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B8B" w:rsidRPr="00AE5B8B" w:rsidRDefault="00A1128E" w:rsidP="00AE5B8B">
      <w:pPr>
        <w:ind w:firstLine="0"/>
        <w:jc w:val="both"/>
        <w:rPr>
          <w:rFonts w:cs="Times New Roman"/>
          <w:color w:val="FFFFFF" w:themeColor="background1"/>
          <w:szCs w:val="28"/>
          <w:lang w:val="uk-UA"/>
        </w:rPr>
      </w:pPr>
      <w:r>
        <w:rPr>
          <w:rFonts w:cs="Times New Roman"/>
          <w:noProof/>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42.5pt;margin-top:-57.85pt;width:608.15pt;height:844.3pt;z-index:251672576;mso-position-horizontal-relative:text;mso-position-vertical-relative:text">
            <v:imagedata r:id="rId9" o:title=""/>
          </v:shape>
          <o:OLEObject Type="Embed" ProgID="AcroExch.Document.DC" ShapeID="_x0000_s1032" DrawAspect="Content" ObjectID="_1669120315" r:id="rId10"/>
        </w:pict>
      </w:r>
      <w:r w:rsidR="002600E9" w:rsidRPr="00D70FAB">
        <w:rPr>
          <w:rFonts w:cs="Times New Roman"/>
          <w:szCs w:val="28"/>
          <w:lang w:val="uk-UA"/>
        </w:rPr>
        <w:br w:type="page"/>
      </w:r>
      <w:r w:rsidR="00AE5B8B" w:rsidRPr="00AE5B8B">
        <w:rPr>
          <w:rFonts w:cs="Times New Roman"/>
          <w:color w:val="FFFFFF" w:themeColor="background1"/>
          <w:szCs w:val="28"/>
          <w:lang w:val="uk-UA"/>
        </w:rPr>
        <w:lastRenderedPageBreak/>
        <w:t>Програма економічного і соціального розвитку Миколаївської області на 2021 рік</w:t>
      </w:r>
      <w:r w:rsidR="00AE5B8B" w:rsidRPr="00AE5B8B">
        <w:rPr>
          <w:rFonts w:eastAsia="Times New Roman" w:cs="Times New Roman"/>
          <w:color w:val="FFFFFF" w:themeColor="background1"/>
          <w:szCs w:val="28"/>
          <w:lang w:val="uk-UA" w:eastAsia="uk-UA"/>
        </w:rPr>
        <w:br/>
      </w:r>
    </w:p>
    <w:p w:rsidR="002600E9" w:rsidRPr="00D70FAB" w:rsidRDefault="002600E9" w:rsidP="00D70FAB">
      <w:pPr>
        <w:rPr>
          <w:rFonts w:cs="Times New Roman"/>
          <w:szCs w:val="28"/>
          <w:lang w:val="uk-UA"/>
        </w:rPr>
      </w:pPr>
    </w:p>
    <w:sdt>
      <w:sdtPr>
        <w:rPr>
          <w:rFonts w:ascii="Times New Roman" w:eastAsiaTheme="minorHAnsi" w:hAnsi="Times New Roman" w:cs="Times New Roman"/>
          <w:b w:val="0"/>
          <w:bCs w:val="0"/>
          <w:color w:val="auto"/>
          <w:sz w:val="22"/>
          <w:szCs w:val="22"/>
          <w:lang w:val="ru-RU" w:eastAsia="en-US"/>
        </w:rPr>
        <w:id w:val="1256702547"/>
        <w:docPartObj>
          <w:docPartGallery w:val="Table of Contents"/>
          <w:docPartUnique/>
        </w:docPartObj>
      </w:sdtPr>
      <w:sdtEndPr>
        <w:rPr>
          <w:sz w:val="28"/>
        </w:rPr>
      </w:sdtEndPr>
      <w:sdtContent>
        <w:p w:rsidR="002600E9" w:rsidRPr="00D70FAB" w:rsidRDefault="00211BAB" w:rsidP="00D70FAB">
          <w:pPr>
            <w:pStyle w:val="aff2"/>
            <w:spacing w:before="0"/>
            <w:rPr>
              <w:rFonts w:ascii="Times New Roman" w:hAnsi="Times New Roman" w:cs="Times New Roman"/>
            </w:rPr>
          </w:pPr>
          <w:r>
            <w:rPr>
              <w:rFonts w:ascii="Times New Roman" w:eastAsiaTheme="minorHAnsi" w:hAnsi="Times New Roman" w:cs="Times New Roman"/>
              <w:b w:val="0"/>
              <w:bCs w:val="0"/>
              <w:color w:val="auto"/>
              <w:sz w:val="22"/>
              <w:szCs w:val="22"/>
              <w:lang w:val="ru-RU" w:eastAsia="en-US"/>
            </w:rPr>
            <w:t xml:space="preserve">                                                                      </w:t>
          </w:r>
          <w:r w:rsidRPr="00C8130C">
            <w:rPr>
              <w:rFonts w:ascii="Times New Roman" w:eastAsiaTheme="minorHAnsi" w:hAnsi="Times New Roman" w:cs="Times New Roman"/>
              <w:bCs w:val="0"/>
              <w:color w:val="auto"/>
              <w:sz w:val="22"/>
              <w:szCs w:val="22"/>
              <w:lang w:val="ru-RU" w:eastAsia="en-US"/>
            </w:rPr>
            <w:t xml:space="preserve"> </w:t>
          </w:r>
          <w:r w:rsidR="00C8130C" w:rsidRPr="00C8130C">
            <w:rPr>
              <w:rFonts w:ascii="Times New Roman" w:hAnsi="Times New Roman" w:cs="Times New Roman"/>
              <w:color w:val="auto"/>
              <w:lang w:val="ru-RU"/>
            </w:rPr>
            <w:t>ЗМІСТ</w:t>
          </w:r>
        </w:p>
        <w:p w:rsidR="0090323A" w:rsidRPr="00531694" w:rsidRDefault="004F5FB7" w:rsidP="00620E04">
          <w:pPr>
            <w:pStyle w:val="33"/>
            <w:rPr>
              <w:rFonts w:asciiTheme="minorHAnsi" w:eastAsiaTheme="minorEastAsia" w:hAnsiTheme="minorHAnsi"/>
              <w:i w:val="0"/>
              <w:sz w:val="22"/>
              <w:lang w:eastAsia="uk-UA"/>
            </w:rPr>
          </w:pPr>
          <w:r w:rsidRPr="00531694">
            <w:rPr>
              <w:i w:val="0"/>
              <w:szCs w:val="28"/>
            </w:rPr>
            <w:fldChar w:fldCharType="begin"/>
          </w:r>
          <w:r w:rsidR="002600E9" w:rsidRPr="00531694">
            <w:rPr>
              <w:i w:val="0"/>
              <w:szCs w:val="28"/>
            </w:rPr>
            <w:instrText xml:space="preserve"> TOC \o "1-3" \h \z \u </w:instrText>
          </w:r>
          <w:r w:rsidRPr="00531694">
            <w:rPr>
              <w:i w:val="0"/>
              <w:szCs w:val="28"/>
            </w:rPr>
            <w:fldChar w:fldCharType="separate"/>
          </w:r>
          <w:hyperlink w:anchor="_Toc56612168" w:history="1"/>
        </w:p>
        <w:p w:rsidR="0090323A" w:rsidRPr="00531694" w:rsidRDefault="00A1128E">
          <w:pPr>
            <w:pStyle w:val="15"/>
            <w:tabs>
              <w:tab w:val="right" w:leader="dot" w:pos="9345"/>
            </w:tabs>
            <w:rPr>
              <w:rFonts w:asciiTheme="minorHAnsi" w:eastAsiaTheme="minorEastAsia" w:hAnsiTheme="minorHAnsi"/>
              <w:noProof/>
              <w:sz w:val="22"/>
              <w:lang w:val="uk-UA" w:eastAsia="uk-UA"/>
            </w:rPr>
          </w:pPr>
          <w:hyperlink w:anchor="_Toc56612169" w:history="1">
            <w:r w:rsidR="0090323A" w:rsidRPr="00531694">
              <w:rPr>
                <w:rStyle w:val="ac"/>
                <w:noProof/>
                <w:lang w:val="uk-UA"/>
              </w:rPr>
              <w:t>Вступ</w:t>
            </w:r>
            <w:r w:rsidR="0090323A" w:rsidRPr="00531694">
              <w:rPr>
                <w:noProof/>
                <w:webHidden/>
              </w:rPr>
              <w:tab/>
            </w:r>
            <w:r w:rsidR="004F5FB7" w:rsidRPr="00531694">
              <w:rPr>
                <w:noProof/>
                <w:webHidden/>
              </w:rPr>
              <w:fldChar w:fldCharType="begin"/>
            </w:r>
            <w:r w:rsidR="0090323A" w:rsidRPr="00531694">
              <w:rPr>
                <w:noProof/>
                <w:webHidden/>
              </w:rPr>
              <w:instrText xml:space="preserve"> PAGEREF _Toc56612169 \h </w:instrText>
            </w:r>
            <w:r w:rsidR="004F5FB7" w:rsidRPr="00531694">
              <w:rPr>
                <w:noProof/>
                <w:webHidden/>
              </w:rPr>
            </w:r>
            <w:r w:rsidR="004F5FB7" w:rsidRPr="00531694">
              <w:rPr>
                <w:noProof/>
                <w:webHidden/>
              </w:rPr>
              <w:fldChar w:fldCharType="separate"/>
            </w:r>
            <w:r w:rsidR="002C25F4" w:rsidRPr="00531694">
              <w:rPr>
                <w:noProof/>
                <w:webHidden/>
              </w:rPr>
              <w:t>5</w:t>
            </w:r>
            <w:r w:rsidR="004F5FB7" w:rsidRPr="00531694">
              <w:rPr>
                <w:noProof/>
                <w:webHidden/>
              </w:rPr>
              <w:fldChar w:fldCharType="end"/>
            </w:r>
          </w:hyperlink>
        </w:p>
        <w:p w:rsidR="0090323A" w:rsidRPr="00531694" w:rsidRDefault="00A1128E">
          <w:pPr>
            <w:pStyle w:val="15"/>
            <w:tabs>
              <w:tab w:val="left" w:pos="1320"/>
              <w:tab w:val="right" w:leader="dot" w:pos="9345"/>
            </w:tabs>
            <w:rPr>
              <w:rFonts w:asciiTheme="minorHAnsi" w:eastAsiaTheme="minorEastAsia" w:hAnsiTheme="minorHAnsi"/>
              <w:noProof/>
              <w:sz w:val="22"/>
              <w:lang w:val="uk-UA" w:eastAsia="uk-UA"/>
            </w:rPr>
          </w:pPr>
          <w:hyperlink w:anchor="_Toc56612170" w:history="1">
            <w:r w:rsidR="0090323A" w:rsidRPr="00531694">
              <w:rPr>
                <w:rStyle w:val="ac"/>
                <w:rFonts w:eastAsia="Times New Roman"/>
                <w:noProof/>
                <w:lang w:val="uk-UA" w:eastAsia="uk-UA"/>
              </w:rPr>
              <w:t>1.</w:t>
            </w:r>
            <w:r w:rsidR="0090323A" w:rsidRPr="00531694">
              <w:rPr>
                <w:rFonts w:asciiTheme="minorHAnsi" w:eastAsiaTheme="minorEastAsia" w:hAnsiTheme="minorHAnsi"/>
                <w:noProof/>
                <w:sz w:val="22"/>
                <w:lang w:val="uk-UA" w:eastAsia="uk-UA"/>
              </w:rPr>
              <w:tab/>
            </w:r>
            <w:r w:rsidR="0090323A" w:rsidRPr="00531694">
              <w:rPr>
                <w:rStyle w:val="ac"/>
                <w:rFonts w:eastAsia="Times New Roman"/>
                <w:noProof/>
                <w:lang w:val="uk-UA" w:eastAsia="uk-UA"/>
              </w:rPr>
              <w:t>Аналіз економічного і соціального розвитку за попередній період</w:t>
            </w:r>
            <w:r w:rsidR="0090323A" w:rsidRPr="00531694">
              <w:rPr>
                <w:noProof/>
                <w:webHidden/>
              </w:rPr>
              <w:tab/>
            </w:r>
            <w:r w:rsidR="004F5FB7" w:rsidRPr="00531694">
              <w:rPr>
                <w:noProof/>
                <w:webHidden/>
              </w:rPr>
              <w:fldChar w:fldCharType="begin"/>
            </w:r>
            <w:r w:rsidR="0090323A" w:rsidRPr="00531694">
              <w:rPr>
                <w:noProof/>
                <w:webHidden/>
              </w:rPr>
              <w:instrText xml:space="preserve"> PAGEREF _Toc56612170 \h </w:instrText>
            </w:r>
            <w:r w:rsidR="004F5FB7" w:rsidRPr="00531694">
              <w:rPr>
                <w:noProof/>
                <w:webHidden/>
              </w:rPr>
            </w:r>
            <w:r w:rsidR="004F5FB7" w:rsidRPr="00531694">
              <w:rPr>
                <w:noProof/>
                <w:webHidden/>
              </w:rPr>
              <w:fldChar w:fldCharType="separate"/>
            </w:r>
            <w:r w:rsidR="002C25F4" w:rsidRPr="00531694">
              <w:rPr>
                <w:noProof/>
                <w:webHidden/>
              </w:rPr>
              <w:t>6</w:t>
            </w:r>
            <w:r w:rsidR="004F5FB7" w:rsidRPr="00531694">
              <w:rPr>
                <w:noProof/>
                <w:webHidden/>
              </w:rPr>
              <w:fldChar w:fldCharType="end"/>
            </w:r>
          </w:hyperlink>
        </w:p>
        <w:p w:rsidR="0090323A" w:rsidRPr="00531694" w:rsidRDefault="00A1128E">
          <w:pPr>
            <w:pStyle w:val="28"/>
            <w:tabs>
              <w:tab w:val="left" w:pos="1779"/>
              <w:tab w:val="right" w:leader="dot" w:pos="9345"/>
            </w:tabs>
            <w:rPr>
              <w:rFonts w:asciiTheme="minorHAnsi" w:eastAsiaTheme="minorEastAsia" w:hAnsiTheme="minorHAnsi"/>
              <w:noProof/>
              <w:sz w:val="22"/>
              <w:lang w:val="uk-UA" w:eastAsia="uk-UA"/>
            </w:rPr>
          </w:pPr>
          <w:hyperlink w:anchor="_Toc56612171" w:history="1">
            <w:r w:rsidR="00355A5C" w:rsidRPr="00531694">
              <w:rPr>
                <w:rStyle w:val="ac"/>
                <w:noProof/>
              </w:rPr>
              <w:t>1</w:t>
            </w:r>
            <w:r w:rsidR="000425BF" w:rsidRPr="00531694">
              <w:rPr>
                <w:rStyle w:val="ac"/>
                <w:noProof/>
              </w:rPr>
              <w:t>.1</w:t>
            </w:r>
            <w:r w:rsidR="0090323A" w:rsidRPr="00531694">
              <w:rPr>
                <w:rFonts w:asciiTheme="minorHAnsi" w:eastAsiaTheme="minorEastAsia" w:hAnsiTheme="minorHAnsi"/>
                <w:noProof/>
                <w:sz w:val="22"/>
                <w:lang w:val="uk-UA" w:eastAsia="uk-UA"/>
              </w:rPr>
              <w:tab/>
            </w:r>
            <w:r w:rsidR="0090323A" w:rsidRPr="00531694">
              <w:rPr>
                <w:rStyle w:val="ac"/>
                <w:noProof/>
              </w:rPr>
              <w:t>Структура економіки</w:t>
            </w:r>
            <w:r w:rsidR="0090323A" w:rsidRPr="00531694">
              <w:rPr>
                <w:noProof/>
                <w:webHidden/>
              </w:rPr>
              <w:tab/>
            </w:r>
            <w:r w:rsidR="004F5FB7" w:rsidRPr="00531694">
              <w:rPr>
                <w:noProof/>
                <w:webHidden/>
              </w:rPr>
              <w:fldChar w:fldCharType="begin"/>
            </w:r>
            <w:r w:rsidR="0090323A" w:rsidRPr="00531694">
              <w:rPr>
                <w:noProof/>
                <w:webHidden/>
              </w:rPr>
              <w:instrText xml:space="preserve"> PAGEREF _Toc56612171 \h </w:instrText>
            </w:r>
            <w:r w:rsidR="004F5FB7" w:rsidRPr="00531694">
              <w:rPr>
                <w:noProof/>
                <w:webHidden/>
              </w:rPr>
            </w:r>
            <w:r w:rsidR="004F5FB7" w:rsidRPr="00531694">
              <w:rPr>
                <w:noProof/>
                <w:webHidden/>
              </w:rPr>
              <w:fldChar w:fldCharType="separate"/>
            </w:r>
            <w:r w:rsidR="002C25F4" w:rsidRPr="00531694">
              <w:rPr>
                <w:noProof/>
                <w:webHidden/>
              </w:rPr>
              <w:t>6</w:t>
            </w:r>
            <w:r w:rsidR="004F5FB7" w:rsidRPr="00531694">
              <w:rPr>
                <w:noProof/>
                <w:webHidden/>
              </w:rPr>
              <w:fldChar w:fldCharType="end"/>
            </w:r>
          </w:hyperlink>
        </w:p>
        <w:p w:rsidR="0090323A" w:rsidRPr="00531694" w:rsidRDefault="00A1128E">
          <w:pPr>
            <w:pStyle w:val="28"/>
            <w:tabs>
              <w:tab w:val="left" w:pos="1779"/>
              <w:tab w:val="right" w:leader="dot" w:pos="9345"/>
            </w:tabs>
            <w:rPr>
              <w:noProof/>
              <w:lang w:val="uk-UA"/>
            </w:rPr>
          </w:pPr>
          <w:hyperlink w:anchor="_Toc56612172" w:history="1">
            <w:r w:rsidR="00355A5C" w:rsidRPr="00531694">
              <w:rPr>
                <w:rStyle w:val="ac"/>
                <w:noProof/>
              </w:rPr>
              <w:t>1</w:t>
            </w:r>
            <w:r w:rsidR="0090323A" w:rsidRPr="00531694">
              <w:rPr>
                <w:rStyle w:val="ac"/>
                <w:noProof/>
              </w:rPr>
              <w:t>.</w:t>
            </w:r>
            <w:r w:rsidR="00DE0900" w:rsidRPr="00531694">
              <w:rPr>
                <w:rStyle w:val="ac"/>
                <w:noProof/>
                <w:lang w:val="uk-UA"/>
              </w:rPr>
              <w:t>1.1</w:t>
            </w:r>
            <w:r w:rsidR="0090323A" w:rsidRPr="00531694">
              <w:rPr>
                <w:rFonts w:asciiTheme="minorHAnsi" w:eastAsiaTheme="minorEastAsia" w:hAnsiTheme="minorHAnsi"/>
                <w:noProof/>
                <w:sz w:val="22"/>
                <w:lang w:val="uk-UA" w:eastAsia="uk-UA"/>
              </w:rPr>
              <w:tab/>
            </w:r>
            <w:r w:rsidR="00E945E3" w:rsidRPr="00531694">
              <w:rPr>
                <w:rFonts w:eastAsiaTheme="minorEastAsia" w:cs="Times New Roman"/>
                <w:noProof/>
                <w:szCs w:val="28"/>
                <w:lang w:val="uk-UA" w:eastAsia="uk-UA"/>
              </w:rPr>
              <w:t>Розвиток п</w:t>
            </w:r>
            <w:r w:rsidR="0090323A" w:rsidRPr="00531694">
              <w:rPr>
                <w:rStyle w:val="ac"/>
                <w:noProof/>
                <w:szCs w:val="28"/>
              </w:rPr>
              <w:t>роми</w:t>
            </w:r>
            <w:r w:rsidR="0090323A" w:rsidRPr="00531694">
              <w:rPr>
                <w:rStyle w:val="ac"/>
                <w:noProof/>
              </w:rPr>
              <w:t>слов</w:t>
            </w:r>
            <w:r w:rsidR="00E945E3" w:rsidRPr="00531694">
              <w:rPr>
                <w:rStyle w:val="ac"/>
                <w:noProof/>
                <w:lang w:val="uk-UA"/>
              </w:rPr>
              <w:t>ого</w:t>
            </w:r>
            <w:r w:rsidR="0090323A" w:rsidRPr="00531694">
              <w:rPr>
                <w:rStyle w:val="ac"/>
                <w:noProof/>
              </w:rPr>
              <w:t xml:space="preserve">  комплекс</w:t>
            </w:r>
            <w:r w:rsidR="00E945E3" w:rsidRPr="00531694">
              <w:rPr>
                <w:rStyle w:val="ac"/>
                <w:noProof/>
                <w:lang w:val="uk-UA"/>
              </w:rPr>
              <w:t>у</w:t>
            </w:r>
            <w:r w:rsidR="00E945E3" w:rsidRPr="00531694">
              <w:rPr>
                <w:rStyle w:val="ac"/>
                <w:noProof/>
              </w:rPr>
              <w:t xml:space="preserve"> та інноваційн</w:t>
            </w:r>
            <w:r w:rsidR="00E945E3" w:rsidRPr="00531694">
              <w:rPr>
                <w:rStyle w:val="ac"/>
                <w:noProof/>
                <w:lang w:val="uk-UA"/>
              </w:rPr>
              <w:t>ої</w:t>
            </w:r>
            <w:r w:rsidR="00E945E3" w:rsidRPr="00531694">
              <w:rPr>
                <w:rStyle w:val="ac"/>
                <w:noProof/>
              </w:rPr>
              <w:t xml:space="preserve"> діяльніст</w:t>
            </w:r>
            <w:r w:rsidR="00E945E3" w:rsidRPr="00531694">
              <w:rPr>
                <w:rStyle w:val="ac"/>
                <w:noProof/>
                <w:lang w:val="uk-UA"/>
              </w:rPr>
              <w:t>і</w:t>
            </w:r>
            <w:r w:rsidR="0090323A" w:rsidRPr="00531694">
              <w:rPr>
                <w:noProof/>
                <w:webHidden/>
              </w:rPr>
              <w:tab/>
            </w:r>
            <w:r w:rsidR="004F5FB7" w:rsidRPr="00531694">
              <w:rPr>
                <w:noProof/>
                <w:webHidden/>
              </w:rPr>
              <w:fldChar w:fldCharType="begin"/>
            </w:r>
            <w:r w:rsidR="0090323A" w:rsidRPr="00531694">
              <w:rPr>
                <w:noProof/>
                <w:webHidden/>
              </w:rPr>
              <w:instrText xml:space="preserve"> PAGEREF _Toc56612172 \h </w:instrText>
            </w:r>
            <w:r w:rsidR="004F5FB7" w:rsidRPr="00531694">
              <w:rPr>
                <w:noProof/>
                <w:webHidden/>
              </w:rPr>
            </w:r>
            <w:r w:rsidR="004F5FB7" w:rsidRPr="00531694">
              <w:rPr>
                <w:noProof/>
                <w:webHidden/>
              </w:rPr>
              <w:fldChar w:fldCharType="separate"/>
            </w:r>
            <w:r w:rsidR="002C25F4" w:rsidRPr="00531694">
              <w:rPr>
                <w:noProof/>
                <w:webHidden/>
              </w:rPr>
              <w:t>7</w:t>
            </w:r>
            <w:r w:rsidR="004F5FB7" w:rsidRPr="00531694">
              <w:rPr>
                <w:noProof/>
                <w:webHidden/>
              </w:rPr>
              <w:fldChar w:fldCharType="end"/>
            </w:r>
          </w:hyperlink>
        </w:p>
        <w:p w:rsidR="00355A5C" w:rsidRPr="00531694" w:rsidRDefault="00A1128E" w:rsidP="00355A5C">
          <w:pPr>
            <w:pStyle w:val="28"/>
            <w:tabs>
              <w:tab w:val="left" w:pos="1779"/>
              <w:tab w:val="right" w:leader="dot" w:pos="9345"/>
            </w:tabs>
            <w:rPr>
              <w:noProof/>
              <w:lang w:val="uk-UA"/>
            </w:rPr>
          </w:pPr>
          <w:hyperlink w:anchor="_Toc56612177" w:history="1">
            <w:r w:rsidR="00355A5C" w:rsidRPr="00531694">
              <w:rPr>
                <w:rStyle w:val="ac"/>
                <w:noProof/>
              </w:rPr>
              <w:t>1.</w:t>
            </w:r>
            <w:r w:rsidR="00DE0900" w:rsidRPr="00531694">
              <w:rPr>
                <w:rStyle w:val="ac"/>
                <w:noProof/>
                <w:lang w:val="uk-UA"/>
              </w:rPr>
              <w:t>1.2</w:t>
            </w:r>
            <w:r w:rsidR="00355A5C" w:rsidRPr="00531694">
              <w:rPr>
                <w:rFonts w:asciiTheme="minorHAnsi" w:eastAsiaTheme="minorEastAsia" w:hAnsiTheme="minorHAnsi"/>
                <w:noProof/>
                <w:sz w:val="22"/>
                <w:lang w:val="uk-UA" w:eastAsia="uk-UA"/>
              </w:rPr>
              <w:tab/>
            </w:r>
            <w:r w:rsidR="00355A5C" w:rsidRPr="00531694">
              <w:rPr>
                <w:rStyle w:val="ac"/>
                <w:noProof/>
              </w:rPr>
              <w:t>Агропромисловий комплекс</w:t>
            </w:r>
            <w:r w:rsidR="00355A5C" w:rsidRPr="00531694">
              <w:rPr>
                <w:noProof/>
                <w:webHidden/>
              </w:rPr>
              <w:tab/>
            </w:r>
            <w:r w:rsidR="004F5FB7" w:rsidRPr="00531694">
              <w:rPr>
                <w:noProof/>
                <w:webHidden/>
              </w:rPr>
              <w:fldChar w:fldCharType="begin"/>
            </w:r>
            <w:r w:rsidR="00355A5C" w:rsidRPr="00531694">
              <w:rPr>
                <w:noProof/>
                <w:webHidden/>
              </w:rPr>
              <w:instrText xml:space="preserve"> PAGEREF _Toc56612177 \h </w:instrText>
            </w:r>
            <w:r w:rsidR="004F5FB7" w:rsidRPr="00531694">
              <w:rPr>
                <w:noProof/>
                <w:webHidden/>
              </w:rPr>
            </w:r>
            <w:r w:rsidR="004F5FB7" w:rsidRPr="00531694">
              <w:rPr>
                <w:noProof/>
                <w:webHidden/>
              </w:rPr>
              <w:fldChar w:fldCharType="separate"/>
            </w:r>
            <w:r w:rsidR="002C25F4" w:rsidRPr="00531694">
              <w:rPr>
                <w:noProof/>
                <w:webHidden/>
              </w:rPr>
              <w:t>10</w:t>
            </w:r>
            <w:r w:rsidR="004F5FB7" w:rsidRPr="00531694">
              <w:rPr>
                <w:noProof/>
                <w:webHidden/>
              </w:rPr>
              <w:fldChar w:fldCharType="end"/>
            </w:r>
          </w:hyperlink>
        </w:p>
        <w:p w:rsidR="00C12CF1" w:rsidRPr="00531694" w:rsidRDefault="00E071A1" w:rsidP="00620E04">
          <w:pPr>
            <w:pStyle w:val="33"/>
            <w:rPr>
              <w:i w:val="0"/>
            </w:rPr>
          </w:pPr>
          <w:r w:rsidRPr="00531694">
            <w:rPr>
              <w:i w:val="0"/>
            </w:rPr>
            <w:t xml:space="preserve">  </w:t>
          </w:r>
          <w:r w:rsidR="00184135" w:rsidRPr="00531694">
            <w:rPr>
              <w:i w:val="0"/>
            </w:rPr>
            <w:t xml:space="preserve"> </w:t>
          </w:r>
          <w:r w:rsidR="00DE0900" w:rsidRPr="00531694">
            <w:rPr>
              <w:i w:val="0"/>
            </w:rPr>
            <w:t>1.1.3</w:t>
          </w:r>
          <w:r w:rsidR="00EC735D" w:rsidRPr="00531694">
            <w:rPr>
              <w:i w:val="0"/>
            </w:rPr>
            <w:t xml:space="preserve"> </w:t>
          </w:r>
          <w:r w:rsidR="00DE0900" w:rsidRPr="00531694">
            <w:rPr>
              <w:i w:val="0"/>
            </w:rPr>
            <w:t xml:space="preserve">Капітальні інвестиції та розвиток будівництва. </w:t>
          </w:r>
          <w:r w:rsidRPr="00531694">
            <w:rPr>
              <w:i w:val="0"/>
            </w:rPr>
            <w:t xml:space="preserve">                           </w:t>
          </w:r>
          <w:r w:rsidR="00184135" w:rsidRPr="00531694">
            <w:rPr>
              <w:i w:val="0"/>
            </w:rPr>
            <w:t xml:space="preserve">  </w:t>
          </w:r>
          <w:r w:rsidR="00DE0900" w:rsidRPr="00531694">
            <w:rPr>
              <w:i w:val="0"/>
            </w:rPr>
            <w:t xml:space="preserve">Впровадження інвестиційних проєктів </w:t>
          </w:r>
          <w:hyperlink w:anchor="_Toc56612178" w:history="1">
            <w:r w:rsidR="00C12CF1" w:rsidRPr="00531694">
              <w:rPr>
                <w:i w:val="0"/>
                <w:webHidden/>
              </w:rPr>
              <w:tab/>
            </w:r>
            <w:r w:rsidR="004F5FB7" w:rsidRPr="00531694">
              <w:rPr>
                <w:i w:val="0"/>
                <w:webHidden/>
              </w:rPr>
              <w:fldChar w:fldCharType="begin"/>
            </w:r>
            <w:r w:rsidR="00C12CF1" w:rsidRPr="00531694">
              <w:rPr>
                <w:i w:val="0"/>
                <w:webHidden/>
              </w:rPr>
              <w:instrText xml:space="preserve"> PAGEREF _Toc56612178 \h </w:instrText>
            </w:r>
            <w:r w:rsidR="004F5FB7" w:rsidRPr="00531694">
              <w:rPr>
                <w:i w:val="0"/>
                <w:webHidden/>
              </w:rPr>
            </w:r>
            <w:r w:rsidR="004F5FB7" w:rsidRPr="00531694">
              <w:rPr>
                <w:i w:val="0"/>
                <w:webHidden/>
              </w:rPr>
              <w:fldChar w:fldCharType="separate"/>
            </w:r>
            <w:r w:rsidR="002C25F4" w:rsidRPr="00531694">
              <w:rPr>
                <w:i w:val="0"/>
                <w:webHidden/>
              </w:rPr>
              <w:t>14</w:t>
            </w:r>
            <w:r w:rsidR="004F5FB7" w:rsidRPr="00531694">
              <w:rPr>
                <w:i w:val="0"/>
                <w:webHidden/>
              </w:rPr>
              <w:fldChar w:fldCharType="end"/>
            </w:r>
          </w:hyperlink>
        </w:p>
        <w:p w:rsidR="00DE0900" w:rsidRPr="00531694" w:rsidRDefault="00DE0900" w:rsidP="00DE0900">
          <w:pPr>
            <w:rPr>
              <w:lang w:val="uk-UA"/>
            </w:rPr>
          </w:pPr>
          <w:r w:rsidRPr="00531694">
            <w:rPr>
              <w:lang w:val="uk-UA"/>
            </w:rPr>
            <w:t xml:space="preserve">   1.1.4 </w:t>
          </w:r>
          <w:r w:rsidR="00525A56" w:rsidRPr="00531694">
            <w:rPr>
              <w:rFonts w:eastAsia="Times New Roman" w:cstheme="majorBidi"/>
              <w:bCs/>
              <w:szCs w:val="28"/>
              <w:lang w:val="uk-UA" w:eastAsia="uk-UA"/>
            </w:rPr>
            <w:t>Розвиток міжнародного співробітництва</w:t>
          </w:r>
          <w:r w:rsidRPr="00531694">
            <w:rPr>
              <w:lang w:val="uk-UA"/>
            </w:rPr>
            <w:t xml:space="preserve">                                      </w:t>
          </w:r>
          <w:r w:rsidR="0093314D" w:rsidRPr="00531694">
            <w:rPr>
              <w:lang w:val="uk-UA"/>
            </w:rPr>
            <w:t>1</w:t>
          </w:r>
          <w:r w:rsidR="002C25F4" w:rsidRPr="00531694">
            <w:rPr>
              <w:lang w:val="uk-UA"/>
            </w:rPr>
            <w:t>7</w:t>
          </w:r>
        </w:p>
        <w:p w:rsidR="00C12CF1" w:rsidRPr="00531694" w:rsidRDefault="00A1128E" w:rsidP="00C12CF1">
          <w:pPr>
            <w:pStyle w:val="28"/>
            <w:tabs>
              <w:tab w:val="left" w:pos="1779"/>
              <w:tab w:val="right" w:leader="dot" w:pos="9345"/>
            </w:tabs>
            <w:rPr>
              <w:rFonts w:asciiTheme="minorHAnsi" w:eastAsiaTheme="minorEastAsia" w:hAnsiTheme="minorHAnsi"/>
              <w:noProof/>
              <w:sz w:val="22"/>
              <w:lang w:val="uk-UA" w:eastAsia="uk-UA"/>
            </w:rPr>
          </w:pPr>
          <w:hyperlink w:anchor="_Toc56612182" w:history="1">
            <w:r w:rsidR="00C12CF1" w:rsidRPr="00531694">
              <w:rPr>
                <w:rStyle w:val="ac"/>
                <w:noProof/>
              </w:rPr>
              <w:t>1.</w:t>
            </w:r>
            <w:r w:rsidR="00DE0900" w:rsidRPr="00531694">
              <w:rPr>
                <w:rStyle w:val="ac"/>
                <w:noProof/>
                <w:lang w:val="uk-UA"/>
              </w:rPr>
              <w:t>1.5</w:t>
            </w:r>
            <w:r w:rsidR="00C12CF1" w:rsidRPr="00531694">
              <w:rPr>
                <w:rFonts w:asciiTheme="minorHAnsi" w:eastAsiaTheme="minorEastAsia" w:hAnsiTheme="minorHAnsi"/>
                <w:noProof/>
                <w:sz w:val="22"/>
                <w:lang w:val="uk-UA" w:eastAsia="uk-UA"/>
              </w:rPr>
              <w:tab/>
            </w:r>
            <w:r w:rsidR="00C12CF1" w:rsidRPr="00531694">
              <w:rPr>
                <w:rStyle w:val="ac"/>
                <w:noProof/>
              </w:rPr>
              <w:t>Розвиток внутрішнього ринку</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_Toc56612182 \h </w:instrText>
            </w:r>
            <w:r w:rsidR="004F5FB7" w:rsidRPr="00531694">
              <w:rPr>
                <w:noProof/>
                <w:webHidden/>
              </w:rPr>
            </w:r>
            <w:r w:rsidR="004F5FB7" w:rsidRPr="00531694">
              <w:rPr>
                <w:noProof/>
                <w:webHidden/>
              </w:rPr>
              <w:fldChar w:fldCharType="separate"/>
            </w:r>
            <w:r w:rsidR="002C25F4" w:rsidRPr="00531694">
              <w:rPr>
                <w:noProof/>
                <w:webHidden/>
              </w:rPr>
              <w:t>20</w:t>
            </w:r>
            <w:r w:rsidR="004F5FB7" w:rsidRPr="00531694">
              <w:rPr>
                <w:noProof/>
                <w:webHidden/>
              </w:rPr>
              <w:fldChar w:fldCharType="end"/>
            </w:r>
          </w:hyperlink>
        </w:p>
        <w:p w:rsidR="00C12CF1" w:rsidRPr="00531694" w:rsidRDefault="00A1128E" w:rsidP="00C12CF1">
          <w:pPr>
            <w:pStyle w:val="28"/>
            <w:tabs>
              <w:tab w:val="left" w:pos="1779"/>
              <w:tab w:val="right" w:leader="dot" w:pos="9345"/>
            </w:tabs>
            <w:rPr>
              <w:rFonts w:asciiTheme="minorHAnsi" w:eastAsiaTheme="minorEastAsia" w:hAnsiTheme="minorHAnsi"/>
              <w:noProof/>
              <w:sz w:val="22"/>
              <w:lang w:val="uk-UA" w:eastAsia="uk-UA"/>
            </w:rPr>
          </w:pPr>
          <w:hyperlink w:anchor="_Toc56612183" w:history="1">
            <w:r w:rsidR="00C12CF1" w:rsidRPr="00531694">
              <w:rPr>
                <w:rStyle w:val="ac"/>
                <w:noProof/>
              </w:rPr>
              <w:t>1.</w:t>
            </w:r>
            <w:r w:rsidR="00DE0900" w:rsidRPr="00531694">
              <w:rPr>
                <w:rStyle w:val="ac"/>
                <w:noProof/>
                <w:lang w:val="uk-UA"/>
              </w:rPr>
              <w:t>1.6</w:t>
            </w:r>
            <w:r w:rsidR="00C12CF1" w:rsidRPr="00531694">
              <w:rPr>
                <w:rFonts w:asciiTheme="minorHAnsi" w:eastAsiaTheme="minorEastAsia" w:hAnsiTheme="minorHAnsi"/>
                <w:noProof/>
                <w:sz w:val="22"/>
                <w:lang w:val="uk-UA" w:eastAsia="uk-UA"/>
              </w:rPr>
              <w:tab/>
            </w:r>
            <w:r w:rsidR="00C12CF1" w:rsidRPr="00531694">
              <w:rPr>
                <w:rStyle w:val="ac"/>
                <w:noProof/>
              </w:rPr>
              <w:t>Підприємницька діяльність</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_Toc56612183 \h </w:instrText>
            </w:r>
            <w:r w:rsidR="004F5FB7" w:rsidRPr="00531694">
              <w:rPr>
                <w:noProof/>
                <w:webHidden/>
              </w:rPr>
            </w:r>
            <w:r w:rsidR="004F5FB7" w:rsidRPr="00531694">
              <w:rPr>
                <w:noProof/>
                <w:webHidden/>
              </w:rPr>
              <w:fldChar w:fldCharType="separate"/>
            </w:r>
            <w:r w:rsidR="002C25F4" w:rsidRPr="00531694">
              <w:rPr>
                <w:noProof/>
                <w:webHidden/>
              </w:rPr>
              <w:t>22</w:t>
            </w:r>
            <w:r w:rsidR="004F5FB7" w:rsidRPr="00531694">
              <w:rPr>
                <w:noProof/>
                <w:webHidden/>
              </w:rPr>
              <w:fldChar w:fldCharType="end"/>
            </w:r>
          </w:hyperlink>
        </w:p>
        <w:p w:rsidR="00C12CF1" w:rsidRPr="00531694" w:rsidRDefault="00A1128E" w:rsidP="00C12CF1">
          <w:pPr>
            <w:pStyle w:val="28"/>
            <w:tabs>
              <w:tab w:val="left" w:pos="1779"/>
              <w:tab w:val="right" w:leader="dot" w:pos="9345"/>
            </w:tabs>
            <w:rPr>
              <w:rFonts w:asciiTheme="minorHAnsi" w:eastAsiaTheme="minorEastAsia" w:hAnsiTheme="minorHAnsi"/>
              <w:noProof/>
              <w:sz w:val="22"/>
              <w:lang w:val="uk-UA" w:eastAsia="uk-UA"/>
            </w:rPr>
          </w:pPr>
          <w:hyperlink w:anchor="_Toc56612184" w:history="1">
            <w:r w:rsidR="00C12CF1" w:rsidRPr="00531694">
              <w:rPr>
                <w:rStyle w:val="ac"/>
                <w:noProof/>
              </w:rPr>
              <w:t>1.</w:t>
            </w:r>
            <w:r w:rsidR="00DE0900" w:rsidRPr="00531694">
              <w:rPr>
                <w:rStyle w:val="ac"/>
                <w:noProof/>
                <w:lang w:val="uk-UA"/>
              </w:rPr>
              <w:t>1.7</w:t>
            </w:r>
            <w:r w:rsidR="00C12CF1" w:rsidRPr="00531694">
              <w:rPr>
                <w:rFonts w:asciiTheme="minorHAnsi" w:eastAsiaTheme="minorEastAsia" w:hAnsiTheme="minorHAnsi"/>
                <w:noProof/>
                <w:sz w:val="22"/>
                <w:lang w:val="uk-UA" w:eastAsia="uk-UA"/>
              </w:rPr>
              <w:tab/>
            </w:r>
            <w:r w:rsidR="00C12CF1" w:rsidRPr="00531694">
              <w:rPr>
                <w:rStyle w:val="ac"/>
                <w:noProof/>
              </w:rPr>
              <w:t>Туризм</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_Toc56612184 \h </w:instrText>
            </w:r>
            <w:r w:rsidR="004F5FB7" w:rsidRPr="00531694">
              <w:rPr>
                <w:noProof/>
                <w:webHidden/>
              </w:rPr>
            </w:r>
            <w:r w:rsidR="004F5FB7" w:rsidRPr="00531694">
              <w:rPr>
                <w:noProof/>
                <w:webHidden/>
              </w:rPr>
              <w:fldChar w:fldCharType="separate"/>
            </w:r>
            <w:r w:rsidR="002C25F4" w:rsidRPr="00531694">
              <w:rPr>
                <w:noProof/>
                <w:webHidden/>
              </w:rPr>
              <w:t>23</w:t>
            </w:r>
            <w:r w:rsidR="004F5FB7" w:rsidRPr="00531694">
              <w:rPr>
                <w:noProof/>
                <w:webHidden/>
              </w:rPr>
              <w:fldChar w:fldCharType="end"/>
            </w:r>
          </w:hyperlink>
        </w:p>
        <w:p w:rsidR="00C12CF1" w:rsidRPr="00531694" w:rsidRDefault="00A1128E" w:rsidP="00C12CF1">
          <w:pPr>
            <w:pStyle w:val="28"/>
            <w:tabs>
              <w:tab w:val="left" w:pos="1779"/>
              <w:tab w:val="right" w:leader="dot" w:pos="9345"/>
            </w:tabs>
            <w:rPr>
              <w:rFonts w:asciiTheme="minorHAnsi" w:eastAsiaTheme="minorEastAsia" w:hAnsiTheme="minorHAnsi"/>
              <w:noProof/>
              <w:sz w:val="22"/>
              <w:lang w:val="uk-UA" w:eastAsia="uk-UA"/>
            </w:rPr>
          </w:pPr>
          <w:hyperlink w:anchor="_Toc56612185" w:history="1">
            <w:r w:rsidR="00C12CF1" w:rsidRPr="00531694">
              <w:rPr>
                <w:rStyle w:val="ac"/>
                <w:noProof/>
              </w:rPr>
              <w:t>1.</w:t>
            </w:r>
            <w:r w:rsidR="00DE0900" w:rsidRPr="00531694">
              <w:rPr>
                <w:rStyle w:val="ac"/>
                <w:noProof/>
                <w:lang w:val="uk-UA"/>
              </w:rPr>
              <w:t>1</w:t>
            </w:r>
            <w:r w:rsidR="00C12CF1" w:rsidRPr="00531694">
              <w:rPr>
                <w:rStyle w:val="ac"/>
                <w:noProof/>
              </w:rPr>
              <w:t>.</w:t>
            </w:r>
            <w:r w:rsidR="00DE0900" w:rsidRPr="00531694">
              <w:rPr>
                <w:rStyle w:val="ac"/>
                <w:noProof/>
                <w:lang w:val="uk-UA"/>
              </w:rPr>
              <w:t>8</w:t>
            </w:r>
            <w:r w:rsidR="00C12CF1" w:rsidRPr="00531694">
              <w:rPr>
                <w:rFonts w:asciiTheme="minorHAnsi" w:eastAsiaTheme="minorEastAsia" w:hAnsiTheme="minorHAnsi"/>
                <w:noProof/>
                <w:sz w:val="22"/>
                <w:lang w:val="uk-UA" w:eastAsia="uk-UA"/>
              </w:rPr>
              <w:tab/>
            </w:r>
            <w:r w:rsidR="00C12CF1" w:rsidRPr="00531694">
              <w:rPr>
                <w:rStyle w:val="ac"/>
                <w:noProof/>
              </w:rPr>
              <w:t>Транспортна  інфраструктура</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_Toc56612185 \h </w:instrText>
            </w:r>
            <w:r w:rsidR="004F5FB7" w:rsidRPr="00531694">
              <w:rPr>
                <w:noProof/>
                <w:webHidden/>
              </w:rPr>
            </w:r>
            <w:r w:rsidR="004F5FB7" w:rsidRPr="00531694">
              <w:rPr>
                <w:noProof/>
                <w:webHidden/>
              </w:rPr>
              <w:fldChar w:fldCharType="separate"/>
            </w:r>
            <w:r w:rsidR="002C25F4" w:rsidRPr="00531694">
              <w:rPr>
                <w:noProof/>
                <w:webHidden/>
              </w:rPr>
              <w:t>24</w:t>
            </w:r>
            <w:r w:rsidR="004F5FB7" w:rsidRPr="00531694">
              <w:rPr>
                <w:noProof/>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186" w:history="1">
            <w:r w:rsidR="00C12CF1" w:rsidRPr="00531694">
              <w:rPr>
                <w:rStyle w:val="ac"/>
                <w:i w:val="0"/>
              </w:rPr>
              <w:t>Вантажний транспорт</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_Toc56612186 \h </w:instrText>
            </w:r>
            <w:r w:rsidR="004F5FB7" w:rsidRPr="00531694">
              <w:rPr>
                <w:i w:val="0"/>
                <w:webHidden/>
              </w:rPr>
            </w:r>
            <w:r w:rsidR="004F5FB7" w:rsidRPr="00531694">
              <w:rPr>
                <w:i w:val="0"/>
                <w:webHidden/>
              </w:rPr>
              <w:fldChar w:fldCharType="separate"/>
            </w:r>
            <w:r w:rsidR="002C25F4" w:rsidRPr="00531694">
              <w:rPr>
                <w:i w:val="0"/>
                <w:webHidden/>
              </w:rPr>
              <w:t>24</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187" w:history="1">
            <w:r w:rsidR="00C12CF1" w:rsidRPr="00531694">
              <w:rPr>
                <w:rStyle w:val="ac"/>
                <w:i w:val="0"/>
              </w:rPr>
              <w:t>Пасажирські перевезення</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_Toc56612187 \h </w:instrText>
            </w:r>
            <w:r w:rsidR="004F5FB7" w:rsidRPr="00531694">
              <w:rPr>
                <w:i w:val="0"/>
                <w:webHidden/>
              </w:rPr>
            </w:r>
            <w:r w:rsidR="004F5FB7" w:rsidRPr="00531694">
              <w:rPr>
                <w:i w:val="0"/>
                <w:webHidden/>
              </w:rPr>
              <w:fldChar w:fldCharType="separate"/>
            </w:r>
            <w:r w:rsidR="002C25F4" w:rsidRPr="00531694">
              <w:rPr>
                <w:i w:val="0"/>
                <w:webHidden/>
              </w:rPr>
              <w:t>25</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188" w:history="1">
            <w:r w:rsidR="00C12CF1" w:rsidRPr="00531694">
              <w:rPr>
                <w:rStyle w:val="ac"/>
                <w:i w:val="0"/>
              </w:rPr>
              <w:t>Мережа доріг</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_Toc56612188 \h </w:instrText>
            </w:r>
            <w:r w:rsidR="004F5FB7" w:rsidRPr="00531694">
              <w:rPr>
                <w:i w:val="0"/>
                <w:webHidden/>
              </w:rPr>
            </w:r>
            <w:r w:rsidR="004F5FB7" w:rsidRPr="00531694">
              <w:rPr>
                <w:i w:val="0"/>
                <w:webHidden/>
              </w:rPr>
              <w:fldChar w:fldCharType="separate"/>
            </w:r>
            <w:r w:rsidR="002C25F4" w:rsidRPr="00531694">
              <w:rPr>
                <w:i w:val="0"/>
                <w:webHidden/>
              </w:rPr>
              <w:t>25</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189" w:history="1">
            <w:r w:rsidR="00C12CF1" w:rsidRPr="00531694">
              <w:rPr>
                <w:rStyle w:val="ac"/>
                <w:i w:val="0"/>
              </w:rPr>
              <w:t>Система залізниць</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_Toc56612189 \h </w:instrText>
            </w:r>
            <w:r w:rsidR="004F5FB7" w:rsidRPr="00531694">
              <w:rPr>
                <w:i w:val="0"/>
                <w:webHidden/>
              </w:rPr>
            </w:r>
            <w:r w:rsidR="004F5FB7" w:rsidRPr="00531694">
              <w:rPr>
                <w:i w:val="0"/>
                <w:webHidden/>
              </w:rPr>
              <w:fldChar w:fldCharType="separate"/>
            </w:r>
            <w:r w:rsidR="002C25F4" w:rsidRPr="00531694">
              <w:rPr>
                <w:i w:val="0"/>
                <w:webHidden/>
              </w:rPr>
              <w:t>26</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190" w:history="1">
            <w:r w:rsidR="00C12CF1" w:rsidRPr="00531694">
              <w:rPr>
                <w:rStyle w:val="ac"/>
                <w:i w:val="0"/>
              </w:rPr>
              <w:t>Повітряний транспорт</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_Toc56612190 \h </w:instrText>
            </w:r>
            <w:r w:rsidR="004F5FB7" w:rsidRPr="00531694">
              <w:rPr>
                <w:i w:val="0"/>
                <w:webHidden/>
              </w:rPr>
            </w:r>
            <w:r w:rsidR="004F5FB7" w:rsidRPr="00531694">
              <w:rPr>
                <w:i w:val="0"/>
                <w:webHidden/>
              </w:rPr>
              <w:fldChar w:fldCharType="separate"/>
            </w:r>
            <w:r w:rsidR="002C25F4" w:rsidRPr="00531694">
              <w:rPr>
                <w:i w:val="0"/>
                <w:webHidden/>
              </w:rPr>
              <w:t>26</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191" w:history="1">
            <w:r w:rsidR="00C12CF1" w:rsidRPr="00531694">
              <w:rPr>
                <w:rStyle w:val="ac"/>
                <w:i w:val="0"/>
              </w:rPr>
              <w:t>Морський/річковий транспорт</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_Toc56612191 \h </w:instrText>
            </w:r>
            <w:r w:rsidR="004F5FB7" w:rsidRPr="00531694">
              <w:rPr>
                <w:i w:val="0"/>
                <w:webHidden/>
              </w:rPr>
            </w:r>
            <w:r w:rsidR="004F5FB7" w:rsidRPr="00531694">
              <w:rPr>
                <w:i w:val="0"/>
                <w:webHidden/>
              </w:rPr>
              <w:fldChar w:fldCharType="separate"/>
            </w:r>
            <w:r w:rsidR="002C25F4" w:rsidRPr="00531694">
              <w:rPr>
                <w:i w:val="0"/>
                <w:webHidden/>
              </w:rPr>
              <w:t>27</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192" w:history="1">
            <w:r w:rsidR="00C12CF1" w:rsidRPr="00531694">
              <w:rPr>
                <w:rStyle w:val="ac"/>
                <w:i w:val="0"/>
              </w:rPr>
              <w:t>Логістика та логістичні мережі</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_Toc56612192 \h </w:instrText>
            </w:r>
            <w:r w:rsidR="004F5FB7" w:rsidRPr="00531694">
              <w:rPr>
                <w:i w:val="0"/>
                <w:webHidden/>
              </w:rPr>
            </w:r>
            <w:r w:rsidR="004F5FB7" w:rsidRPr="00531694">
              <w:rPr>
                <w:i w:val="0"/>
                <w:webHidden/>
              </w:rPr>
              <w:fldChar w:fldCharType="separate"/>
            </w:r>
            <w:r w:rsidR="002C25F4" w:rsidRPr="00531694">
              <w:rPr>
                <w:i w:val="0"/>
                <w:webHidden/>
              </w:rPr>
              <w:t>27</w:t>
            </w:r>
            <w:r w:rsidR="004F5FB7" w:rsidRPr="00531694">
              <w:rPr>
                <w:i w:val="0"/>
                <w:webHidden/>
              </w:rPr>
              <w:fldChar w:fldCharType="end"/>
            </w:r>
          </w:hyperlink>
        </w:p>
        <w:p w:rsidR="00C12CF1" w:rsidRPr="00531694" w:rsidRDefault="00A1128E" w:rsidP="00620E04">
          <w:pPr>
            <w:pStyle w:val="33"/>
            <w:rPr>
              <w:i w:val="0"/>
            </w:rPr>
          </w:pPr>
          <w:hyperlink w:anchor="_Toc56612193" w:history="1">
            <w:r w:rsidR="00C12CF1" w:rsidRPr="00531694">
              <w:rPr>
                <w:rStyle w:val="ac"/>
                <w:i w:val="0"/>
              </w:rPr>
              <w:t>Інфраструктура зв’язку</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_Toc56612193 \h </w:instrText>
            </w:r>
            <w:r w:rsidR="004F5FB7" w:rsidRPr="00531694">
              <w:rPr>
                <w:i w:val="0"/>
                <w:webHidden/>
              </w:rPr>
            </w:r>
            <w:r w:rsidR="004F5FB7" w:rsidRPr="00531694">
              <w:rPr>
                <w:i w:val="0"/>
                <w:webHidden/>
              </w:rPr>
              <w:fldChar w:fldCharType="separate"/>
            </w:r>
            <w:r w:rsidR="002C25F4" w:rsidRPr="00531694">
              <w:rPr>
                <w:i w:val="0"/>
                <w:webHidden/>
              </w:rPr>
              <w:t>28</w:t>
            </w:r>
            <w:r w:rsidR="004F5FB7" w:rsidRPr="00531694">
              <w:rPr>
                <w:i w:val="0"/>
                <w:webHidden/>
              </w:rPr>
              <w:fldChar w:fldCharType="end"/>
            </w:r>
          </w:hyperlink>
        </w:p>
        <w:p w:rsidR="008348FA" w:rsidRPr="00531694" w:rsidRDefault="008348FA" w:rsidP="008348FA">
          <w:pPr>
            <w:rPr>
              <w:lang w:val="uk-UA"/>
            </w:rPr>
          </w:pPr>
        </w:p>
        <w:p w:rsidR="00C12CF1" w:rsidRPr="00531694" w:rsidRDefault="00A1128E" w:rsidP="00C12CF1">
          <w:pPr>
            <w:pStyle w:val="28"/>
            <w:tabs>
              <w:tab w:val="left" w:pos="1779"/>
              <w:tab w:val="right" w:leader="dot" w:pos="9345"/>
            </w:tabs>
            <w:rPr>
              <w:rFonts w:asciiTheme="minorHAnsi" w:eastAsiaTheme="minorEastAsia" w:hAnsiTheme="minorHAnsi"/>
              <w:noProof/>
              <w:sz w:val="22"/>
              <w:lang w:val="uk-UA" w:eastAsia="uk-UA"/>
            </w:rPr>
          </w:pPr>
          <w:hyperlink w:anchor="_Toc56612195" w:history="1">
            <w:r w:rsidR="000425BF" w:rsidRPr="00531694">
              <w:rPr>
                <w:rStyle w:val="ac"/>
                <w:noProof/>
              </w:rPr>
              <w:t>1.2.1</w:t>
            </w:r>
            <w:r w:rsidR="00C12CF1" w:rsidRPr="00531694">
              <w:rPr>
                <w:rFonts w:asciiTheme="minorHAnsi" w:eastAsiaTheme="minorEastAsia" w:hAnsiTheme="minorHAnsi"/>
                <w:noProof/>
                <w:sz w:val="22"/>
                <w:lang w:val="uk-UA" w:eastAsia="uk-UA"/>
              </w:rPr>
              <w:tab/>
            </w:r>
            <w:r w:rsidR="00C12CF1" w:rsidRPr="00531694">
              <w:rPr>
                <w:rStyle w:val="ac"/>
                <w:noProof/>
              </w:rPr>
              <w:t>Система галузі охорони здоров’я</w:t>
            </w:r>
            <w:r w:rsidR="00184135" w:rsidRPr="00531694">
              <w:rPr>
                <w:noProof/>
                <w:webHidden/>
                <w:lang w:val="uk-UA"/>
              </w:rPr>
              <w:t>………………………………</w:t>
            </w:r>
            <w:r w:rsidR="00620E04" w:rsidRPr="00531694">
              <w:rPr>
                <w:noProof/>
                <w:webHidden/>
                <w:lang w:val="uk-UA"/>
              </w:rPr>
              <w:t>29</w:t>
            </w:r>
          </w:hyperlink>
        </w:p>
        <w:p w:rsidR="00C12CF1" w:rsidRPr="00531694" w:rsidRDefault="00A1128E" w:rsidP="00620E04">
          <w:pPr>
            <w:pStyle w:val="33"/>
            <w:rPr>
              <w:rFonts w:asciiTheme="minorHAnsi" w:eastAsiaTheme="minorEastAsia" w:hAnsiTheme="minorHAnsi"/>
              <w:i w:val="0"/>
              <w:sz w:val="22"/>
              <w:lang w:eastAsia="uk-UA"/>
            </w:rPr>
          </w:pPr>
          <w:hyperlink w:anchor="_Toc56612196" w:history="1">
            <w:r w:rsidR="00C12CF1" w:rsidRPr="00531694">
              <w:rPr>
                <w:rStyle w:val="ac"/>
                <w:i w:val="0"/>
              </w:rPr>
              <w:t>Медична реформа для сільської місцевості</w:t>
            </w:r>
            <w:r w:rsidR="00184135" w:rsidRPr="00531694">
              <w:rPr>
                <w:i w:val="0"/>
                <w:webHidden/>
              </w:rPr>
              <w:t>……………………………..</w:t>
            </w:r>
            <w:r w:rsidR="0084344E" w:rsidRPr="00531694">
              <w:rPr>
                <w:i w:val="0"/>
                <w:webHidden/>
              </w:rPr>
              <w:t>3</w:t>
            </w:r>
            <w:r w:rsidR="00620E04" w:rsidRPr="00531694">
              <w:rPr>
                <w:i w:val="0"/>
                <w:webHidden/>
              </w:rPr>
              <w:t>0</w:t>
            </w:r>
          </w:hyperlink>
        </w:p>
        <w:p w:rsidR="00C12CF1" w:rsidRPr="00531694" w:rsidRDefault="0084344E" w:rsidP="00620E04">
          <w:pPr>
            <w:pStyle w:val="33"/>
            <w:rPr>
              <w:rFonts w:asciiTheme="minorHAnsi" w:eastAsiaTheme="minorEastAsia" w:hAnsiTheme="minorHAnsi"/>
              <w:i w:val="0"/>
              <w:sz w:val="22"/>
              <w:lang w:eastAsia="uk-UA"/>
            </w:rPr>
          </w:pPr>
          <w:r w:rsidRPr="00531694">
            <w:rPr>
              <w:i w:val="0"/>
            </w:rPr>
            <w:t>Кадрове забезпечення…………………</w:t>
          </w:r>
          <w:r w:rsidR="00184135" w:rsidRPr="00531694">
            <w:rPr>
              <w:i w:val="0"/>
            </w:rPr>
            <w:t>………………………………….</w:t>
          </w:r>
          <w:r w:rsidRPr="00531694">
            <w:rPr>
              <w:i w:val="0"/>
            </w:rPr>
            <w:t>3</w:t>
          </w:r>
          <w:r w:rsidR="00620E04" w:rsidRPr="00531694">
            <w:rPr>
              <w:i w:val="0"/>
            </w:rPr>
            <w:t>1</w:t>
          </w:r>
        </w:p>
        <w:p w:rsidR="00C12CF1" w:rsidRPr="00531694" w:rsidRDefault="00A1128E" w:rsidP="00620E04">
          <w:pPr>
            <w:pStyle w:val="33"/>
            <w:rPr>
              <w:rFonts w:asciiTheme="minorHAnsi" w:eastAsiaTheme="minorEastAsia" w:hAnsiTheme="minorHAnsi"/>
              <w:i w:val="0"/>
              <w:sz w:val="22"/>
              <w:lang w:eastAsia="uk-UA"/>
            </w:rPr>
          </w:pPr>
          <w:hyperlink w:anchor="_Toc56612198" w:history="1">
            <w:r w:rsidR="00C12CF1" w:rsidRPr="00531694">
              <w:rPr>
                <w:rStyle w:val="ac"/>
                <w:i w:val="0"/>
              </w:rPr>
              <w:t>Робота з мінімізації негативних економічно-соціальних наслідків від гострої респіраторної хвороби, спричиненої коронавірусом COVID-19</w:t>
            </w:r>
            <w:r w:rsidR="00C12CF1" w:rsidRPr="00531694">
              <w:rPr>
                <w:i w:val="0"/>
                <w:webHidden/>
              </w:rPr>
              <w:tab/>
            </w:r>
            <w:r w:rsidR="0084344E" w:rsidRPr="00531694">
              <w:rPr>
                <w:i w:val="0"/>
                <w:webHidden/>
              </w:rPr>
              <w:t>3</w:t>
            </w:r>
            <w:r w:rsidR="00620E04" w:rsidRPr="00531694">
              <w:rPr>
                <w:i w:val="0"/>
                <w:webHidden/>
              </w:rPr>
              <w:t>2</w:t>
            </w:r>
          </w:hyperlink>
        </w:p>
        <w:p w:rsidR="00C12CF1" w:rsidRPr="00531694" w:rsidRDefault="00A1128E" w:rsidP="00620E04">
          <w:pPr>
            <w:pStyle w:val="33"/>
            <w:rPr>
              <w:rFonts w:asciiTheme="minorHAnsi" w:eastAsiaTheme="minorEastAsia" w:hAnsiTheme="minorHAnsi"/>
              <w:i w:val="0"/>
              <w:sz w:val="22"/>
              <w:lang w:eastAsia="uk-UA"/>
            </w:rPr>
          </w:pPr>
          <w:hyperlink w:anchor="_Toc56612199" w:history="1">
            <w:r w:rsidR="00C12CF1" w:rsidRPr="00531694">
              <w:rPr>
                <w:rStyle w:val="ac"/>
                <w:i w:val="0"/>
              </w:rPr>
              <w:t>Соціально-значимі хвороби.</w:t>
            </w:r>
            <w:r w:rsidR="00C12CF1" w:rsidRPr="00531694">
              <w:rPr>
                <w:i w:val="0"/>
                <w:webHidden/>
              </w:rPr>
              <w:tab/>
            </w:r>
            <w:r w:rsidR="0084344E" w:rsidRPr="00531694">
              <w:rPr>
                <w:i w:val="0"/>
                <w:webHidden/>
              </w:rPr>
              <w:t>3</w:t>
            </w:r>
            <w:r w:rsidR="00620E04" w:rsidRPr="00531694">
              <w:rPr>
                <w:i w:val="0"/>
                <w:webHidden/>
              </w:rPr>
              <w:t>3</w:t>
            </w:r>
          </w:hyperlink>
        </w:p>
        <w:p w:rsidR="00C12CF1" w:rsidRPr="00531694" w:rsidRDefault="00A1128E" w:rsidP="00C12CF1">
          <w:pPr>
            <w:pStyle w:val="28"/>
            <w:tabs>
              <w:tab w:val="left" w:pos="1779"/>
              <w:tab w:val="right" w:leader="dot" w:pos="9345"/>
            </w:tabs>
            <w:rPr>
              <w:rFonts w:asciiTheme="minorHAnsi" w:eastAsiaTheme="minorEastAsia" w:hAnsiTheme="minorHAnsi"/>
              <w:noProof/>
              <w:sz w:val="22"/>
              <w:lang w:val="uk-UA" w:eastAsia="uk-UA"/>
            </w:rPr>
          </w:pPr>
          <w:hyperlink w:anchor="_Toc56612200" w:history="1">
            <w:r w:rsidR="000425BF" w:rsidRPr="00531694">
              <w:rPr>
                <w:rStyle w:val="ac"/>
                <w:noProof/>
              </w:rPr>
              <w:t>1.2.2</w:t>
            </w:r>
            <w:r w:rsidR="00C12CF1" w:rsidRPr="00531694">
              <w:rPr>
                <w:rFonts w:asciiTheme="minorHAnsi" w:eastAsiaTheme="minorEastAsia" w:hAnsiTheme="minorHAnsi"/>
                <w:noProof/>
                <w:sz w:val="22"/>
                <w:lang w:val="uk-UA" w:eastAsia="uk-UA"/>
              </w:rPr>
              <w:tab/>
            </w:r>
            <w:r w:rsidR="00C12CF1" w:rsidRPr="00531694">
              <w:rPr>
                <w:rStyle w:val="ac"/>
                <w:noProof/>
              </w:rPr>
              <w:t>Освіта</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_Toc56612200 \h </w:instrText>
            </w:r>
            <w:r w:rsidR="004F5FB7" w:rsidRPr="00531694">
              <w:rPr>
                <w:noProof/>
                <w:webHidden/>
              </w:rPr>
            </w:r>
            <w:r w:rsidR="004F5FB7" w:rsidRPr="00531694">
              <w:rPr>
                <w:noProof/>
                <w:webHidden/>
              </w:rPr>
              <w:fldChar w:fldCharType="separate"/>
            </w:r>
            <w:r w:rsidR="002C25F4" w:rsidRPr="00531694">
              <w:rPr>
                <w:noProof/>
                <w:webHidden/>
              </w:rPr>
              <w:t>34</w:t>
            </w:r>
            <w:r w:rsidR="004F5FB7" w:rsidRPr="00531694">
              <w:rPr>
                <w:noProof/>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01" w:history="1">
            <w:r w:rsidR="00C12CF1" w:rsidRPr="00531694">
              <w:rPr>
                <w:rStyle w:val="ac"/>
                <w:i w:val="0"/>
              </w:rPr>
              <w:t>Дошкільна освіта</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_Toc56612201 \h </w:instrText>
            </w:r>
            <w:r w:rsidR="004F5FB7" w:rsidRPr="00531694">
              <w:rPr>
                <w:i w:val="0"/>
                <w:webHidden/>
              </w:rPr>
            </w:r>
            <w:r w:rsidR="004F5FB7" w:rsidRPr="00531694">
              <w:rPr>
                <w:i w:val="0"/>
                <w:webHidden/>
              </w:rPr>
              <w:fldChar w:fldCharType="separate"/>
            </w:r>
            <w:r w:rsidR="002C25F4" w:rsidRPr="00531694">
              <w:rPr>
                <w:i w:val="0"/>
                <w:webHidden/>
              </w:rPr>
              <w:t>34</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02" w:history="1">
            <w:r w:rsidR="00C12CF1" w:rsidRPr="00531694">
              <w:rPr>
                <w:rStyle w:val="ac"/>
                <w:i w:val="0"/>
              </w:rPr>
              <w:t>Загальна середня освіта</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_Toc56612202 \h </w:instrText>
            </w:r>
            <w:r w:rsidR="004F5FB7" w:rsidRPr="00531694">
              <w:rPr>
                <w:i w:val="0"/>
                <w:webHidden/>
              </w:rPr>
            </w:r>
            <w:r w:rsidR="004F5FB7" w:rsidRPr="00531694">
              <w:rPr>
                <w:i w:val="0"/>
                <w:webHidden/>
              </w:rPr>
              <w:fldChar w:fldCharType="separate"/>
            </w:r>
            <w:r w:rsidR="002C25F4" w:rsidRPr="00531694">
              <w:rPr>
                <w:i w:val="0"/>
                <w:webHidden/>
              </w:rPr>
              <w:t>34</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03" w:history="1">
            <w:r w:rsidR="00C12CF1" w:rsidRPr="00531694">
              <w:rPr>
                <w:rStyle w:val="ac"/>
                <w:i w:val="0"/>
              </w:rPr>
              <w:t>Позашкільна освіта</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_Toc56612203 \h </w:instrText>
            </w:r>
            <w:r w:rsidR="004F5FB7" w:rsidRPr="00531694">
              <w:rPr>
                <w:i w:val="0"/>
                <w:webHidden/>
              </w:rPr>
            </w:r>
            <w:r w:rsidR="004F5FB7" w:rsidRPr="00531694">
              <w:rPr>
                <w:i w:val="0"/>
                <w:webHidden/>
              </w:rPr>
              <w:fldChar w:fldCharType="separate"/>
            </w:r>
            <w:r w:rsidR="002C25F4" w:rsidRPr="00531694">
              <w:rPr>
                <w:i w:val="0"/>
                <w:webHidden/>
              </w:rPr>
              <w:t>35</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04" w:history="1">
            <w:r w:rsidR="00C12CF1" w:rsidRPr="00531694">
              <w:rPr>
                <w:rStyle w:val="ac"/>
                <w:i w:val="0"/>
              </w:rPr>
              <w:t>Інклюзивна освіта</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_Toc56612204 \h </w:instrText>
            </w:r>
            <w:r w:rsidR="004F5FB7" w:rsidRPr="00531694">
              <w:rPr>
                <w:i w:val="0"/>
                <w:webHidden/>
              </w:rPr>
            </w:r>
            <w:r w:rsidR="004F5FB7" w:rsidRPr="00531694">
              <w:rPr>
                <w:i w:val="0"/>
                <w:webHidden/>
              </w:rPr>
              <w:fldChar w:fldCharType="separate"/>
            </w:r>
            <w:r w:rsidR="002C25F4" w:rsidRPr="00531694">
              <w:rPr>
                <w:i w:val="0"/>
                <w:webHidden/>
              </w:rPr>
              <w:t>35</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05" w:history="1">
            <w:r w:rsidR="00C12CF1" w:rsidRPr="00531694">
              <w:rPr>
                <w:rStyle w:val="ac"/>
                <w:i w:val="0"/>
              </w:rPr>
              <w:t>Професійна (професійно-технічна) освіта</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_Toc56612205 \h </w:instrText>
            </w:r>
            <w:r w:rsidR="004F5FB7" w:rsidRPr="00531694">
              <w:rPr>
                <w:i w:val="0"/>
                <w:webHidden/>
              </w:rPr>
            </w:r>
            <w:r w:rsidR="004F5FB7" w:rsidRPr="00531694">
              <w:rPr>
                <w:i w:val="0"/>
                <w:webHidden/>
              </w:rPr>
              <w:fldChar w:fldCharType="separate"/>
            </w:r>
            <w:r w:rsidR="002C25F4" w:rsidRPr="00531694">
              <w:rPr>
                <w:i w:val="0"/>
                <w:webHidden/>
              </w:rPr>
              <w:t>35</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06" w:history="1">
            <w:r w:rsidR="00C12CF1" w:rsidRPr="00531694">
              <w:rPr>
                <w:rStyle w:val="ac"/>
                <w:i w:val="0"/>
              </w:rPr>
              <w:t>Вища освіта</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_Toc56612206 \h </w:instrText>
            </w:r>
            <w:r w:rsidR="004F5FB7" w:rsidRPr="00531694">
              <w:rPr>
                <w:i w:val="0"/>
                <w:webHidden/>
              </w:rPr>
            </w:r>
            <w:r w:rsidR="004F5FB7" w:rsidRPr="00531694">
              <w:rPr>
                <w:i w:val="0"/>
                <w:webHidden/>
              </w:rPr>
              <w:fldChar w:fldCharType="separate"/>
            </w:r>
            <w:r w:rsidR="002C25F4" w:rsidRPr="00531694">
              <w:rPr>
                <w:i w:val="0"/>
                <w:webHidden/>
              </w:rPr>
              <w:t>35</w:t>
            </w:r>
            <w:r w:rsidR="004F5FB7" w:rsidRPr="00531694">
              <w:rPr>
                <w:i w:val="0"/>
                <w:webHidden/>
              </w:rPr>
              <w:fldChar w:fldCharType="end"/>
            </w:r>
          </w:hyperlink>
        </w:p>
        <w:p w:rsidR="00C12CF1" w:rsidRPr="00531694" w:rsidRDefault="00A1128E" w:rsidP="00C12CF1">
          <w:pPr>
            <w:pStyle w:val="28"/>
            <w:tabs>
              <w:tab w:val="left" w:pos="1779"/>
              <w:tab w:val="right" w:leader="dot" w:pos="9345"/>
            </w:tabs>
            <w:rPr>
              <w:rFonts w:asciiTheme="minorHAnsi" w:eastAsiaTheme="minorEastAsia" w:hAnsiTheme="minorHAnsi"/>
              <w:noProof/>
              <w:sz w:val="22"/>
              <w:lang w:val="uk-UA" w:eastAsia="uk-UA"/>
            </w:rPr>
          </w:pPr>
          <w:hyperlink w:anchor="_Toc56612207" w:history="1">
            <w:r w:rsidR="000425BF" w:rsidRPr="00531694">
              <w:rPr>
                <w:rStyle w:val="ac"/>
                <w:noProof/>
              </w:rPr>
              <w:t>1.2.3</w:t>
            </w:r>
            <w:r w:rsidR="00C12CF1" w:rsidRPr="00531694">
              <w:rPr>
                <w:rFonts w:asciiTheme="minorHAnsi" w:eastAsiaTheme="minorEastAsia" w:hAnsiTheme="minorHAnsi"/>
                <w:noProof/>
                <w:sz w:val="22"/>
                <w:lang w:val="uk-UA" w:eastAsia="uk-UA"/>
              </w:rPr>
              <w:tab/>
            </w:r>
            <w:r w:rsidR="00C12CF1" w:rsidRPr="00531694">
              <w:rPr>
                <w:rStyle w:val="ac"/>
                <w:noProof/>
              </w:rPr>
              <w:t>Соціальний захист населення</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_Toc56612207 \h </w:instrText>
            </w:r>
            <w:r w:rsidR="004F5FB7" w:rsidRPr="00531694">
              <w:rPr>
                <w:noProof/>
                <w:webHidden/>
              </w:rPr>
            </w:r>
            <w:r w:rsidR="004F5FB7" w:rsidRPr="00531694">
              <w:rPr>
                <w:noProof/>
                <w:webHidden/>
              </w:rPr>
              <w:fldChar w:fldCharType="separate"/>
            </w:r>
            <w:r w:rsidR="002C25F4" w:rsidRPr="00531694">
              <w:rPr>
                <w:noProof/>
                <w:webHidden/>
              </w:rPr>
              <w:t>37</w:t>
            </w:r>
            <w:r w:rsidR="004F5FB7" w:rsidRPr="00531694">
              <w:rPr>
                <w:noProof/>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08" w:history="1">
            <w:r w:rsidR="00C12CF1" w:rsidRPr="00531694">
              <w:rPr>
                <w:rStyle w:val="ac"/>
                <w:i w:val="0"/>
              </w:rPr>
              <w:t>Сфера зайнятсті</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_Toc56612208 \h </w:instrText>
            </w:r>
            <w:r w:rsidR="004F5FB7" w:rsidRPr="00531694">
              <w:rPr>
                <w:i w:val="0"/>
                <w:webHidden/>
              </w:rPr>
            </w:r>
            <w:r w:rsidR="004F5FB7" w:rsidRPr="00531694">
              <w:rPr>
                <w:i w:val="0"/>
                <w:webHidden/>
              </w:rPr>
              <w:fldChar w:fldCharType="separate"/>
            </w:r>
            <w:r w:rsidR="002C25F4" w:rsidRPr="00531694">
              <w:rPr>
                <w:i w:val="0"/>
                <w:webHidden/>
              </w:rPr>
              <w:t>37</w:t>
            </w:r>
            <w:r w:rsidR="004F5FB7" w:rsidRPr="00531694">
              <w:rPr>
                <w:i w:val="0"/>
                <w:webHidden/>
              </w:rPr>
              <w:fldChar w:fldCharType="end"/>
            </w:r>
          </w:hyperlink>
        </w:p>
        <w:p w:rsidR="00AF7B5B" w:rsidRPr="00531694" w:rsidRDefault="007B6E4B" w:rsidP="00620E04">
          <w:pPr>
            <w:pStyle w:val="33"/>
            <w:rPr>
              <w:rStyle w:val="ac"/>
              <w:i w:val="0"/>
            </w:rPr>
          </w:pPr>
          <w:r w:rsidRPr="00531694">
            <w:rPr>
              <w:i w:val="0"/>
            </w:rPr>
            <w:fldChar w:fldCharType="begin"/>
          </w:r>
          <w:r w:rsidRPr="00531694">
            <w:rPr>
              <w:i w:val="0"/>
            </w:rPr>
            <w:instrText xml:space="preserve"> HYPERLINK \l "_Toc56612209" </w:instrText>
          </w:r>
          <w:r w:rsidRPr="00531694">
            <w:rPr>
              <w:i w:val="0"/>
            </w:rPr>
            <w:fldChar w:fldCharType="separate"/>
          </w:r>
          <w:r w:rsidR="00AF7B5B" w:rsidRPr="00531694">
            <w:rPr>
              <w:rStyle w:val="ac"/>
              <w:i w:val="0"/>
            </w:rPr>
            <w:t xml:space="preserve">Розвиток соціального </w:t>
          </w:r>
          <w:r w:rsidR="00184135" w:rsidRPr="00531694">
            <w:rPr>
              <w:rStyle w:val="ac"/>
              <w:i w:val="0"/>
            </w:rPr>
            <w:t xml:space="preserve">діалогу в області     ……………………………   </w:t>
          </w:r>
          <w:r w:rsidR="00AF7B5B" w:rsidRPr="00531694">
            <w:rPr>
              <w:rStyle w:val="ac"/>
              <w:i w:val="0"/>
            </w:rPr>
            <w:t>3</w:t>
          </w:r>
          <w:r w:rsidR="00620E04" w:rsidRPr="00531694">
            <w:rPr>
              <w:rStyle w:val="ac"/>
              <w:i w:val="0"/>
            </w:rPr>
            <w:t>8</w:t>
          </w:r>
        </w:p>
        <w:p w:rsidR="00C12CF1" w:rsidRPr="00531694" w:rsidRDefault="00620E04" w:rsidP="00620E04">
          <w:pPr>
            <w:pStyle w:val="33"/>
            <w:rPr>
              <w:rFonts w:asciiTheme="minorHAnsi" w:eastAsiaTheme="minorEastAsia" w:hAnsiTheme="minorHAnsi"/>
              <w:i w:val="0"/>
              <w:sz w:val="22"/>
              <w:lang w:eastAsia="uk-UA"/>
            </w:rPr>
          </w:pPr>
          <w:r w:rsidRPr="00531694">
            <w:rPr>
              <w:rStyle w:val="ac"/>
              <w:rFonts w:cstheme="minorBidi"/>
              <w:i w:val="0"/>
              <w:webHidden/>
            </w:rPr>
            <w:t>Забезпечення державних гарантій</w:t>
          </w:r>
          <w:r w:rsidR="00C12CF1" w:rsidRPr="00531694">
            <w:rPr>
              <w:rStyle w:val="ac"/>
              <w:rFonts w:cstheme="minorBidi"/>
              <w:i w:val="0"/>
              <w:webHidden/>
            </w:rPr>
            <w:tab/>
          </w:r>
          <w:r w:rsidR="004F5FB7" w:rsidRPr="00531694">
            <w:rPr>
              <w:rStyle w:val="ac"/>
              <w:rFonts w:cstheme="minorBidi"/>
              <w:i w:val="0"/>
              <w:webHidden/>
            </w:rPr>
            <w:fldChar w:fldCharType="begin"/>
          </w:r>
          <w:r w:rsidR="00C12CF1" w:rsidRPr="00531694">
            <w:rPr>
              <w:rStyle w:val="ac"/>
              <w:rFonts w:cstheme="minorBidi"/>
              <w:i w:val="0"/>
              <w:webHidden/>
            </w:rPr>
            <w:instrText xml:space="preserve"> PAGEREF _Toc56612209 \h </w:instrText>
          </w:r>
          <w:r w:rsidR="004F5FB7" w:rsidRPr="00531694">
            <w:rPr>
              <w:rStyle w:val="ac"/>
              <w:rFonts w:cstheme="minorBidi"/>
              <w:i w:val="0"/>
              <w:webHidden/>
            </w:rPr>
          </w:r>
          <w:r w:rsidR="004F5FB7" w:rsidRPr="00531694">
            <w:rPr>
              <w:rStyle w:val="ac"/>
              <w:rFonts w:cstheme="minorBidi"/>
              <w:i w:val="0"/>
              <w:webHidden/>
            </w:rPr>
            <w:fldChar w:fldCharType="separate"/>
          </w:r>
          <w:r w:rsidR="002C25F4" w:rsidRPr="00531694">
            <w:rPr>
              <w:rStyle w:val="ac"/>
              <w:rFonts w:cstheme="minorBidi"/>
              <w:i w:val="0"/>
              <w:webHidden/>
            </w:rPr>
            <w:t>3</w:t>
          </w:r>
          <w:r w:rsidRPr="00531694">
            <w:rPr>
              <w:rStyle w:val="ac"/>
              <w:rFonts w:cstheme="minorBidi"/>
              <w:i w:val="0"/>
              <w:webHidden/>
            </w:rPr>
            <w:t>8</w:t>
          </w:r>
          <w:r w:rsidR="004F5FB7" w:rsidRPr="00531694">
            <w:rPr>
              <w:rStyle w:val="ac"/>
              <w:rFonts w:cstheme="minorBidi"/>
              <w:i w:val="0"/>
              <w:webHidden/>
            </w:rPr>
            <w:fldChar w:fldCharType="end"/>
          </w:r>
          <w:r w:rsidR="007B6E4B" w:rsidRPr="00531694">
            <w:rPr>
              <w:i w:val="0"/>
            </w:rPr>
            <w:fldChar w:fldCharType="end"/>
          </w:r>
        </w:p>
        <w:p w:rsidR="00C12CF1" w:rsidRPr="00531694" w:rsidRDefault="00A1128E" w:rsidP="00C12CF1">
          <w:pPr>
            <w:pStyle w:val="28"/>
            <w:tabs>
              <w:tab w:val="right" w:leader="dot" w:pos="9345"/>
            </w:tabs>
            <w:rPr>
              <w:rFonts w:asciiTheme="minorHAnsi" w:eastAsiaTheme="minorEastAsia" w:hAnsiTheme="minorHAnsi"/>
              <w:noProof/>
              <w:sz w:val="22"/>
              <w:lang w:val="uk-UA" w:eastAsia="uk-UA"/>
            </w:rPr>
          </w:pPr>
          <w:hyperlink w:anchor="_Toc56612213" w:history="1">
            <w:r w:rsidR="00C12CF1" w:rsidRPr="00531694">
              <w:rPr>
                <w:rStyle w:val="ac"/>
                <w:rFonts w:eastAsia="Times New Roman"/>
                <w:bCs/>
                <w:noProof/>
                <w:lang w:val="uk-UA" w:eastAsia="ru-RU"/>
              </w:rPr>
              <w:t xml:space="preserve">Реалізація сімейної політики, </w:t>
            </w:r>
            <w:r w:rsidR="00C12CF1" w:rsidRPr="00531694">
              <w:rPr>
                <w:rStyle w:val="ac"/>
                <w:bCs/>
                <w:noProof/>
                <w:lang w:val="uk-UA"/>
              </w:rPr>
              <w:t>протидія дискримінації за ознакою статі, торгівлі людьми та запобігання домашньому насильству</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_Toc56612213 \h </w:instrText>
            </w:r>
            <w:r w:rsidR="004F5FB7" w:rsidRPr="00531694">
              <w:rPr>
                <w:noProof/>
                <w:webHidden/>
              </w:rPr>
            </w:r>
            <w:r w:rsidR="004F5FB7" w:rsidRPr="00531694">
              <w:rPr>
                <w:noProof/>
                <w:webHidden/>
              </w:rPr>
              <w:fldChar w:fldCharType="separate"/>
            </w:r>
            <w:r w:rsidR="002C25F4" w:rsidRPr="00531694">
              <w:rPr>
                <w:noProof/>
                <w:webHidden/>
              </w:rPr>
              <w:t>40</w:t>
            </w:r>
            <w:r w:rsidR="004F5FB7" w:rsidRPr="00531694">
              <w:rPr>
                <w:noProof/>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14" w:history="1">
            <w:r w:rsidR="00C12CF1" w:rsidRPr="00531694">
              <w:rPr>
                <w:rStyle w:val="ac"/>
                <w:i w:val="0"/>
              </w:rPr>
              <w:t>Соціальн</w:t>
            </w:r>
            <w:r w:rsidR="00620E04" w:rsidRPr="00531694">
              <w:rPr>
                <w:rStyle w:val="ac"/>
                <w:i w:val="0"/>
                <w:iCs w:val="0"/>
              </w:rPr>
              <w:t>а підтримка та надання соціальних послуг населенню</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_Toc56612214 \h </w:instrText>
            </w:r>
            <w:r w:rsidR="004F5FB7" w:rsidRPr="00531694">
              <w:rPr>
                <w:i w:val="0"/>
                <w:webHidden/>
              </w:rPr>
            </w:r>
            <w:r w:rsidR="004F5FB7" w:rsidRPr="00531694">
              <w:rPr>
                <w:i w:val="0"/>
                <w:webHidden/>
              </w:rPr>
              <w:fldChar w:fldCharType="separate"/>
            </w:r>
            <w:r w:rsidR="002C25F4" w:rsidRPr="00531694">
              <w:rPr>
                <w:i w:val="0"/>
                <w:webHidden/>
              </w:rPr>
              <w:t>4</w:t>
            </w:r>
            <w:r w:rsidR="00620E04" w:rsidRPr="00531694">
              <w:rPr>
                <w:i w:val="0"/>
                <w:webHidden/>
              </w:rPr>
              <w:t>2</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15" w:history="1">
            <w:r w:rsidR="00C12CF1" w:rsidRPr="00531694">
              <w:rPr>
                <w:rStyle w:val="ac"/>
                <w:i w:val="0"/>
              </w:rPr>
              <w:t>Розвиток системи соціальних послуг</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_Toc56612215 \h </w:instrText>
            </w:r>
            <w:r w:rsidR="004F5FB7" w:rsidRPr="00531694">
              <w:rPr>
                <w:i w:val="0"/>
                <w:webHidden/>
              </w:rPr>
            </w:r>
            <w:r w:rsidR="004F5FB7" w:rsidRPr="00531694">
              <w:rPr>
                <w:i w:val="0"/>
                <w:webHidden/>
              </w:rPr>
              <w:fldChar w:fldCharType="separate"/>
            </w:r>
            <w:r w:rsidR="002C25F4" w:rsidRPr="00531694">
              <w:rPr>
                <w:i w:val="0"/>
                <w:webHidden/>
              </w:rPr>
              <w:t>44</w:t>
            </w:r>
            <w:r w:rsidR="004F5FB7" w:rsidRPr="00531694">
              <w:rPr>
                <w:i w:val="0"/>
                <w:webHidden/>
              </w:rPr>
              <w:fldChar w:fldCharType="end"/>
            </w:r>
          </w:hyperlink>
        </w:p>
        <w:p w:rsidR="00C12CF1" w:rsidRPr="00531694" w:rsidRDefault="00A1128E" w:rsidP="00C12CF1">
          <w:pPr>
            <w:pStyle w:val="28"/>
            <w:tabs>
              <w:tab w:val="left" w:pos="1779"/>
              <w:tab w:val="right" w:leader="dot" w:pos="9345"/>
            </w:tabs>
            <w:rPr>
              <w:rFonts w:asciiTheme="minorHAnsi" w:eastAsiaTheme="minorEastAsia" w:hAnsiTheme="minorHAnsi"/>
              <w:noProof/>
              <w:sz w:val="22"/>
              <w:lang w:val="uk-UA" w:eastAsia="uk-UA"/>
            </w:rPr>
          </w:pPr>
          <w:hyperlink w:anchor="_Toc56612216" w:history="1">
            <w:r w:rsidR="000425BF" w:rsidRPr="00531694">
              <w:rPr>
                <w:rStyle w:val="ac"/>
                <w:noProof/>
              </w:rPr>
              <w:t>1.2.4</w:t>
            </w:r>
            <w:r w:rsidR="00C12CF1" w:rsidRPr="00531694">
              <w:rPr>
                <w:rFonts w:asciiTheme="minorHAnsi" w:eastAsiaTheme="minorEastAsia" w:hAnsiTheme="minorHAnsi"/>
                <w:noProof/>
                <w:sz w:val="22"/>
                <w:lang w:val="uk-UA" w:eastAsia="uk-UA"/>
              </w:rPr>
              <w:tab/>
            </w:r>
            <w:r w:rsidR="00C12CF1" w:rsidRPr="00531694">
              <w:rPr>
                <w:rStyle w:val="ac"/>
                <w:noProof/>
              </w:rPr>
              <w:t>Сфера надання адміністративних послуг</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_Toc56612216 \h </w:instrText>
            </w:r>
            <w:r w:rsidR="004F5FB7" w:rsidRPr="00531694">
              <w:rPr>
                <w:noProof/>
                <w:webHidden/>
              </w:rPr>
            </w:r>
            <w:r w:rsidR="004F5FB7" w:rsidRPr="00531694">
              <w:rPr>
                <w:noProof/>
                <w:webHidden/>
              </w:rPr>
              <w:fldChar w:fldCharType="separate"/>
            </w:r>
            <w:r w:rsidR="002C25F4" w:rsidRPr="00531694">
              <w:rPr>
                <w:noProof/>
                <w:webHidden/>
              </w:rPr>
              <w:t>4</w:t>
            </w:r>
            <w:r w:rsidR="00620E04" w:rsidRPr="00531694">
              <w:rPr>
                <w:noProof/>
                <w:webHidden/>
                <w:lang w:val="uk-UA"/>
              </w:rPr>
              <w:t>5</w:t>
            </w:r>
            <w:r w:rsidR="004F5FB7" w:rsidRPr="00531694">
              <w:rPr>
                <w:noProof/>
                <w:webHidden/>
              </w:rPr>
              <w:fldChar w:fldCharType="end"/>
            </w:r>
          </w:hyperlink>
        </w:p>
        <w:p w:rsidR="00C12CF1" w:rsidRPr="00531694" w:rsidRDefault="00A1128E" w:rsidP="00C12CF1">
          <w:pPr>
            <w:pStyle w:val="28"/>
            <w:tabs>
              <w:tab w:val="left" w:pos="1779"/>
              <w:tab w:val="right" w:leader="dot" w:pos="9345"/>
            </w:tabs>
            <w:rPr>
              <w:rFonts w:asciiTheme="minorHAnsi" w:eastAsiaTheme="minorEastAsia" w:hAnsiTheme="minorHAnsi"/>
              <w:noProof/>
              <w:sz w:val="22"/>
              <w:lang w:val="uk-UA" w:eastAsia="uk-UA"/>
            </w:rPr>
          </w:pPr>
          <w:hyperlink w:anchor="_Toc56612217" w:history="1">
            <w:r w:rsidR="000425BF" w:rsidRPr="00531694">
              <w:rPr>
                <w:rStyle w:val="ac"/>
                <w:noProof/>
              </w:rPr>
              <w:t>1.2.5</w:t>
            </w:r>
            <w:r w:rsidR="00C12CF1" w:rsidRPr="00531694">
              <w:rPr>
                <w:rFonts w:asciiTheme="minorHAnsi" w:eastAsiaTheme="minorEastAsia" w:hAnsiTheme="minorHAnsi"/>
                <w:noProof/>
                <w:sz w:val="22"/>
                <w:lang w:val="uk-UA" w:eastAsia="uk-UA"/>
              </w:rPr>
              <w:tab/>
            </w:r>
            <w:r w:rsidR="00C12CF1" w:rsidRPr="00531694">
              <w:rPr>
                <w:rStyle w:val="ac"/>
                <w:noProof/>
              </w:rPr>
              <w:t>Підтримка дітей та молоді</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_Toc56612217 \h </w:instrText>
            </w:r>
            <w:r w:rsidR="004F5FB7" w:rsidRPr="00531694">
              <w:rPr>
                <w:noProof/>
                <w:webHidden/>
              </w:rPr>
            </w:r>
            <w:r w:rsidR="004F5FB7" w:rsidRPr="00531694">
              <w:rPr>
                <w:noProof/>
                <w:webHidden/>
              </w:rPr>
              <w:fldChar w:fldCharType="separate"/>
            </w:r>
            <w:r w:rsidR="002C25F4" w:rsidRPr="00531694">
              <w:rPr>
                <w:noProof/>
                <w:webHidden/>
              </w:rPr>
              <w:t>47</w:t>
            </w:r>
            <w:r w:rsidR="004F5FB7" w:rsidRPr="00531694">
              <w:rPr>
                <w:noProof/>
                <w:webHidden/>
              </w:rPr>
              <w:fldChar w:fldCharType="end"/>
            </w:r>
          </w:hyperlink>
        </w:p>
        <w:p w:rsidR="00C12CF1" w:rsidRPr="00531694" w:rsidRDefault="00A1128E" w:rsidP="00620E04">
          <w:pPr>
            <w:pStyle w:val="33"/>
            <w:rPr>
              <w:i w:val="0"/>
            </w:rPr>
          </w:pPr>
          <w:hyperlink w:anchor="_Toc56612218" w:history="1">
            <w:r w:rsidR="00C12CF1" w:rsidRPr="00531694">
              <w:rPr>
                <w:rStyle w:val="ac"/>
                <w:i w:val="0"/>
              </w:rPr>
              <w:t>Захист дітей</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_Toc56612218 \h </w:instrText>
            </w:r>
            <w:r w:rsidR="004F5FB7" w:rsidRPr="00531694">
              <w:rPr>
                <w:i w:val="0"/>
                <w:webHidden/>
              </w:rPr>
            </w:r>
            <w:r w:rsidR="004F5FB7" w:rsidRPr="00531694">
              <w:rPr>
                <w:i w:val="0"/>
                <w:webHidden/>
              </w:rPr>
              <w:fldChar w:fldCharType="separate"/>
            </w:r>
            <w:r w:rsidR="002C25F4" w:rsidRPr="00531694">
              <w:rPr>
                <w:i w:val="0"/>
                <w:webHidden/>
              </w:rPr>
              <w:t>47</w:t>
            </w:r>
            <w:r w:rsidR="004F5FB7" w:rsidRPr="00531694">
              <w:rPr>
                <w:i w:val="0"/>
                <w:webHidden/>
              </w:rPr>
              <w:fldChar w:fldCharType="end"/>
            </w:r>
          </w:hyperlink>
        </w:p>
        <w:p w:rsidR="00620E04" w:rsidRPr="00531694" w:rsidRDefault="00620E04" w:rsidP="00620E04">
          <w:pPr>
            <w:rPr>
              <w:lang w:val="uk-UA" w:eastAsia="ar-SA"/>
            </w:rPr>
          </w:pPr>
          <w:r w:rsidRPr="00531694">
            <w:rPr>
              <w:lang w:val="uk-UA" w:eastAsia="ar-SA"/>
            </w:rPr>
            <w:t>Молодіжна політика………………………………………………………47</w:t>
          </w:r>
        </w:p>
        <w:p w:rsidR="00C12CF1" w:rsidRPr="00531694" w:rsidRDefault="00A1128E" w:rsidP="00C12CF1">
          <w:pPr>
            <w:pStyle w:val="28"/>
            <w:tabs>
              <w:tab w:val="left" w:pos="1779"/>
              <w:tab w:val="right" w:leader="dot" w:pos="9345"/>
            </w:tabs>
            <w:rPr>
              <w:noProof/>
              <w:lang w:val="uk-UA"/>
            </w:rPr>
          </w:pPr>
          <w:hyperlink w:anchor="_Toc56612219" w:history="1">
            <w:r w:rsidR="000425BF" w:rsidRPr="00531694">
              <w:rPr>
                <w:rStyle w:val="ac"/>
                <w:noProof/>
              </w:rPr>
              <w:t>1.2.6</w:t>
            </w:r>
            <w:r w:rsidR="00C12CF1" w:rsidRPr="00531694">
              <w:rPr>
                <w:rFonts w:asciiTheme="minorHAnsi" w:eastAsiaTheme="minorEastAsia" w:hAnsiTheme="minorHAnsi"/>
                <w:noProof/>
                <w:sz w:val="22"/>
                <w:lang w:val="uk-UA" w:eastAsia="uk-UA"/>
              </w:rPr>
              <w:tab/>
            </w:r>
            <w:r w:rsidR="00C12CF1" w:rsidRPr="00531694">
              <w:rPr>
                <w:rStyle w:val="ac"/>
                <w:noProof/>
              </w:rPr>
              <w:t>Культурне  і духовне середовище</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_Toc56612219 \h </w:instrText>
            </w:r>
            <w:r w:rsidR="004F5FB7" w:rsidRPr="00531694">
              <w:rPr>
                <w:noProof/>
                <w:webHidden/>
              </w:rPr>
            </w:r>
            <w:r w:rsidR="004F5FB7" w:rsidRPr="00531694">
              <w:rPr>
                <w:noProof/>
                <w:webHidden/>
              </w:rPr>
              <w:fldChar w:fldCharType="separate"/>
            </w:r>
            <w:r w:rsidR="002C25F4" w:rsidRPr="00531694">
              <w:rPr>
                <w:noProof/>
                <w:webHidden/>
              </w:rPr>
              <w:t>49</w:t>
            </w:r>
            <w:r w:rsidR="004F5FB7" w:rsidRPr="00531694">
              <w:rPr>
                <w:noProof/>
                <w:webHidden/>
              </w:rPr>
              <w:fldChar w:fldCharType="end"/>
            </w:r>
          </w:hyperlink>
        </w:p>
        <w:p w:rsidR="00620E04" w:rsidRPr="00531694" w:rsidRDefault="00A97120" w:rsidP="00620E04">
          <w:pPr>
            <w:rPr>
              <w:lang w:val="uk-UA"/>
            </w:rPr>
          </w:pPr>
          <w:r w:rsidRPr="00531694">
            <w:rPr>
              <w:lang w:val="uk-UA"/>
            </w:rPr>
            <w:t>Охорона куль</w:t>
          </w:r>
          <w:r w:rsidR="00184135" w:rsidRPr="00531694">
            <w:rPr>
              <w:lang w:val="uk-UA"/>
            </w:rPr>
            <w:t xml:space="preserve">турної спадщини…………………………………………  </w:t>
          </w:r>
          <w:r w:rsidRPr="00531694">
            <w:rPr>
              <w:lang w:val="uk-UA"/>
            </w:rPr>
            <w:t>50</w:t>
          </w:r>
        </w:p>
        <w:p w:rsidR="00C12CF1" w:rsidRPr="00531694" w:rsidRDefault="00A1128E" w:rsidP="00C12CF1">
          <w:pPr>
            <w:pStyle w:val="28"/>
            <w:tabs>
              <w:tab w:val="left" w:pos="1779"/>
              <w:tab w:val="right" w:leader="dot" w:pos="9345"/>
            </w:tabs>
            <w:rPr>
              <w:rFonts w:asciiTheme="minorHAnsi" w:eastAsiaTheme="minorEastAsia" w:hAnsiTheme="minorHAnsi"/>
              <w:noProof/>
              <w:sz w:val="22"/>
              <w:lang w:val="uk-UA" w:eastAsia="uk-UA"/>
            </w:rPr>
          </w:pPr>
          <w:hyperlink w:anchor="_Toc56612220" w:history="1">
            <w:r w:rsidR="000425BF" w:rsidRPr="00531694">
              <w:rPr>
                <w:rStyle w:val="ac"/>
                <w:noProof/>
              </w:rPr>
              <w:t>1.2.7</w:t>
            </w:r>
            <w:r w:rsidR="00C12CF1" w:rsidRPr="00531694">
              <w:rPr>
                <w:rFonts w:asciiTheme="minorHAnsi" w:eastAsiaTheme="minorEastAsia" w:hAnsiTheme="minorHAnsi"/>
                <w:noProof/>
                <w:sz w:val="22"/>
                <w:lang w:val="uk-UA" w:eastAsia="uk-UA"/>
              </w:rPr>
              <w:tab/>
            </w:r>
            <w:r w:rsidR="00C12CF1" w:rsidRPr="00531694">
              <w:rPr>
                <w:rStyle w:val="ac"/>
                <w:noProof/>
              </w:rPr>
              <w:t>Фізична  культура і спорт</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_Toc56612220 \h </w:instrText>
            </w:r>
            <w:r w:rsidR="004F5FB7" w:rsidRPr="00531694">
              <w:rPr>
                <w:noProof/>
                <w:webHidden/>
              </w:rPr>
            </w:r>
            <w:r w:rsidR="004F5FB7" w:rsidRPr="00531694">
              <w:rPr>
                <w:noProof/>
                <w:webHidden/>
              </w:rPr>
              <w:fldChar w:fldCharType="separate"/>
            </w:r>
            <w:r w:rsidR="002C25F4" w:rsidRPr="00531694">
              <w:rPr>
                <w:noProof/>
                <w:webHidden/>
              </w:rPr>
              <w:t>51</w:t>
            </w:r>
            <w:r w:rsidR="004F5FB7" w:rsidRPr="00531694">
              <w:rPr>
                <w:noProof/>
                <w:webHidden/>
              </w:rPr>
              <w:fldChar w:fldCharType="end"/>
            </w:r>
          </w:hyperlink>
        </w:p>
        <w:p w:rsidR="00C12CF1" w:rsidRPr="00531694" w:rsidRDefault="00A1128E" w:rsidP="00C12CF1">
          <w:pPr>
            <w:pStyle w:val="28"/>
            <w:tabs>
              <w:tab w:val="left" w:pos="1779"/>
              <w:tab w:val="right" w:leader="dot" w:pos="9345"/>
            </w:tabs>
            <w:rPr>
              <w:rFonts w:asciiTheme="minorHAnsi" w:eastAsiaTheme="minorEastAsia" w:hAnsiTheme="minorHAnsi"/>
              <w:noProof/>
              <w:sz w:val="22"/>
              <w:lang w:val="uk-UA" w:eastAsia="uk-UA"/>
            </w:rPr>
          </w:pPr>
          <w:hyperlink w:anchor="_Toc56612221" w:history="1">
            <w:r w:rsidR="000425BF" w:rsidRPr="00531694">
              <w:rPr>
                <w:rStyle w:val="ac"/>
                <w:noProof/>
              </w:rPr>
              <w:t>1.2.8</w:t>
            </w:r>
            <w:r w:rsidR="00C12CF1" w:rsidRPr="00531694">
              <w:rPr>
                <w:rFonts w:asciiTheme="minorHAnsi" w:eastAsiaTheme="minorEastAsia" w:hAnsiTheme="minorHAnsi"/>
                <w:noProof/>
                <w:sz w:val="22"/>
                <w:lang w:val="uk-UA" w:eastAsia="uk-UA"/>
              </w:rPr>
              <w:tab/>
            </w:r>
            <w:r w:rsidR="00C12CF1" w:rsidRPr="00531694">
              <w:rPr>
                <w:rStyle w:val="ac"/>
                <w:noProof/>
              </w:rPr>
              <w:t>Забезпечення населення якісними послугами. Житлово-комунальне господарство</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_Toc56612221 \h </w:instrText>
            </w:r>
            <w:r w:rsidR="004F5FB7" w:rsidRPr="00531694">
              <w:rPr>
                <w:noProof/>
                <w:webHidden/>
              </w:rPr>
            </w:r>
            <w:r w:rsidR="004F5FB7" w:rsidRPr="00531694">
              <w:rPr>
                <w:noProof/>
                <w:webHidden/>
              </w:rPr>
              <w:fldChar w:fldCharType="separate"/>
            </w:r>
            <w:r w:rsidR="002C25F4" w:rsidRPr="00531694">
              <w:rPr>
                <w:noProof/>
                <w:webHidden/>
              </w:rPr>
              <w:t>5</w:t>
            </w:r>
            <w:r w:rsidR="00A97120" w:rsidRPr="00531694">
              <w:rPr>
                <w:noProof/>
                <w:webHidden/>
                <w:lang w:val="uk-UA"/>
              </w:rPr>
              <w:t>2</w:t>
            </w:r>
            <w:r w:rsidR="004F5FB7" w:rsidRPr="00531694">
              <w:rPr>
                <w:noProof/>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22" w:history="1">
            <w:r w:rsidR="00C12CF1" w:rsidRPr="00531694">
              <w:rPr>
                <w:rStyle w:val="ac"/>
                <w:i w:val="0"/>
              </w:rPr>
              <w:t>Житлове господарство</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_Toc56612222 \h </w:instrText>
            </w:r>
            <w:r w:rsidR="004F5FB7" w:rsidRPr="00531694">
              <w:rPr>
                <w:i w:val="0"/>
                <w:webHidden/>
              </w:rPr>
            </w:r>
            <w:r w:rsidR="004F5FB7" w:rsidRPr="00531694">
              <w:rPr>
                <w:i w:val="0"/>
                <w:webHidden/>
              </w:rPr>
              <w:fldChar w:fldCharType="separate"/>
            </w:r>
            <w:r w:rsidR="002C25F4" w:rsidRPr="00531694">
              <w:rPr>
                <w:i w:val="0"/>
                <w:webHidden/>
              </w:rPr>
              <w:t>53</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23" w:history="1">
            <w:r w:rsidR="00C12CF1" w:rsidRPr="00531694">
              <w:rPr>
                <w:rStyle w:val="ac"/>
                <w:i w:val="0"/>
              </w:rPr>
              <w:t>Комунальна теплоенергетика</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_Toc56612223 \h </w:instrText>
            </w:r>
            <w:r w:rsidR="004F5FB7" w:rsidRPr="00531694">
              <w:rPr>
                <w:i w:val="0"/>
                <w:webHidden/>
              </w:rPr>
            </w:r>
            <w:r w:rsidR="004F5FB7" w:rsidRPr="00531694">
              <w:rPr>
                <w:i w:val="0"/>
                <w:webHidden/>
              </w:rPr>
              <w:fldChar w:fldCharType="separate"/>
            </w:r>
            <w:r w:rsidR="002C25F4" w:rsidRPr="00531694">
              <w:rPr>
                <w:i w:val="0"/>
                <w:webHidden/>
              </w:rPr>
              <w:t>55</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24" w:history="1">
            <w:r w:rsidR="00C12CF1" w:rsidRPr="00531694">
              <w:rPr>
                <w:rStyle w:val="ac"/>
                <w:i w:val="0"/>
              </w:rPr>
              <w:t>Водопостачання</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_Toc56612224 \h </w:instrText>
            </w:r>
            <w:r w:rsidR="004F5FB7" w:rsidRPr="00531694">
              <w:rPr>
                <w:i w:val="0"/>
                <w:webHidden/>
              </w:rPr>
            </w:r>
            <w:r w:rsidR="004F5FB7" w:rsidRPr="00531694">
              <w:rPr>
                <w:i w:val="0"/>
                <w:webHidden/>
              </w:rPr>
              <w:fldChar w:fldCharType="separate"/>
            </w:r>
            <w:r w:rsidR="002C25F4" w:rsidRPr="00531694">
              <w:rPr>
                <w:i w:val="0"/>
                <w:webHidden/>
              </w:rPr>
              <w:t>56</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25" w:history="1">
            <w:r w:rsidR="00C12CF1" w:rsidRPr="00531694">
              <w:rPr>
                <w:rStyle w:val="ac"/>
                <w:i w:val="0"/>
              </w:rPr>
              <w:t>Водовідведення</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_Toc56612225 \h </w:instrText>
            </w:r>
            <w:r w:rsidR="004F5FB7" w:rsidRPr="00531694">
              <w:rPr>
                <w:i w:val="0"/>
                <w:webHidden/>
              </w:rPr>
            </w:r>
            <w:r w:rsidR="004F5FB7" w:rsidRPr="00531694">
              <w:rPr>
                <w:i w:val="0"/>
                <w:webHidden/>
              </w:rPr>
              <w:fldChar w:fldCharType="separate"/>
            </w:r>
            <w:r w:rsidR="002C25F4" w:rsidRPr="00531694">
              <w:rPr>
                <w:i w:val="0"/>
                <w:webHidden/>
              </w:rPr>
              <w:t>57</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26" w:history="1">
            <w:r w:rsidR="00C12CF1" w:rsidRPr="00531694">
              <w:rPr>
                <w:rStyle w:val="ac"/>
                <w:i w:val="0"/>
              </w:rPr>
              <w:t>Поводження з твердими побутовими відходами</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_Toc56612226 \h </w:instrText>
            </w:r>
            <w:r w:rsidR="004F5FB7" w:rsidRPr="00531694">
              <w:rPr>
                <w:i w:val="0"/>
                <w:webHidden/>
              </w:rPr>
            </w:r>
            <w:r w:rsidR="004F5FB7" w:rsidRPr="00531694">
              <w:rPr>
                <w:i w:val="0"/>
                <w:webHidden/>
              </w:rPr>
              <w:fldChar w:fldCharType="separate"/>
            </w:r>
            <w:r w:rsidR="002C25F4" w:rsidRPr="00531694">
              <w:rPr>
                <w:i w:val="0"/>
                <w:webHidden/>
              </w:rPr>
              <w:t>57</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27" w:history="1">
            <w:r w:rsidR="00C12CF1" w:rsidRPr="00531694">
              <w:rPr>
                <w:rStyle w:val="ac"/>
                <w:i w:val="0"/>
              </w:rPr>
              <w:t>Енергоефективність  та енергозбереження</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_Toc56612227 \h </w:instrText>
            </w:r>
            <w:r w:rsidR="004F5FB7" w:rsidRPr="00531694">
              <w:rPr>
                <w:i w:val="0"/>
                <w:webHidden/>
              </w:rPr>
            </w:r>
            <w:r w:rsidR="004F5FB7" w:rsidRPr="00531694">
              <w:rPr>
                <w:i w:val="0"/>
                <w:webHidden/>
              </w:rPr>
              <w:fldChar w:fldCharType="separate"/>
            </w:r>
            <w:r w:rsidR="002C25F4" w:rsidRPr="00531694">
              <w:rPr>
                <w:i w:val="0"/>
                <w:webHidden/>
              </w:rPr>
              <w:t>58</w:t>
            </w:r>
            <w:r w:rsidR="004F5FB7" w:rsidRPr="00531694">
              <w:rPr>
                <w:i w:val="0"/>
                <w:webHidden/>
              </w:rPr>
              <w:fldChar w:fldCharType="end"/>
            </w:r>
          </w:hyperlink>
        </w:p>
        <w:p w:rsidR="00C12CF1" w:rsidRPr="00531694" w:rsidRDefault="00A1128E" w:rsidP="00C12CF1">
          <w:pPr>
            <w:pStyle w:val="28"/>
            <w:tabs>
              <w:tab w:val="left" w:pos="1779"/>
              <w:tab w:val="right" w:leader="dot" w:pos="9345"/>
            </w:tabs>
            <w:rPr>
              <w:rFonts w:asciiTheme="minorHAnsi" w:eastAsiaTheme="minorEastAsia" w:hAnsiTheme="minorHAnsi"/>
              <w:noProof/>
              <w:sz w:val="22"/>
              <w:lang w:val="uk-UA" w:eastAsia="uk-UA"/>
            </w:rPr>
          </w:pPr>
          <w:hyperlink w:anchor="_Toc56612228" w:history="1">
            <w:r w:rsidR="000425BF" w:rsidRPr="00531694">
              <w:rPr>
                <w:rStyle w:val="ac"/>
                <w:noProof/>
              </w:rPr>
              <w:t>1.2.9</w:t>
            </w:r>
            <w:r w:rsidR="00C12CF1" w:rsidRPr="00531694">
              <w:rPr>
                <w:rFonts w:asciiTheme="minorHAnsi" w:eastAsiaTheme="minorEastAsia" w:hAnsiTheme="minorHAnsi"/>
                <w:noProof/>
                <w:sz w:val="22"/>
                <w:lang w:val="uk-UA" w:eastAsia="uk-UA"/>
              </w:rPr>
              <w:tab/>
            </w:r>
            <w:r w:rsidR="00C12CF1" w:rsidRPr="00531694">
              <w:rPr>
                <w:rStyle w:val="ac"/>
                <w:noProof/>
              </w:rPr>
              <w:t>Містобудування та архитектура</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_Toc56612228 \h </w:instrText>
            </w:r>
            <w:r w:rsidR="004F5FB7" w:rsidRPr="00531694">
              <w:rPr>
                <w:noProof/>
                <w:webHidden/>
              </w:rPr>
            </w:r>
            <w:r w:rsidR="004F5FB7" w:rsidRPr="00531694">
              <w:rPr>
                <w:noProof/>
                <w:webHidden/>
              </w:rPr>
              <w:fldChar w:fldCharType="separate"/>
            </w:r>
            <w:r w:rsidR="002C25F4" w:rsidRPr="00531694">
              <w:rPr>
                <w:noProof/>
                <w:webHidden/>
              </w:rPr>
              <w:t>60</w:t>
            </w:r>
            <w:r w:rsidR="004F5FB7" w:rsidRPr="00531694">
              <w:rPr>
                <w:noProof/>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29" w:history="1">
            <w:r w:rsidR="00C12CF1" w:rsidRPr="00531694">
              <w:rPr>
                <w:rStyle w:val="ac"/>
                <w:i w:val="0"/>
              </w:rPr>
              <w:t>Забезпечення громадян житлом</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_Toc56612229 \h </w:instrText>
            </w:r>
            <w:r w:rsidR="004F5FB7" w:rsidRPr="00531694">
              <w:rPr>
                <w:i w:val="0"/>
                <w:webHidden/>
              </w:rPr>
            </w:r>
            <w:r w:rsidR="004F5FB7" w:rsidRPr="00531694">
              <w:rPr>
                <w:i w:val="0"/>
                <w:webHidden/>
              </w:rPr>
              <w:fldChar w:fldCharType="separate"/>
            </w:r>
            <w:r w:rsidR="002C25F4" w:rsidRPr="00531694">
              <w:rPr>
                <w:i w:val="0"/>
                <w:webHidden/>
              </w:rPr>
              <w:t>60</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30" w:history="1">
            <w:r w:rsidR="00C12CF1" w:rsidRPr="00531694">
              <w:rPr>
                <w:rStyle w:val="ac"/>
                <w:i w:val="0"/>
              </w:rPr>
              <w:t>Створення (функціонування) служби містобудівного кадастру Миколаївської облдержадміністрації</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_Toc56612230 \h </w:instrText>
            </w:r>
            <w:r w:rsidR="004F5FB7" w:rsidRPr="00531694">
              <w:rPr>
                <w:i w:val="0"/>
                <w:webHidden/>
              </w:rPr>
            </w:r>
            <w:r w:rsidR="004F5FB7" w:rsidRPr="00531694">
              <w:rPr>
                <w:i w:val="0"/>
                <w:webHidden/>
              </w:rPr>
              <w:fldChar w:fldCharType="separate"/>
            </w:r>
            <w:r w:rsidR="002C25F4" w:rsidRPr="00531694">
              <w:rPr>
                <w:i w:val="0"/>
                <w:webHidden/>
              </w:rPr>
              <w:t>6</w:t>
            </w:r>
            <w:r w:rsidR="00A97120" w:rsidRPr="00531694">
              <w:rPr>
                <w:i w:val="0"/>
                <w:webHidden/>
              </w:rPr>
              <w:t>1</w:t>
            </w:r>
            <w:r w:rsidR="004F5FB7" w:rsidRPr="00531694">
              <w:rPr>
                <w:i w:val="0"/>
                <w:webHidden/>
              </w:rPr>
              <w:fldChar w:fldCharType="end"/>
            </w:r>
          </w:hyperlink>
        </w:p>
        <w:p w:rsidR="00C12CF1" w:rsidRPr="00531694" w:rsidRDefault="00A1128E" w:rsidP="00C12CF1">
          <w:pPr>
            <w:pStyle w:val="28"/>
            <w:tabs>
              <w:tab w:val="left" w:pos="1919"/>
              <w:tab w:val="right" w:leader="dot" w:pos="9345"/>
            </w:tabs>
            <w:rPr>
              <w:rFonts w:asciiTheme="minorHAnsi" w:eastAsiaTheme="minorEastAsia" w:hAnsiTheme="minorHAnsi"/>
              <w:noProof/>
              <w:sz w:val="22"/>
              <w:lang w:val="uk-UA" w:eastAsia="uk-UA"/>
            </w:rPr>
          </w:pPr>
          <w:hyperlink w:anchor="_Toc56612231" w:history="1">
            <w:r w:rsidR="000425BF" w:rsidRPr="00531694">
              <w:rPr>
                <w:rStyle w:val="ac"/>
                <w:noProof/>
              </w:rPr>
              <w:t>1.2.10</w:t>
            </w:r>
            <w:r w:rsidR="00C12CF1" w:rsidRPr="00531694">
              <w:rPr>
                <w:rFonts w:asciiTheme="minorHAnsi" w:eastAsiaTheme="minorEastAsia" w:hAnsiTheme="minorHAnsi"/>
                <w:noProof/>
                <w:sz w:val="22"/>
                <w:lang w:val="uk-UA" w:eastAsia="uk-UA"/>
              </w:rPr>
              <w:tab/>
            </w:r>
            <w:r w:rsidR="00C12CF1" w:rsidRPr="00531694">
              <w:rPr>
                <w:rStyle w:val="ac"/>
                <w:noProof/>
              </w:rPr>
              <w:t>Безпечне довкілля та екологічна політика</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_Toc56612231 \h </w:instrText>
            </w:r>
            <w:r w:rsidR="004F5FB7" w:rsidRPr="00531694">
              <w:rPr>
                <w:noProof/>
                <w:webHidden/>
              </w:rPr>
            </w:r>
            <w:r w:rsidR="004F5FB7" w:rsidRPr="00531694">
              <w:rPr>
                <w:noProof/>
                <w:webHidden/>
              </w:rPr>
              <w:fldChar w:fldCharType="separate"/>
            </w:r>
            <w:r w:rsidR="002C25F4" w:rsidRPr="00531694">
              <w:rPr>
                <w:noProof/>
                <w:webHidden/>
              </w:rPr>
              <w:t>61</w:t>
            </w:r>
            <w:r w:rsidR="004F5FB7" w:rsidRPr="00531694">
              <w:rPr>
                <w:noProof/>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32" w:history="1">
            <w:r w:rsidR="00C12CF1" w:rsidRPr="00531694">
              <w:rPr>
                <w:rStyle w:val="ac"/>
                <w:i w:val="0"/>
              </w:rPr>
              <w:t>Охорона атмосферного повітря</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_Toc56612232 \h </w:instrText>
            </w:r>
            <w:r w:rsidR="004F5FB7" w:rsidRPr="00531694">
              <w:rPr>
                <w:i w:val="0"/>
                <w:webHidden/>
              </w:rPr>
            </w:r>
            <w:r w:rsidR="004F5FB7" w:rsidRPr="00531694">
              <w:rPr>
                <w:i w:val="0"/>
                <w:webHidden/>
              </w:rPr>
              <w:fldChar w:fldCharType="separate"/>
            </w:r>
            <w:r w:rsidR="002C25F4" w:rsidRPr="00531694">
              <w:rPr>
                <w:i w:val="0"/>
                <w:webHidden/>
              </w:rPr>
              <w:t>61</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33" w:history="1">
            <w:r w:rsidR="00C12CF1" w:rsidRPr="00531694">
              <w:rPr>
                <w:rStyle w:val="ac"/>
                <w:i w:val="0"/>
              </w:rPr>
              <w:t>Охорона водних ресурсів</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_Toc56612233 \h </w:instrText>
            </w:r>
            <w:r w:rsidR="004F5FB7" w:rsidRPr="00531694">
              <w:rPr>
                <w:i w:val="0"/>
                <w:webHidden/>
              </w:rPr>
            </w:r>
            <w:r w:rsidR="004F5FB7" w:rsidRPr="00531694">
              <w:rPr>
                <w:i w:val="0"/>
                <w:webHidden/>
              </w:rPr>
              <w:fldChar w:fldCharType="separate"/>
            </w:r>
            <w:r w:rsidR="002C25F4" w:rsidRPr="00531694">
              <w:rPr>
                <w:i w:val="0"/>
                <w:webHidden/>
              </w:rPr>
              <w:t>62</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34" w:history="1">
            <w:r w:rsidR="00C12CF1" w:rsidRPr="00531694">
              <w:rPr>
                <w:rStyle w:val="ac"/>
                <w:i w:val="0"/>
              </w:rPr>
              <w:t>Аналіз рівня утилізації відходів в області.</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_Toc56612234 \h </w:instrText>
            </w:r>
            <w:r w:rsidR="004F5FB7" w:rsidRPr="00531694">
              <w:rPr>
                <w:i w:val="0"/>
                <w:webHidden/>
              </w:rPr>
            </w:r>
            <w:r w:rsidR="004F5FB7" w:rsidRPr="00531694">
              <w:rPr>
                <w:i w:val="0"/>
                <w:webHidden/>
              </w:rPr>
              <w:fldChar w:fldCharType="separate"/>
            </w:r>
            <w:r w:rsidR="002C25F4" w:rsidRPr="00531694">
              <w:rPr>
                <w:i w:val="0"/>
                <w:webHidden/>
              </w:rPr>
              <w:t>64</w:t>
            </w:r>
            <w:r w:rsidR="004F5FB7" w:rsidRPr="00531694">
              <w:rPr>
                <w:i w:val="0"/>
                <w:webHidden/>
              </w:rPr>
              <w:fldChar w:fldCharType="end"/>
            </w:r>
          </w:hyperlink>
        </w:p>
        <w:p w:rsidR="00C12CF1" w:rsidRPr="00531694" w:rsidRDefault="00A1128E" w:rsidP="00C12CF1">
          <w:pPr>
            <w:pStyle w:val="28"/>
            <w:tabs>
              <w:tab w:val="right" w:leader="dot" w:pos="9345"/>
            </w:tabs>
            <w:rPr>
              <w:rFonts w:asciiTheme="minorHAnsi" w:eastAsiaTheme="minorEastAsia" w:hAnsiTheme="minorHAnsi"/>
              <w:noProof/>
              <w:sz w:val="22"/>
              <w:lang w:val="uk-UA" w:eastAsia="uk-UA"/>
            </w:rPr>
          </w:pPr>
          <w:hyperlink w:anchor="_Toc56612235" w:history="1">
            <w:r w:rsidR="00C12CF1" w:rsidRPr="00531694">
              <w:rPr>
                <w:rStyle w:val="ac"/>
                <w:noProof/>
              </w:rPr>
              <w:t>Природно-заповідний фонд області (ПЗФ)</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_Toc56612235 \h </w:instrText>
            </w:r>
            <w:r w:rsidR="004F5FB7" w:rsidRPr="00531694">
              <w:rPr>
                <w:noProof/>
                <w:webHidden/>
              </w:rPr>
            </w:r>
            <w:r w:rsidR="004F5FB7" w:rsidRPr="00531694">
              <w:rPr>
                <w:noProof/>
                <w:webHidden/>
              </w:rPr>
              <w:fldChar w:fldCharType="separate"/>
            </w:r>
            <w:r w:rsidR="002C25F4" w:rsidRPr="00531694">
              <w:rPr>
                <w:noProof/>
                <w:webHidden/>
              </w:rPr>
              <w:t>65</w:t>
            </w:r>
            <w:r w:rsidR="004F5FB7" w:rsidRPr="00531694">
              <w:rPr>
                <w:noProof/>
                <w:webHidden/>
              </w:rPr>
              <w:fldChar w:fldCharType="end"/>
            </w:r>
          </w:hyperlink>
        </w:p>
        <w:p w:rsidR="00C12CF1" w:rsidRPr="00531694" w:rsidRDefault="00A1128E" w:rsidP="00C12CF1">
          <w:pPr>
            <w:pStyle w:val="28"/>
            <w:tabs>
              <w:tab w:val="right" w:leader="dot" w:pos="9345"/>
            </w:tabs>
            <w:rPr>
              <w:rFonts w:asciiTheme="minorHAnsi" w:eastAsiaTheme="minorEastAsia" w:hAnsiTheme="minorHAnsi"/>
              <w:noProof/>
              <w:sz w:val="22"/>
              <w:lang w:val="uk-UA" w:eastAsia="uk-UA"/>
            </w:rPr>
          </w:pPr>
          <w:hyperlink w:anchor="_Toc56612236" w:history="1">
            <w:r w:rsidR="00C12CF1" w:rsidRPr="00531694">
              <w:rPr>
                <w:rStyle w:val="ac"/>
                <w:noProof/>
              </w:rPr>
              <w:t>Лісове господарство</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_Toc56612236 \h </w:instrText>
            </w:r>
            <w:r w:rsidR="004F5FB7" w:rsidRPr="00531694">
              <w:rPr>
                <w:noProof/>
                <w:webHidden/>
              </w:rPr>
            </w:r>
            <w:r w:rsidR="004F5FB7" w:rsidRPr="00531694">
              <w:rPr>
                <w:noProof/>
                <w:webHidden/>
              </w:rPr>
              <w:fldChar w:fldCharType="separate"/>
            </w:r>
            <w:r w:rsidR="002C25F4" w:rsidRPr="00531694">
              <w:rPr>
                <w:noProof/>
                <w:webHidden/>
              </w:rPr>
              <w:t>65</w:t>
            </w:r>
            <w:r w:rsidR="004F5FB7" w:rsidRPr="00531694">
              <w:rPr>
                <w:noProof/>
                <w:webHidden/>
              </w:rPr>
              <w:fldChar w:fldCharType="end"/>
            </w:r>
          </w:hyperlink>
        </w:p>
        <w:p w:rsidR="00C12CF1" w:rsidRPr="00531694" w:rsidRDefault="00A1128E" w:rsidP="00C12CF1">
          <w:pPr>
            <w:pStyle w:val="28"/>
            <w:tabs>
              <w:tab w:val="left" w:pos="1919"/>
              <w:tab w:val="right" w:leader="dot" w:pos="9345"/>
            </w:tabs>
            <w:rPr>
              <w:rFonts w:asciiTheme="minorHAnsi" w:eastAsiaTheme="minorEastAsia" w:hAnsiTheme="minorHAnsi"/>
              <w:noProof/>
              <w:sz w:val="22"/>
              <w:lang w:val="uk-UA" w:eastAsia="uk-UA"/>
            </w:rPr>
          </w:pPr>
          <w:hyperlink w:anchor="_Toc56612237" w:history="1">
            <w:r w:rsidR="000425BF" w:rsidRPr="00531694">
              <w:rPr>
                <w:rStyle w:val="ac"/>
                <w:noProof/>
              </w:rPr>
              <w:t>1.2.11</w:t>
            </w:r>
            <w:r w:rsidR="00C12CF1" w:rsidRPr="00531694">
              <w:rPr>
                <w:rFonts w:asciiTheme="minorHAnsi" w:eastAsiaTheme="minorEastAsia" w:hAnsiTheme="minorHAnsi"/>
                <w:noProof/>
                <w:sz w:val="22"/>
                <w:lang w:val="uk-UA" w:eastAsia="uk-UA"/>
              </w:rPr>
              <w:tab/>
            </w:r>
            <w:r w:rsidR="00C12CF1" w:rsidRPr="00531694">
              <w:rPr>
                <w:rStyle w:val="ac"/>
                <w:noProof/>
              </w:rPr>
              <w:t>Цивільний захист, техногенна та пожежна безпека</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_Toc56612237 \h </w:instrText>
            </w:r>
            <w:r w:rsidR="004F5FB7" w:rsidRPr="00531694">
              <w:rPr>
                <w:noProof/>
                <w:webHidden/>
              </w:rPr>
            </w:r>
            <w:r w:rsidR="004F5FB7" w:rsidRPr="00531694">
              <w:rPr>
                <w:noProof/>
                <w:webHidden/>
              </w:rPr>
              <w:fldChar w:fldCharType="separate"/>
            </w:r>
            <w:r w:rsidR="002C25F4" w:rsidRPr="00531694">
              <w:rPr>
                <w:noProof/>
                <w:webHidden/>
              </w:rPr>
              <w:t>66</w:t>
            </w:r>
            <w:r w:rsidR="004F5FB7" w:rsidRPr="00531694">
              <w:rPr>
                <w:noProof/>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38" w:history="1">
            <w:r w:rsidR="00C12CF1" w:rsidRPr="00531694">
              <w:rPr>
                <w:rStyle w:val="ac"/>
                <w:i w:val="0"/>
              </w:rPr>
              <w:t>Розбудова інфраструктури пожежно-рятувальних підрозділів у тому числі шляхом створення центрів безпеки</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_Toc56612238 \h </w:instrText>
            </w:r>
            <w:r w:rsidR="004F5FB7" w:rsidRPr="00531694">
              <w:rPr>
                <w:i w:val="0"/>
                <w:webHidden/>
              </w:rPr>
            </w:r>
            <w:r w:rsidR="004F5FB7" w:rsidRPr="00531694">
              <w:rPr>
                <w:i w:val="0"/>
                <w:webHidden/>
              </w:rPr>
              <w:fldChar w:fldCharType="separate"/>
            </w:r>
            <w:r w:rsidR="002C25F4" w:rsidRPr="00531694">
              <w:rPr>
                <w:i w:val="0"/>
                <w:webHidden/>
              </w:rPr>
              <w:t>68</w:t>
            </w:r>
            <w:r w:rsidR="004F5FB7" w:rsidRPr="00531694">
              <w:rPr>
                <w:i w:val="0"/>
                <w:webHidden/>
              </w:rPr>
              <w:fldChar w:fldCharType="end"/>
            </w:r>
          </w:hyperlink>
        </w:p>
        <w:p w:rsidR="00C12CF1" w:rsidRPr="00531694" w:rsidRDefault="00A1128E" w:rsidP="00C12CF1">
          <w:pPr>
            <w:pStyle w:val="28"/>
            <w:tabs>
              <w:tab w:val="left" w:pos="1919"/>
              <w:tab w:val="right" w:leader="dot" w:pos="9345"/>
            </w:tabs>
            <w:rPr>
              <w:rFonts w:asciiTheme="minorHAnsi" w:eastAsiaTheme="minorEastAsia" w:hAnsiTheme="minorHAnsi"/>
              <w:noProof/>
              <w:sz w:val="22"/>
              <w:lang w:val="uk-UA" w:eastAsia="uk-UA"/>
            </w:rPr>
          </w:pPr>
          <w:hyperlink w:anchor="_Toc56612239" w:history="1">
            <w:r w:rsidR="000425BF" w:rsidRPr="00531694">
              <w:rPr>
                <w:rStyle w:val="ac"/>
                <w:noProof/>
              </w:rPr>
              <w:t>1.2.12</w:t>
            </w:r>
            <w:r w:rsidR="00C12CF1" w:rsidRPr="00531694">
              <w:rPr>
                <w:rFonts w:asciiTheme="minorHAnsi" w:eastAsiaTheme="minorEastAsia" w:hAnsiTheme="minorHAnsi"/>
                <w:noProof/>
                <w:sz w:val="22"/>
                <w:lang w:val="uk-UA" w:eastAsia="uk-UA"/>
              </w:rPr>
              <w:tab/>
            </w:r>
            <w:r w:rsidR="00C12CF1" w:rsidRPr="00531694">
              <w:rPr>
                <w:rStyle w:val="ac"/>
                <w:noProof/>
              </w:rPr>
              <w:t>Інформаційний простір</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_Toc56612239 \h </w:instrText>
            </w:r>
            <w:r w:rsidR="004F5FB7" w:rsidRPr="00531694">
              <w:rPr>
                <w:noProof/>
                <w:webHidden/>
              </w:rPr>
            </w:r>
            <w:r w:rsidR="004F5FB7" w:rsidRPr="00531694">
              <w:rPr>
                <w:noProof/>
                <w:webHidden/>
              </w:rPr>
              <w:fldChar w:fldCharType="separate"/>
            </w:r>
            <w:r w:rsidR="002C25F4" w:rsidRPr="00531694">
              <w:rPr>
                <w:noProof/>
                <w:webHidden/>
              </w:rPr>
              <w:t>69</w:t>
            </w:r>
            <w:r w:rsidR="004F5FB7" w:rsidRPr="00531694">
              <w:rPr>
                <w:noProof/>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40" w:history="1">
            <w:r w:rsidR="00C12CF1" w:rsidRPr="00531694">
              <w:rPr>
                <w:rStyle w:val="ac"/>
                <w:i w:val="0"/>
              </w:rPr>
              <w:t>Інформаційна сфера</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_Toc56612240 \h </w:instrText>
            </w:r>
            <w:r w:rsidR="004F5FB7" w:rsidRPr="00531694">
              <w:rPr>
                <w:i w:val="0"/>
                <w:webHidden/>
              </w:rPr>
            </w:r>
            <w:r w:rsidR="004F5FB7" w:rsidRPr="00531694">
              <w:rPr>
                <w:i w:val="0"/>
                <w:webHidden/>
              </w:rPr>
              <w:fldChar w:fldCharType="separate"/>
            </w:r>
            <w:r w:rsidR="002C25F4" w:rsidRPr="00531694">
              <w:rPr>
                <w:i w:val="0"/>
                <w:webHidden/>
              </w:rPr>
              <w:t>69</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41" w:history="1">
            <w:r w:rsidR="00C12CF1" w:rsidRPr="00531694">
              <w:rPr>
                <w:rStyle w:val="ac"/>
                <w:i w:val="0"/>
              </w:rPr>
              <w:t>Видавнича сфера</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_Toc56612241 \h </w:instrText>
            </w:r>
            <w:r w:rsidR="004F5FB7" w:rsidRPr="00531694">
              <w:rPr>
                <w:i w:val="0"/>
                <w:webHidden/>
              </w:rPr>
            </w:r>
            <w:r w:rsidR="004F5FB7" w:rsidRPr="00531694">
              <w:rPr>
                <w:i w:val="0"/>
                <w:webHidden/>
              </w:rPr>
              <w:fldChar w:fldCharType="separate"/>
            </w:r>
            <w:r w:rsidR="002C25F4" w:rsidRPr="00531694">
              <w:rPr>
                <w:i w:val="0"/>
                <w:webHidden/>
              </w:rPr>
              <w:t>71</w:t>
            </w:r>
            <w:r w:rsidR="004F5FB7" w:rsidRPr="00531694">
              <w:rPr>
                <w:i w:val="0"/>
                <w:webHidden/>
              </w:rPr>
              <w:fldChar w:fldCharType="end"/>
            </w:r>
          </w:hyperlink>
        </w:p>
        <w:p w:rsidR="00C12CF1" w:rsidRPr="00531694" w:rsidRDefault="00A1128E" w:rsidP="00C12CF1">
          <w:pPr>
            <w:pStyle w:val="28"/>
            <w:tabs>
              <w:tab w:val="left" w:pos="1919"/>
              <w:tab w:val="right" w:leader="dot" w:pos="9345"/>
            </w:tabs>
            <w:rPr>
              <w:rFonts w:asciiTheme="minorHAnsi" w:eastAsiaTheme="minorEastAsia" w:hAnsiTheme="minorHAnsi"/>
              <w:noProof/>
              <w:sz w:val="22"/>
              <w:lang w:val="uk-UA" w:eastAsia="uk-UA"/>
            </w:rPr>
          </w:pPr>
          <w:hyperlink w:anchor="_Toc56612242" w:history="1">
            <w:r w:rsidR="000425BF" w:rsidRPr="00531694">
              <w:rPr>
                <w:rStyle w:val="ac"/>
                <w:noProof/>
              </w:rPr>
              <w:t>1.2.13</w:t>
            </w:r>
            <w:r w:rsidR="00C12CF1" w:rsidRPr="00531694">
              <w:rPr>
                <w:rFonts w:asciiTheme="minorHAnsi" w:eastAsiaTheme="minorEastAsia" w:hAnsiTheme="minorHAnsi"/>
                <w:noProof/>
                <w:sz w:val="22"/>
                <w:lang w:val="uk-UA" w:eastAsia="uk-UA"/>
              </w:rPr>
              <w:tab/>
            </w:r>
            <w:r w:rsidR="00C12CF1" w:rsidRPr="00531694">
              <w:rPr>
                <w:rStyle w:val="ac"/>
                <w:noProof/>
              </w:rPr>
              <w:t>Забезпечення прав і свобод людини і громадянина, сприяння розвитку громадянського суспільства.</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_Toc56612242 \h </w:instrText>
            </w:r>
            <w:r w:rsidR="004F5FB7" w:rsidRPr="00531694">
              <w:rPr>
                <w:noProof/>
                <w:webHidden/>
              </w:rPr>
            </w:r>
            <w:r w:rsidR="004F5FB7" w:rsidRPr="00531694">
              <w:rPr>
                <w:noProof/>
                <w:webHidden/>
              </w:rPr>
              <w:fldChar w:fldCharType="separate"/>
            </w:r>
            <w:r w:rsidR="002C25F4" w:rsidRPr="00531694">
              <w:rPr>
                <w:noProof/>
                <w:webHidden/>
              </w:rPr>
              <w:t>71</w:t>
            </w:r>
            <w:r w:rsidR="004F5FB7" w:rsidRPr="00531694">
              <w:rPr>
                <w:noProof/>
                <w:webHidden/>
              </w:rPr>
              <w:fldChar w:fldCharType="end"/>
            </w:r>
          </w:hyperlink>
        </w:p>
        <w:p w:rsidR="00C12CF1" w:rsidRPr="00531694" w:rsidRDefault="00A1128E" w:rsidP="00C12CF1">
          <w:pPr>
            <w:pStyle w:val="28"/>
            <w:tabs>
              <w:tab w:val="left" w:pos="1760"/>
              <w:tab w:val="right" w:leader="dot" w:pos="9345"/>
            </w:tabs>
            <w:rPr>
              <w:rFonts w:asciiTheme="minorHAnsi" w:eastAsiaTheme="minorEastAsia" w:hAnsiTheme="minorHAnsi"/>
              <w:noProof/>
              <w:sz w:val="22"/>
              <w:lang w:val="uk-UA" w:eastAsia="uk-UA"/>
            </w:rPr>
          </w:pPr>
          <w:hyperlink w:anchor="_Toc56612243" w:history="1">
            <w:r w:rsidR="000425BF" w:rsidRPr="00531694">
              <w:rPr>
                <w:rStyle w:val="ac"/>
                <w:noProof/>
              </w:rPr>
              <w:t>1.3</w:t>
            </w:r>
            <w:r w:rsidR="00C12CF1" w:rsidRPr="00531694">
              <w:rPr>
                <w:rFonts w:asciiTheme="minorHAnsi" w:eastAsiaTheme="minorEastAsia" w:hAnsiTheme="minorHAnsi"/>
                <w:noProof/>
                <w:sz w:val="22"/>
                <w:lang w:val="uk-UA" w:eastAsia="uk-UA"/>
              </w:rPr>
              <w:tab/>
            </w:r>
            <w:r w:rsidR="00C12CF1" w:rsidRPr="00531694">
              <w:rPr>
                <w:rStyle w:val="ac"/>
                <w:noProof/>
              </w:rPr>
              <w:t>Збереження та розвиток територій</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_Toc56612243 \h </w:instrText>
            </w:r>
            <w:r w:rsidR="004F5FB7" w:rsidRPr="00531694">
              <w:rPr>
                <w:noProof/>
                <w:webHidden/>
              </w:rPr>
            </w:r>
            <w:r w:rsidR="004F5FB7" w:rsidRPr="00531694">
              <w:rPr>
                <w:noProof/>
                <w:webHidden/>
              </w:rPr>
              <w:fldChar w:fldCharType="separate"/>
            </w:r>
            <w:r w:rsidR="002C25F4" w:rsidRPr="00531694">
              <w:rPr>
                <w:noProof/>
                <w:webHidden/>
              </w:rPr>
              <w:t>74</w:t>
            </w:r>
            <w:r w:rsidR="004F5FB7" w:rsidRPr="00531694">
              <w:rPr>
                <w:noProof/>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44" w:history="1">
            <w:r w:rsidR="000425BF" w:rsidRPr="00531694">
              <w:rPr>
                <w:rStyle w:val="ac"/>
                <w:i w:val="0"/>
              </w:rPr>
              <w:t>1.3.1</w:t>
            </w:r>
            <w:r w:rsidR="00C12CF1" w:rsidRPr="00531694">
              <w:rPr>
                <w:rStyle w:val="ac"/>
                <w:i w:val="0"/>
              </w:rPr>
              <w:t xml:space="preserve"> Сприяння розвитку територіальних громад в умовах децентралізації</w:t>
            </w:r>
            <w:r w:rsidR="00A97120" w:rsidRPr="00531694">
              <w:rPr>
                <w:i w:val="0"/>
                <w:webHidden/>
              </w:rPr>
              <w:t>…………………………………………………………………….74</w:t>
            </w:r>
            <w:r w:rsidR="004F5FB7" w:rsidRPr="00531694">
              <w:rPr>
                <w:b/>
                <w:i w:val="0"/>
                <w:webHidden/>
              </w:rPr>
              <w:fldChar w:fldCharType="begin"/>
            </w:r>
            <w:r w:rsidR="00C12CF1" w:rsidRPr="00531694">
              <w:rPr>
                <w:b/>
                <w:i w:val="0"/>
                <w:webHidden/>
              </w:rPr>
              <w:instrText xml:space="preserve"> PAGEREF _Toc56612244 \h </w:instrText>
            </w:r>
            <w:r w:rsidR="004F5FB7" w:rsidRPr="00531694">
              <w:rPr>
                <w:b/>
                <w:i w:val="0"/>
                <w:webHidden/>
              </w:rPr>
            </w:r>
            <w:r w:rsidR="004F5FB7" w:rsidRPr="00531694">
              <w:rPr>
                <w:b/>
                <w:i w:val="0"/>
                <w:webHidden/>
              </w:rPr>
              <w:fldChar w:fldCharType="separate"/>
            </w:r>
            <w:r w:rsidR="002C25F4" w:rsidRPr="00531694">
              <w:rPr>
                <w:bCs/>
                <w:i w:val="0"/>
                <w:webHidden/>
              </w:rPr>
              <w:t>.</w:t>
            </w:r>
            <w:r w:rsidR="004F5FB7" w:rsidRPr="00531694">
              <w:rPr>
                <w:b/>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45" w:history="1">
            <w:r w:rsidR="00D47FB0" w:rsidRPr="00531694">
              <w:rPr>
                <w:rStyle w:val="ac"/>
                <w:i w:val="0"/>
              </w:rPr>
              <w:t xml:space="preserve">Фінансова підтримка </w:t>
            </w:r>
            <w:r w:rsidR="00C12CF1" w:rsidRPr="00531694">
              <w:rPr>
                <w:rStyle w:val="ac"/>
                <w:i w:val="0"/>
              </w:rPr>
              <w:t>ТГ</w:t>
            </w:r>
          </w:hyperlink>
          <w:r w:rsidR="00A97120" w:rsidRPr="00531694">
            <w:rPr>
              <w:i w:val="0"/>
            </w:rPr>
            <w:t xml:space="preserve">                                                                            75</w:t>
          </w:r>
        </w:p>
        <w:p w:rsidR="00C12CF1" w:rsidRPr="00531694" w:rsidRDefault="00A1128E" w:rsidP="00620E04">
          <w:pPr>
            <w:pStyle w:val="33"/>
            <w:rPr>
              <w:rFonts w:asciiTheme="minorHAnsi" w:eastAsiaTheme="minorEastAsia" w:hAnsiTheme="minorHAnsi"/>
              <w:i w:val="0"/>
              <w:sz w:val="22"/>
              <w:lang w:eastAsia="uk-UA"/>
            </w:rPr>
          </w:pPr>
          <w:hyperlink w:anchor="_Toc56612246" w:history="1">
            <w:r w:rsidR="000425BF" w:rsidRPr="00531694">
              <w:rPr>
                <w:rStyle w:val="ac"/>
                <w:i w:val="0"/>
              </w:rPr>
              <w:t>1.3.2</w:t>
            </w:r>
            <w:r w:rsidR="00C12CF1" w:rsidRPr="00531694">
              <w:rPr>
                <w:rStyle w:val="ac"/>
                <w:i w:val="0"/>
              </w:rPr>
              <w:t xml:space="preserve"> Забезпечення комплексного розвитку  міст і районів області</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_Toc56612246 \h </w:instrText>
            </w:r>
            <w:r w:rsidR="004F5FB7" w:rsidRPr="00531694">
              <w:rPr>
                <w:i w:val="0"/>
                <w:webHidden/>
              </w:rPr>
            </w:r>
            <w:r w:rsidR="004F5FB7" w:rsidRPr="00531694">
              <w:rPr>
                <w:i w:val="0"/>
                <w:webHidden/>
              </w:rPr>
              <w:fldChar w:fldCharType="separate"/>
            </w:r>
            <w:r w:rsidR="002C25F4" w:rsidRPr="00531694">
              <w:rPr>
                <w:i w:val="0"/>
                <w:webHidden/>
              </w:rPr>
              <w:t>76</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47" w:history="1">
            <w:r w:rsidR="006800C6" w:rsidRPr="00531694">
              <w:rPr>
                <w:rStyle w:val="ac"/>
                <w:i w:val="0"/>
              </w:rPr>
              <w:t>1.3.3</w:t>
            </w:r>
            <w:r w:rsidR="00C12CF1" w:rsidRPr="00531694">
              <w:rPr>
                <w:rStyle w:val="ac"/>
                <w:i w:val="0"/>
              </w:rPr>
              <w:t xml:space="preserve"> Бюджетна політика місцевих бюджетів</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_Toc56612247 \h </w:instrText>
            </w:r>
            <w:r w:rsidR="004F5FB7" w:rsidRPr="00531694">
              <w:rPr>
                <w:i w:val="0"/>
                <w:webHidden/>
              </w:rPr>
            </w:r>
            <w:r w:rsidR="004F5FB7" w:rsidRPr="00531694">
              <w:rPr>
                <w:i w:val="0"/>
                <w:webHidden/>
              </w:rPr>
              <w:fldChar w:fldCharType="separate"/>
            </w:r>
            <w:r w:rsidR="002C25F4" w:rsidRPr="00531694">
              <w:rPr>
                <w:i w:val="0"/>
                <w:webHidden/>
              </w:rPr>
              <w:t>77</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48" w:history="1">
            <w:r w:rsidR="006800C6" w:rsidRPr="00531694">
              <w:rPr>
                <w:rStyle w:val="ac"/>
                <w:i w:val="0"/>
              </w:rPr>
              <w:t>1.3.4</w:t>
            </w:r>
            <w:r w:rsidR="00C12CF1" w:rsidRPr="00531694">
              <w:rPr>
                <w:rStyle w:val="ac"/>
                <w:i w:val="0"/>
              </w:rPr>
              <w:t xml:space="preserve"> Підтримка місцевих органів влади з питань реалізації реформ та делегованих обласною радою повноважень</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_Toc56612248 \h </w:instrText>
            </w:r>
            <w:r w:rsidR="004F5FB7" w:rsidRPr="00531694">
              <w:rPr>
                <w:i w:val="0"/>
                <w:webHidden/>
              </w:rPr>
            </w:r>
            <w:r w:rsidR="004F5FB7" w:rsidRPr="00531694">
              <w:rPr>
                <w:i w:val="0"/>
                <w:webHidden/>
              </w:rPr>
              <w:fldChar w:fldCharType="separate"/>
            </w:r>
            <w:r w:rsidR="002C25F4" w:rsidRPr="00531694">
              <w:rPr>
                <w:i w:val="0"/>
                <w:webHidden/>
              </w:rPr>
              <w:t>79</w:t>
            </w:r>
            <w:r w:rsidR="004F5FB7" w:rsidRPr="00531694">
              <w:rPr>
                <w:i w:val="0"/>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49" w:history="1">
            <w:r w:rsidR="006800C6" w:rsidRPr="00531694">
              <w:rPr>
                <w:rStyle w:val="ac"/>
                <w:i w:val="0"/>
              </w:rPr>
              <w:t>1.3.5</w:t>
            </w:r>
            <w:r w:rsidR="00C12CF1" w:rsidRPr="00531694">
              <w:rPr>
                <w:rStyle w:val="ac"/>
                <w:i w:val="0"/>
              </w:rPr>
              <w:t xml:space="preserve"> Управління майном спільної власності територіальних громад сіл, селищ, міст Миколаївської області</w:t>
            </w:r>
            <w:r w:rsidR="00C12CF1" w:rsidRPr="00531694">
              <w:rPr>
                <w:i w:val="0"/>
                <w:webHidden/>
              </w:rPr>
              <w:tab/>
            </w:r>
            <w:r w:rsidR="004F5FB7" w:rsidRPr="00531694">
              <w:rPr>
                <w:i w:val="0"/>
                <w:webHidden/>
              </w:rPr>
              <w:fldChar w:fldCharType="begin"/>
            </w:r>
            <w:r w:rsidR="00C12CF1" w:rsidRPr="00531694">
              <w:rPr>
                <w:i w:val="0"/>
                <w:webHidden/>
              </w:rPr>
              <w:instrText xml:space="preserve"> PAGEREF _Toc56612249 \h </w:instrText>
            </w:r>
            <w:r w:rsidR="004F5FB7" w:rsidRPr="00531694">
              <w:rPr>
                <w:i w:val="0"/>
                <w:webHidden/>
              </w:rPr>
            </w:r>
            <w:r w:rsidR="004F5FB7" w:rsidRPr="00531694">
              <w:rPr>
                <w:i w:val="0"/>
                <w:webHidden/>
              </w:rPr>
              <w:fldChar w:fldCharType="separate"/>
            </w:r>
            <w:r w:rsidR="002C25F4" w:rsidRPr="00531694">
              <w:rPr>
                <w:i w:val="0"/>
                <w:webHidden/>
              </w:rPr>
              <w:t>81</w:t>
            </w:r>
            <w:r w:rsidR="004F5FB7" w:rsidRPr="00531694">
              <w:rPr>
                <w:i w:val="0"/>
                <w:webHidden/>
              </w:rPr>
              <w:fldChar w:fldCharType="end"/>
            </w:r>
          </w:hyperlink>
        </w:p>
        <w:p w:rsidR="00C12CF1" w:rsidRPr="00531694" w:rsidRDefault="00A1128E" w:rsidP="00C12CF1">
          <w:pPr>
            <w:pStyle w:val="15"/>
            <w:tabs>
              <w:tab w:val="left" w:pos="1320"/>
              <w:tab w:val="right" w:leader="dot" w:pos="9345"/>
            </w:tabs>
            <w:rPr>
              <w:rFonts w:asciiTheme="minorHAnsi" w:eastAsiaTheme="minorEastAsia" w:hAnsiTheme="minorHAnsi"/>
              <w:noProof/>
              <w:sz w:val="22"/>
              <w:lang w:val="uk-UA" w:eastAsia="uk-UA"/>
            </w:rPr>
          </w:pPr>
          <w:hyperlink w:anchor="_Toc56612250" w:history="1">
            <w:r w:rsidR="00C12CF1" w:rsidRPr="00531694">
              <w:rPr>
                <w:rStyle w:val="ac"/>
                <w:rFonts w:eastAsia="Times New Roman"/>
                <w:noProof/>
                <w:lang w:val="uk-UA" w:eastAsia="uk-UA"/>
              </w:rPr>
              <w:t>2.</w:t>
            </w:r>
            <w:r w:rsidR="00C12CF1" w:rsidRPr="00531694">
              <w:rPr>
                <w:rFonts w:asciiTheme="minorHAnsi" w:eastAsiaTheme="minorEastAsia" w:hAnsiTheme="minorHAnsi"/>
                <w:noProof/>
                <w:sz w:val="22"/>
                <w:lang w:val="uk-UA" w:eastAsia="uk-UA"/>
              </w:rPr>
              <w:tab/>
            </w:r>
            <w:r w:rsidR="00C12CF1" w:rsidRPr="00531694">
              <w:rPr>
                <w:rStyle w:val="ac"/>
                <w:rFonts w:eastAsia="Times New Roman"/>
                <w:noProof/>
                <w:lang w:val="uk-UA" w:eastAsia="uk-UA"/>
              </w:rPr>
              <w:t>Мета, завдання та заходи економічного і соціального розвитку  у 2021 році</w:t>
            </w:r>
            <w:r w:rsidR="00184135" w:rsidRPr="00531694">
              <w:rPr>
                <w:noProof/>
                <w:webHidden/>
                <w:lang w:val="uk-UA"/>
              </w:rPr>
              <w:t>………………………………………………………………………………..</w:t>
            </w:r>
            <w:r w:rsidR="004F5FB7" w:rsidRPr="00531694">
              <w:rPr>
                <w:noProof/>
                <w:webHidden/>
              </w:rPr>
              <w:fldChar w:fldCharType="begin"/>
            </w:r>
            <w:r w:rsidR="00C12CF1" w:rsidRPr="00531694">
              <w:rPr>
                <w:noProof/>
                <w:webHidden/>
              </w:rPr>
              <w:instrText xml:space="preserve"> PAGEREF _Toc56612250 \h </w:instrText>
            </w:r>
            <w:r w:rsidR="004F5FB7" w:rsidRPr="00531694">
              <w:rPr>
                <w:noProof/>
                <w:webHidden/>
              </w:rPr>
            </w:r>
            <w:r w:rsidR="004F5FB7" w:rsidRPr="00531694">
              <w:rPr>
                <w:noProof/>
                <w:webHidden/>
              </w:rPr>
              <w:fldChar w:fldCharType="separate"/>
            </w:r>
            <w:r w:rsidR="002C25F4" w:rsidRPr="00531694">
              <w:rPr>
                <w:noProof/>
                <w:webHidden/>
              </w:rPr>
              <w:t>83</w:t>
            </w:r>
            <w:r w:rsidR="004F5FB7" w:rsidRPr="00531694">
              <w:rPr>
                <w:noProof/>
                <w:webHidden/>
              </w:rPr>
              <w:fldChar w:fldCharType="end"/>
            </w:r>
          </w:hyperlink>
        </w:p>
        <w:p w:rsidR="00C12CF1" w:rsidRPr="00531694" w:rsidRDefault="00A1128E" w:rsidP="00C12CF1">
          <w:pPr>
            <w:pStyle w:val="28"/>
            <w:tabs>
              <w:tab w:val="left" w:pos="1779"/>
              <w:tab w:val="right" w:leader="dot" w:pos="9345"/>
            </w:tabs>
            <w:rPr>
              <w:rFonts w:asciiTheme="minorHAnsi" w:eastAsiaTheme="minorEastAsia" w:hAnsiTheme="minorHAnsi"/>
              <w:noProof/>
              <w:sz w:val="22"/>
              <w:lang w:val="uk-UA" w:eastAsia="uk-UA"/>
            </w:rPr>
          </w:pPr>
          <w:hyperlink w:anchor="_Toc56612251" w:history="1">
            <w:r w:rsidR="006800C6" w:rsidRPr="00531694">
              <w:rPr>
                <w:rStyle w:val="ac"/>
                <w:noProof/>
              </w:rPr>
              <w:t>2.1.1</w:t>
            </w:r>
            <w:r w:rsidR="00C12CF1" w:rsidRPr="00531694">
              <w:rPr>
                <w:rFonts w:asciiTheme="minorHAnsi" w:eastAsiaTheme="minorEastAsia" w:hAnsiTheme="minorHAnsi"/>
                <w:noProof/>
                <w:sz w:val="22"/>
                <w:lang w:val="uk-UA" w:eastAsia="uk-UA"/>
              </w:rPr>
              <w:tab/>
            </w:r>
            <w:r w:rsidR="00C12CF1" w:rsidRPr="00531694">
              <w:rPr>
                <w:rStyle w:val="ac"/>
                <w:noProof/>
              </w:rPr>
              <w:t>Механізм реалізації програми</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_Toc56612251 \h </w:instrText>
            </w:r>
            <w:r w:rsidR="004F5FB7" w:rsidRPr="00531694">
              <w:rPr>
                <w:noProof/>
                <w:webHidden/>
              </w:rPr>
            </w:r>
            <w:r w:rsidR="004F5FB7" w:rsidRPr="00531694">
              <w:rPr>
                <w:noProof/>
                <w:webHidden/>
              </w:rPr>
              <w:fldChar w:fldCharType="separate"/>
            </w:r>
            <w:r w:rsidR="002C25F4" w:rsidRPr="00531694">
              <w:rPr>
                <w:noProof/>
                <w:webHidden/>
              </w:rPr>
              <w:t>85</w:t>
            </w:r>
            <w:r w:rsidR="004F5FB7" w:rsidRPr="00531694">
              <w:rPr>
                <w:noProof/>
                <w:webHidden/>
              </w:rPr>
              <w:fldChar w:fldCharType="end"/>
            </w:r>
          </w:hyperlink>
        </w:p>
        <w:p w:rsidR="00C12CF1" w:rsidRPr="00531694" w:rsidRDefault="00A1128E" w:rsidP="00C12CF1">
          <w:pPr>
            <w:pStyle w:val="28"/>
            <w:tabs>
              <w:tab w:val="right" w:leader="dot" w:pos="9345"/>
            </w:tabs>
            <w:rPr>
              <w:rFonts w:asciiTheme="minorHAnsi" w:eastAsiaTheme="minorEastAsia" w:hAnsiTheme="minorHAnsi"/>
              <w:noProof/>
              <w:sz w:val="22"/>
              <w:lang w:val="uk-UA" w:eastAsia="uk-UA"/>
            </w:rPr>
          </w:pPr>
          <w:hyperlink w:anchor="_Toc56612252" w:history="1">
            <w:r w:rsidR="006800C6" w:rsidRPr="00531694">
              <w:rPr>
                <w:rStyle w:val="ac"/>
                <w:noProof/>
              </w:rPr>
              <w:t>2.1.1</w:t>
            </w:r>
            <w:r w:rsidR="00C12CF1" w:rsidRPr="00531694">
              <w:rPr>
                <w:rStyle w:val="ac"/>
                <w:noProof/>
              </w:rPr>
              <w:t xml:space="preserve">  Нормативно-правове та інституційне забезпечення</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_Toc56612252 \h </w:instrText>
            </w:r>
            <w:r w:rsidR="004F5FB7" w:rsidRPr="00531694">
              <w:rPr>
                <w:noProof/>
                <w:webHidden/>
              </w:rPr>
            </w:r>
            <w:r w:rsidR="004F5FB7" w:rsidRPr="00531694">
              <w:rPr>
                <w:noProof/>
                <w:webHidden/>
              </w:rPr>
              <w:fldChar w:fldCharType="separate"/>
            </w:r>
            <w:r w:rsidR="002C25F4" w:rsidRPr="00531694">
              <w:rPr>
                <w:noProof/>
                <w:webHidden/>
              </w:rPr>
              <w:t>85</w:t>
            </w:r>
            <w:r w:rsidR="004F5FB7" w:rsidRPr="00531694">
              <w:rPr>
                <w:noProof/>
                <w:webHidden/>
              </w:rPr>
              <w:fldChar w:fldCharType="end"/>
            </w:r>
          </w:hyperlink>
        </w:p>
        <w:p w:rsidR="00C12CF1" w:rsidRPr="00531694" w:rsidRDefault="00A1128E" w:rsidP="00C12CF1">
          <w:pPr>
            <w:pStyle w:val="28"/>
            <w:tabs>
              <w:tab w:val="right" w:leader="dot" w:pos="9345"/>
            </w:tabs>
            <w:rPr>
              <w:rFonts w:asciiTheme="minorHAnsi" w:eastAsiaTheme="minorEastAsia" w:hAnsiTheme="minorHAnsi"/>
              <w:noProof/>
              <w:sz w:val="22"/>
              <w:lang w:val="uk-UA" w:eastAsia="uk-UA"/>
            </w:rPr>
          </w:pPr>
          <w:hyperlink w:anchor="_Toc56612253" w:history="1">
            <w:r w:rsidR="006800C6" w:rsidRPr="00531694">
              <w:rPr>
                <w:rStyle w:val="ac"/>
                <w:noProof/>
              </w:rPr>
              <w:t>2.1.2</w:t>
            </w:r>
            <w:r w:rsidR="00C12CF1" w:rsidRPr="00531694">
              <w:rPr>
                <w:rStyle w:val="ac"/>
                <w:noProof/>
              </w:rPr>
              <w:t xml:space="preserve"> Організаційне та інформаційне з</w:t>
            </w:r>
            <w:r w:rsidR="00184135" w:rsidRPr="00531694">
              <w:rPr>
                <w:rStyle w:val="ac"/>
                <w:noProof/>
              </w:rPr>
              <w:t>абезпечення реалізації  Програм</w:t>
            </w:r>
            <w:r w:rsidR="00184135" w:rsidRPr="00531694">
              <w:rPr>
                <w:rStyle w:val="ac"/>
                <w:noProof/>
                <w:lang w:val="uk-UA"/>
              </w:rPr>
              <w:t>и…</w:t>
            </w:r>
            <w:r w:rsidR="004F5FB7" w:rsidRPr="00531694">
              <w:rPr>
                <w:noProof/>
                <w:webHidden/>
              </w:rPr>
              <w:fldChar w:fldCharType="begin"/>
            </w:r>
            <w:r w:rsidR="00C12CF1" w:rsidRPr="00531694">
              <w:rPr>
                <w:noProof/>
                <w:webHidden/>
              </w:rPr>
              <w:instrText xml:space="preserve"> PAGEREF _Toc56612253 \h </w:instrText>
            </w:r>
            <w:r w:rsidR="004F5FB7" w:rsidRPr="00531694">
              <w:rPr>
                <w:noProof/>
                <w:webHidden/>
              </w:rPr>
            </w:r>
            <w:r w:rsidR="004F5FB7" w:rsidRPr="00531694">
              <w:rPr>
                <w:noProof/>
                <w:webHidden/>
              </w:rPr>
              <w:fldChar w:fldCharType="separate"/>
            </w:r>
            <w:r w:rsidR="002C25F4" w:rsidRPr="00531694">
              <w:rPr>
                <w:noProof/>
                <w:webHidden/>
              </w:rPr>
              <w:t>85</w:t>
            </w:r>
            <w:r w:rsidR="004F5FB7" w:rsidRPr="00531694">
              <w:rPr>
                <w:noProof/>
                <w:webHidden/>
              </w:rPr>
              <w:fldChar w:fldCharType="end"/>
            </w:r>
          </w:hyperlink>
        </w:p>
        <w:p w:rsidR="00C12CF1" w:rsidRPr="00531694" w:rsidRDefault="00A1128E" w:rsidP="00620E04">
          <w:pPr>
            <w:pStyle w:val="33"/>
            <w:rPr>
              <w:rFonts w:asciiTheme="minorHAnsi" w:eastAsiaTheme="minorEastAsia" w:hAnsiTheme="minorHAnsi"/>
              <w:i w:val="0"/>
              <w:sz w:val="22"/>
              <w:lang w:eastAsia="uk-UA"/>
            </w:rPr>
          </w:pPr>
          <w:hyperlink w:anchor="_Toc56612254" w:history="1">
            <w:r w:rsidR="00C12CF1" w:rsidRPr="00531694">
              <w:rPr>
                <w:rStyle w:val="ac"/>
                <w:i w:val="0"/>
              </w:rPr>
              <w:t>Заходи стимулювання та відзначення кращих представників області</w:t>
            </w:r>
            <w:r w:rsidR="00C12CF1" w:rsidRPr="00531694">
              <w:rPr>
                <w:i w:val="0"/>
                <w:webHidden/>
              </w:rPr>
              <w:tab/>
            </w:r>
            <w:r w:rsidR="00184135" w:rsidRPr="00531694">
              <w:rPr>
                <w:i w:val="0"/>
                <w:webHidden/>
              </w:rPr>
              <w:t>..</w:t>
            </w:r>
            <w:r w:rsidR="004F5FB7" w:rsidRPr="00531694">
              <w:rPr>
                <w:i w:val="0"/>
                <w:webHidden/>
              </w:rPr>
              <w:fldChar w:fldCharType="begin"/>
            </w:r>
            <w:r w:rsidR="00C12CF1" w:rsidRPr="00531694">
              <w:rPr>
                <w:i w:val="0"/>
                <w:webHidden/>
              </w:rPr>
              <w:instrText xml:space="preserve"> PAGEREF _Toc56612254 \h </w:instrText>
            </w:r>
            <w:r w:rsidR="004F5FB7" w:rsidRPr="00531694">
              <w:rPr>
                <w:i w:val="0"/>
                <w:webHidden/>
              </w:rPr>
            </w:r>
            <w:r w:rsidR="004F5FB7" w:rsidRPr="00531694">
              <w:rPr>
                <w:i w:val="0"/>
                <w:webHidden/>
              </w:rPr>
              <w:fldChar w:fldCharType="separate"/>
            </w:r>
            <w:r w:rsidR="002C25F4" w:rsidRPr="00531694">
              <w:rPr>
                <w:i w:val="0"/>
                <w:webHidden/>
              </w:rPr>
              <w:t>86</w:t>
            </w:r>
            <w:r w:rsidR="004F5FB7" w:rsidRPr="00531694">
              <w:rPr>
                <w:i w:val="0"/>
                <w:webHidden/>
              </w:rPr>
              <w:fldChar w:fldCharType="end"/>
            </w:r>
          </w:hyperlink>
        </w:p>
        <w:p w:rsidR="00C12CF1" w:rsidRPr="00531694" w:rsidRDefault="00A1128E" w:rsidP="00C12CF1">
          <w:pPr>
            <w:pStyle w:val="15"/>
            <w:tabs>
              <w:tab w:val="left" w:pos="1320"/>
              <w:tab w:val="right" w:leader="dot" w:pos="9345"/>
            </w:tabs>
            <w:rPr>
              <w:rFonts w:asciiTheme="minorHAnsi" w:eastAsiaTheme="minorEastAsia" w:hAnsiTheme="minorHAnsi"/>
              <w:noProof/>
              <w:sz w:val="22"/>
              <w:lang w:val="uk-UA" w:eastAsia="uk-UA"/>
            </w:rPr>
          </w:pPr>
          <w:hyperlink w:anchor="_Toc56612255" w:history="1">
            <w:r w:rsidR="00C12CF1" w:rsidRPr="00531694">
              <w:rPr>
                <w:rStyle w:val="ac"/>
                <w:rFonts w:eastAsia="Times New Roman"/>
                <w:noProof/>
                <w:lang w:val="uk-UA" w:eastAsia="uk-UA"/>
              </w:rPr>
              <w:t>3.</w:t>
            </w:r>
            <w:r w:rsidR="00C12CF1" w:rsidRPr="00531694">
              <w:rPr>
                <w:rFonts w:asciiTheme="minorHAnsi" w:eastAsiaTheme="minorEastAsia" w:hAnsiTheme="minorHAnsi"/>
                <w:noProof/>
                <w:sz w:val="22"/>
                <w:lang w:val="uk-UA" w:eastAsia="uk-UA"/>
              </w:rPr>
              <w:tab/>
            </w:r>
            <w:r w:rsidR="00C12CF1" w:rsidRPr="00531694">
              <w:rPr>
                <w:rStyle w:val="ac"/>
                <w:rFonts w:eastAsia="Times New Roman"/>
                <w:noProof/>
                <w:lang w:val="uk-UA" w:eastAsia="uk-UA"/>
              </w:rPr>
              <w:t>Джерела фінансування програми економічного і соціального розвитку на 2021 рік</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_Toc56612255 \h </w:instrText>
            </w:r>
            <w:r w:rsidR="004F5FB7" w:rsidRPr="00531694">
              <w:rPr>
                <w:noProof/>
                <w:webHidden/>
              </w:rPr>
            </w:r>
            <w:r w:rsidR="004F5FB7" w:rsidRPr="00531694">
              <w:rPr>
                <w:noProof/>
                <w:webHidden/>
              </w:rPr>
              <w:fldChar w:fldCharType="separate"/>
            </w:r>
            <w:r w:rsidR="002C25F4" w:rsidRPr="00531694">
              <w:rPr>
                <w:noProof/>
                <w:webHidden/>
              </w:rPr>
              <w:t>87</w:t>
            </w:r>
            <w:r w:rsidR="004F5FB7" w:rsidRPr="00531694">
              <w:rPr>
                <w:noProof/>
                <w:webHidden/>
              </w:rPr>
              <w:fldChar w:fldCharType="end"/>
            </w:r>
          </w:hyperlink>
        </w:p>
        <w:p w:rsidR="00C12CF1" w:rsidRPr="00531694" w:rsidRDefault="00A1128E" w:rsidP="00C12CF1">
          <w:pPr>
            <w:pStyle w:val="28"/>
            <w:tabs>
              <w:tab w:val="left" w:pos="1779"/>
              <w:tab w:val="right" w:leader="dot" w:pos="9345"/>
            </w:tabs>
            <w:rPr>
              <w:rFonts w:asciiTheme="minorHAnsi" w:eastAsiaTheme="minorEastAsia" w:hAnsiTheme="minorHAnsi"/>
              <w:noProof/>
              <w:sz w:val="22"/>
              <w:lang w:val="uk-UA" w:eastAsia="uk-UA"/>
            </w:rPr>
          </w:pPr>
          <w:hyperlink w:anchor="_Toc56612256" w:history="1">
            <w:r w:rsidR="006800C6" w:rsidRPr="00531694">
              <w:rPr>
                <w:rStyle w:val="ac"/>
                <w:noProof/>
              </w:rPr>
              <w:t>3.1.1</w:t>
            </w:r>
            <w:r w:rsidR="00C12CF1" w:rsidRPr="00531694">
              <w:rPr>
                <w:rFonts w:asciiTheme="minorHAnsi" w:eastAsiaTheme="minorEastAsia" w:hAnsiTheme="minorHAnsi"/>
                <w:noProof/>
                <w:sz w:val="22"/>
                <w:lang w:val="uk-UA" w:eastAsia="uk-UA"/>
              </w:rPr>
              <w:tab/>
            </w:r>
            <w:r w:rsidR="00C12CF1" w:rsidRPr="00531694">
              <w:rPr>
                <w:rStyle w:val="ac"/>
                <w:noProof/>
              </w:rPr>
              <w:t>Фінансове забезпечення реалізації Програми</w:t>
            </w:r>
            <w:r w:rsidR="00C12CF1" w:rsidRPr="00531694">
              <w:rPr>
                <w:noProof/>
                <w:webHidden/>
              </w:rPr>
              <w:tab/>
            </w:r>
            <w:r w:rsidR="004F5FB7" w:rsidRPr="00531694">
              <w:rPr>
                <w:noProof/>
                <w:webHidden/>
              </w:rPr>
              <w:fldChar w:fldCharType="begin"/>
            </w:r>
            <w:r w:rsidR="00C12CF1" w:rsidRPr="00531694">
              <w:rPr>
                <w:noProof/>
                <w:webHidden/>
              </w:rPr>
              <w:instrText xml:space="preserve"> PAGEREF _Toc56612256 \h </w:instrText>
            </w:r>
            <w:r w:rsidR="004F5FB7" w:rsidRPr="00531694">
              <w:rPr>
                <w:noProof/>
                <w:webHidden/>
              </w:rPr>
            </w:r>
            <w:r w:rsidR="004F5FB7" w:rsidRPr="00531694">
              <w:rPr>
                <w:noProof/>
                <w:webHidden/>
              </w:rPr>
              <w:fldChar w:fldCharType="separate"/>
            </w:r>
            <w:r w:rsidR="002C25F4" w:rsidRPr="00531694">
              <w:rPr>
                <w:noProof/>
                <w:webHidden/>
              </w:rPr>
              <w:t>87</w:t>
            </w:r>
            <w:r w:rsidR="004F5FB7" w:rsidRPr="00531694">
              <w:rPr>
                <w:noProof/>
                <w:webHidden/>
              </w:rPr>
              <w:fldChar w:fldCharType="end"/>
            </w:r>
          </w:hyperlink>
        </w:p>
        <w:p w:rsidR="002600E9" w:rsidRPr="00531694" w:rsidRDefault="004F5FB7" w:rsidP="009B06BA">
          <w:pPr>
            <w:ind w:firstLine="0"/>
            <w:rPr>
              <w:rFonts w:cs="Times New Roman"/>
              <w:szCs w:val="28"/>
            </w:rPr>
          </w:pPr>
          <w:r w:rsidRPr="00531694">
            <w:rPr>
              <w:rFonts w:cs="Times New Roman"/>
              <w:b/>
              <w:bCs/>
              <w:szCs w:val="28"/>
            </w:rPr>
            <w:fldChar w:fldCharType="end"/>
          </w:r>
        </w:p>
      </w:sdtContent>
    </w:sdt>
    <w:p w:rsidR="00BC0D2C" w:rsidRPr="00FD01D6" w:rsidRDefault="00BC0D2C" w:rsidP="001D26FE">
      <w:pPr>
        <w:jc w:val="center"/>
        <w:rPr>
          <w:rFonts w:cs="Times New Roman"/>
          <w:szCs w:val="28"/>
          <w:lang w:val="uk-UA"/>
        </w:rPr>
      </w:pPr>
    </w:p>
    <w:p w:rsidR="009C59A1" w:rsidRDefault="009C59A1" w:rsidP="001D26FE">
      <w:pPr>
        <w:pStyle w:val="1"/>
        <w:spacing w:before="0"/>
        <w:jc w:val="center"/>
        <w:rPr>
          <w:rFonts w:ascii="Times New Roman" w:hAnsi="Times New Roman" w:cs="Times New Roman"/>
          <w:color w:val="auto"/>
          <w:lang w:val="uk-UA"/>
        </w:rPr>
      </w:pPr>
      <w:bookmarkStart w:id="0" w:name="_Toc56612169"/>
    </w:p>
    <w:p w:rsidR="00A97120" w:rsidRDefault="00A97120" w:rsidP="00A97120">
      <w:pPr>
        <w:rPr>
          <w:lang w:val="uk-UA"/>
        </w:rPr>
      </w:pPr>
    </w:p>
    <w:p w:rsidR="00A97120" w:rsidRDefault="00A97120" w:rsidP="00A97120">
      <w:pPr>
        <w:rPr>
          <w:lang w:val="uk-UA"/>
        </w:rPr>
      </w:pPr>
    </w:p>
    <w:p w:rsidR="00A97120" w:rsidRPr="00A97120" w:rsidRDefault="00A97120" w:rsidP="00A97120">
      <w:pPr>
        <w:rPr>
          <w:lang w:val="uk-UA"/>
        </w:rPr>
      </w:pPr>
    </w:p>
    <w:p w:rsidR="009C59A1" w:rsidRDefault="009C59A1" w:rsidP="009C59A1">
      <w:pPr>
        <w:rPr>
          <w:lang w:val="uk-UA"/>
        </w:rPr>
      </w:pPr>
    </w:p>
    <w:p w:rsidR="009C59A1" w:rsidRPr="009C59A1" w:rsidRDefault="009C59A1" w:rsidP="009C59A1">
      <w:pPr>
        <w:rPr>
          <w:lang w:val="uk-UA"/>
        </w:rPr>
      </w:pPr>
    </w:p>
    <w:p w:rsidR="009763FC" w:rsidRPr="00FD01D6" w:rsidRDefault="009763FC" w:rsidP="001D26FE">
      <w:pPr>
        <w:pStyle w:val="1"/>
        <w:spacing w:before="0"/>
        <w:jc w:val="center"/>
        <w:rPr>
          <w:rFonts w:ascii="Times New Roman" w:hAnsi="Times New Roman" w:cs="Times New Roman"/>
          <w:color w:val="auto"/>
          <w:lang w:val="uk-UA"/>
        </w:rPr>
      </w:pPr>
      <w:r w:rsidRPr="00FD01D6">
        <w:rPr>
          <w:rFonts w:ascii="Times New Roman" w:hAnsi="Times New Roman" w:cs="Times New Roman"/>
          <w:color w:val="auto"/>
          <w:lang w:val="uk-UA"/>
        </w:rPr>
        <w:lastRenderedPageBreak/>
        <w:t>В</w:t>
      </w:r>
      <w:bookmarkEnd w:id="0"/>
      <w:r w:rsidR="001D26FE">
        <w:rPr>
          <w:rFonts w:ascii="Times New Roman" w:hAnsi="Times New Roman" w:cs="Times New Roman"/>
          <w:color w:val="auto"/>
          <w:lang w:val="uk-UA"/>
        </w:rPr>
        <w:t>СТУП</w:t>
      </w:r>
    </w:p>
    <w:p w:rsidR="00952A16" w:rsidRDefault="00BC0D2C" w:rsidP="00141245">
      <w:pPr>
        <w:jc w:val="both"/>
        <w:rPr>
          <w:rFonts w:eastAsia="Times New Roman" w:cs="Times New Roman"/>
          <w:szCs w:val="28"/>
          <w:lang w:val="uk-UA" w:eastAsia="uk-UA"/>
        </w:rPr>
      </w:pPr>
      <w:r w:rsidRPr="002142F9">
        <w:rPr>
          <w:rFonts w:cs="Times New Roman"/>
          <w:szCs w:val="28"/>
          <w:lang w:val="uk-UA"/>
        </w:rPr>
        <w:t xml:space="preserve">Програма економічного і соціального розвитку Миколаївської області на </w:t>
      </w:r>
      <w:r w:rsidR="00A1128E">
        <w:rPr>
          <w:rFonts w:cs="Times New Roman"/>
          <w:szCs w:val="28"/>
          <w:lang w:val="uk-UA"/>
        </w:rPr>
        <w:t xml:space="preserve">      </w:t>
      </w:r>
      <w:bookmarkStart w:id="1" w:name="_GoBack"/>
      <w:bookmarkEnd w:id="1"/>
      <w:r w:rsidRPr="002142F9">
        <w:rPr>
          <w:rFonts w:cs="Times New Roman"/>
          <w:szCs w:val="28"/>
          <w:lang w:val="uk-UA"/>
        </w:rPr>
        <w:t xml:space="preserve">2021 рік </w:t>
      </w:r>
      <w:r w:rsidR="00D9605C" w:rsidRPr="002142F9">
        <w:rPr>
          <w:rFonts w:cs="Times New Roman"/>
          <w:szCs w:val="28"/>
          <w:lang w:val="uk-UA"/>
        </w:rPr>
        <w:t xml:space="preserve">(далі – Програма) </w:t>
      </w:r>
      <w:r w:rsidRPr="002142F9">
        <w:rPr>
          <w:rFonts w:cs="Times New Roman"/>
          <w:szCs w:val="28"/>
          <w:lang w:val="uk-UA"/>
        </w:rPr>
        <w:t xml:space="preserve">розроблена </w:t>
      </w:r>
      <w:r w:rsidR="00952A16" w:rsidRPr="002142F9">
        <w:rPr>
          <w:rFonts w:cs="Times New Roman"/>
          <w:szCs w:val="28"/>
          <w:lang w:val="uk-UA"/>
        </w:rPr>
        <w:t xml:space="preserve">обласною державною </w:t>
      </w:r>
      <w:r w:rsidRPr="002142F9">
        <w:rPr>
          <w:rFonts w:cs="Times New Roman"/>
          <w:szCs w:val="28"/>
          <w:lang w:val="uk-UA"/>
        </w:rPr>
        <w:t>адміністрацією</w:t>
      </w:r>
      <w:r w:rsidR="007613B5" w:rsidRPr="002142F9">
        <w:rPr>
          <w:rFonts w:cs="Times New Roman"/>
          <w:szCs w:val="28"/>
          <w:lang w:val="uk-UA"/>
        </w:rPr>
        <w:t xml:space="preserve"> </w:t>
      </w:r>
      <w:r w:rsidRPr="002142F9">
        <w:rPr>
          <w:rFonts w:cs="Times New Roman"/>
          <w:szCs w:val="28"/>
          <w:lang w:val="uk-UA"/>
        </w:rPr>
        <w:t>відповідно</w:t>
      </w:r>
      <w:r w:rsidR="007613B5" w:rsidRPr="002142F9">
        <w:rPr>
          <w:rFonts w:cs="Times New Roman"/>
          <w:szCs w:val="28"/>
          <w:lang w:val="uk-UA"/>
        </w:rPr>
        <w:t xml:space="preserve"> </w:t>
      </w:r>
      <w:r w:rsidRPr="002142F9">
        <w:rPr>
          <w:rFonts w:cs="Times New Roman"/>
          <w:szCs w:val="28"/>
          <w:lang w:val="uk-UA"/>
        </w:rPr>
        <w:t>до</w:t>
      </w:r>
      <w:r w:rsidR="007613B5" w:rsidRPr="002142F9">
        <w:rPr>
          <w:rFonts w:cs="Times New Roman"/>
          <w:szCs w:val="28"/>
          <w:lang w:val="uk-UA"/>
        </w:rPr>
        <w:t xml:space="preserve"> </w:t>
      </w:r>
      <w:r w:rsidRPr="002142F9">
        <w:rPr>
          <w:rFonts w:cs="Times New Roman"/>
          <w:szCs w:val="28"/>
          <w:lang w:val="uk-UA"/>
        </w:rPr>
        <w:t>вимог</w:t>
      </w:r>
      <w:r w:rsidR="007613B5" w:rsidRPr="002142F9">
        <w:rPr>
          <w:rFonts w:cs="Times New Roman"/>
          <w:szCs w:val="28"/>
          <w:lang w:val="uk-UA"/>
        </w:rPr>
        <w:t xml:space="preserve"> </w:t>
      </w:r>
      <w:r w:rsidRPr="002142F9">
        <w:rPr>
          <w:rFonts w:cs="Times New Roman"/>
          <w:szCs w:val="28"/>
          <w:lang w:val="uk-UA"/>
        </w:rPr>
        <w:t>Законів</w:t>
      </w:r>
      <w:r w:rsidR="007613B5" w:rsidRPr="002142F9">
        <w:rPr>
          <w:rFonts w:cs="Times New Roman"/>
          <w:szCs w:val="28"/>
          <w:lang w:val="uk-UA"/>
        </w:rPr>
        <w:t xml:space="preserve"> </w:t>
      </w:r>
      <w:r w:rsidRPr="002142F9">
        <w:rPr>
          <w:rFonts w:cs="Times New Roman"/>
          <w:szCs w:val="28"/>
          <w:lang w:val="uk-UA"/>
        </w:rPr>
        <w:t>України «Про місцеві державні адміністрації», «Про державне прогнозування та</w:t>
      </w:r>
      <w:r w:rsidR="007613B5" w:rsidRPr="002142F9">
        <w:rPr>
          <w:rFonts w:cs="Times New Roman"/>
          <w:szCs w:val="28"/>
          <w:lang w:val="uk-UA"/>
        </w:rPr>
        <w:t xml:space="preserve"> </w:t>
      </w:r>
      <w:r w:rsidRPr="002142F9">
        <w:rPr>
          <w:rFonts w:cs="Times New Roman"/>
          <w:szCs w:val="28"/>
          <w:lang w:val="uk-UA"/>
        </w:rPr>
        <w:t>розроблення</w:t>
      </w:r>
      <w:r w:rsidR="007613B5" w:rsidRPr="002142F9">
        <w:rPr>
          <w:rFonts w:cs="Times New Roman"/>
          <w:szCs w:val="28"/>
          <w:lang w:val="uk-UA"/>
        </w:rPr>
        <w:t xml:space="preserve"> </w:t>
      </w:r>
      <w:r w:rsidRPr="002142F9">
        <w:rPr>
          <w:rFonts w:cs="Times New Roman"/>
          <w:szCs w:val="28"/>
          <w:lang w:val="uk-UA"/>
        </w:rPr>
        <w:t>програм</w:t>
      </w:r>
      <w:r w:rsidR="007613B5" w:rsidRPr="002142F9">
        <w:rPr>
          <w:rFonts w:cs="Times New Roman"/>
          <w:szCs w:val="28"/>
          <w:lang w:val="uk-UA"/>
        </w:rPr>
        <w:t xml:space="preserve"> </w:t>
      </w:r>
      <w:r w:rsidRPr="002142F9">
        <w:rPr>
          <w:rFonts w:cs="Times New Roman"/>
          <w:szCs w:val="28"/>
          <w:lang w:val="uk-UA"/>
        </w:rPr>
        <w:t>економічного</w:t>
      </w:r>
      <w:r w:rsidR="007613B5" w:rsidRPr="002142F9">
        <w:rPr>
          <w:rFonts w:cs="Times New Roman"/>
          <w:szCs w:val="28"/>
          <w:lang w:val="uk-UA"/>
        </w:rPr>
        <w:t xml:space="preserve"> </w:t>
      </w:r>
      <w:r w:rsidRPr="002142F9">
        <w:rPr>
          <w:rFonts w:cs="Times New Roman"/>
          <w:szCs w:val="28"/>
          <w:lang w:val="uk-UA"/>
        </w:rPr>
        <w:t>і</w:t>
      </w:r>
      <w:r w:rsidR="007613B5" w:rsidRPr="002142F9">
        <w:rPr>
          <w:rFonts w:cs="Times New Roman"/>
          <w:szCs w:val="28"/>
          <w:lang w:val="uk-UA"/>
        </w:rPr>
        <w:t xml:space="preserve"> </w:t>
      </w:r>
      <w:r w:rsidRPr="002142F9">
        <w:rPr>
          <w:rFonts w:cs="Times New Roman"/>
          <w:szCs w:val="28"/>
          <w:lang w:val="uk-UA"/>
        </w:rPr>
        <w:t>соціального</w:t>
      </w:r>
      <w:r w:rsidR="007613B5" w:rsidRPr="002142F9">
        <w:rPr>
          <w:rFonts w:cs="Times New Roman"/>
          <w:szCs w:val="28"/>
          <w:lang w:val="uk-UA"/>
        </w:rPr>
        <w:t xml:space="preserve"> </w:t>
      </w:r>
      <w:r w:rsidRPr="002142F9">
        <w:rPr>
          <w:rFonts w:cs="Times New Roman"/>
          <w:szCs w:val="28"/>
          <w:lang w:val="uk-UA"/>
        </w:rPr>
        <w:t>розвитку України»,</w:t>
      </w:r>
      <w:r w:rsidR="007613B5" w:rsidRPr="002142F9">
        <w:rPr>
          <w:rFonts w:cs="Times New Roman"/>
          <w:szCs w:val="28"/>
          <w:lang w:val="uk-UA"/>
        </w:rPr>
        <w:t xml:space="preserve"> </w:t>
      </w:r>
      <w:r w:rsidRPr="002142F9">
        <w:rPr>
          <w:rFonts w:cs="Times New Roman"/>
          <w:szCs w:val="28"/>
          <w:lang w:val="uk-UA"/>
        </w:rPr>
        <w:t>постанови Кабінету</w:t>
      </w:r>
      <w:r w:rsidR="007613B5" w:rsidRPr="002142F9">
        <w:rPr>
          <w:rFonts w:cs="Times New Roman"/>
          <w:szCs w:val="28"/>
          <w:lang w:val="uk-UA"/>
        </w:rPr>
        <w:t xml:space="preserve"> </w:t>
      </w:r>
      <w:r w:rsidRPr="002142F9">
        <w:rPr>
          <w:rFonts w:cs="Times New Roman"/>
          <w:szCs w:val="28"/>
          <w:lang w:val="uk-UA"/>
        </w:rPr>
        <w:t>Міністрів</w:t>
      </w:r>
      <w:r w:rsidR="007613B5" w:rsidRPr="002142F9">
        <w:rPr>
          <w:rFonts w:cs="Times New Roman"/>
          <w:szCs w:val="28"/>
          <w:lang w:val="uk-UA"/>
        </w:rPr>
        <w:t xml:space="preserve"> </w:t>
      </w:r>
      <w:r w:rsidRPr="002142F9">
        <w:rPr>
          <w:rFonts w:cs="Times New Roman"/>
          <w:szCs w:val="28"/>
          <w:lang w:val="uk-UA"/>
        </w:rPr>
        <w:t>України</w:t>
      </w:r>
      <w:r w:rsidR="007613B5" w:rsidRPr="002142F9">
        <w:rPr>
          <w:rFonts w:cs="Times New Roman"/>
          <w:szCs w:val="28"/>
          <w:lang w:val="uk-UA"/>
        </w:rPr>
        <w:t xml:space="preserve"> </w:t>
      </w:r>
      <w:r w:rsidRPr="002142F9">
        <w:rPr>
          <w:rFonts w:cs="Times New Roman"/>
          <w:szCs w:val="28"/>
          <w:lang w:val="uk-UA"/>
        </w:rPr>
        <w:t>від</w:t>
      </w:r>
      <w:r w:rsidR="007613B5" w:rsidRPr="002142F9">
        <w:rPr>
          <w:rFonts w:cs="Times New Roman"/>
          <w:szCs w:val="28"/>
          <w:lang w:val="uk-UA"/>
        </w:rPr>
        <w:t xml:space="preserve"> </w:t>
      </w:r>
      <w:r w:rsidRPr="002142F9">
        <w:rPr>
          <w:rFonts w:cs="Times New Roman"/>
          <w:szCs w:val="28"/>
          <w:lang w:val="uk-UA"/>
        </w:rPr>
        <w:t>26.04.2003 № 621</w:t>
      </w:r>
      <w:r w:rsidR="007613B5" w:rsidRPr="002142F9">
        <w:rPr>
          <w:rFonts w:cs="Times New Roman"/>
          <w:szCs w:val="28"/>
          <w:lang w:val="uk-UA"/>
        </w:rPr>
        <w:t xml:space="preserve"> </w:t>
      </w:r>
      <w:r w:rsidRPr="002142F9">
        <w:rPr>
          <w:rFonts w:cs="Times New Roman"/>
          <w:szCs w:val="28"/>
          <w:lang w:val="uk-UA"/>
        </w:rPr>
        <w:t>«Про</w:t>
      </w:r>
      <w:r w:rsidR="007613B5" w:rsidRPr="002142F9">
        <w:rPr>
          <w:rFonts w:cs="Times New Roman"/>
          <w:szCs w:val="28"/>
          <w:lang w:val="uk-UA"/>
        </w:rPr>
        <w:t xml:space="preserve"> </w:t>
      </w:r>
      <w:r w:rsidRPr="002142F9">
        <w:rPr>
          <w:rFonts w:cs="Times New Roman"/>
          <w:szCs w:val="28"/>
          <w:lang w:val="uk-UA"/>
        </w:rPr>
        <w:t>розроблення</w:t>
      </w:r>
      <w:r w:rsidR="007613B5" w:rsidRPr="002142F9">
        <w:rPr>
          <w:rFonts w:cs="Times New Roman"/>
          <w:szCs w:val="28"/>
          <w:lang w:val="uk-UA"/>
        </w:rPr>
        <w:t xml:space="preserve"> </w:t>
      </w:r>
      <w:r w:rsidRPr="002142F9">
        <w:rPr>
          <w:rFonts w:cs="Times New Roman"/>
          <w:szCs w:val="28"/>
          <w:lang w:val="uk-UA"/>
        </w:rPr>
        <w:t>прогнозних</w:t>
      </w:r>
      <w:r w:rsidR="007613B5" w:rsidRPr="002142F9">
        <w:rPr>
          <w:rFonts w:cs="Times New Roman"/>
          <w:szCs w:val="28"/>
          <w:lang w:val="uk-UA"/>
        </w:rPr>
        <w:t xml:space="preserve"> </w:t>
      </w:r>
      <w:r w:rsidRPr="002142F9">
        <w:rPr>
          <w:rFonts w:cs="Times New Roman"/>
          <w:szCs w:val="28"/>
          <w:lang w:val="uk-UA"/>
        </w:rPr>
        <w:t>і</w:t>
      </w:r>
      <w:r w:rsidR="007613B5" w:rsidRPr="002142F9">
        <w:rPr>
          <w:rFonts w:cs="Times New Roman"/>
          <w:szCs w:val="28"/>
          <w:lang w:val="uk-UA"/>
        </w:rPr>
        <w:t xml:space="preserve"> </w:t>
      </w:r>
      <w:r w:rsidRPr="002142F9">
        <w:rPr>
          <w:rFonts w:cs="Times New Roman"/>
          <w:szCs w:val="28"/>
          <w:lang w:val="uk-UA"/>
        </w:rPr>
        <w:t>програмних</w:t>
      </w:r>
      <w:r w:rsidR="007613B5" w:rsidRPr="002142F9">
        <w:rPr>
          <w:rFonts w:cs="Times New Roman"/>
          <w:szCs w:val="28"/>
          <w:lang w:val="uk-UA"/>
        </w:rPr>
        <w:t xml:space="preserve"> </w:t>
      </w:r>
      <w:r w:rsidRPr="002142F9">
        <w:rPr>
          <w:rFonts w:cs="Times New Roman"/>
          <w:szCs w:val="28"/>
          <w:lang w:val="uk-UA"/>
        </w:rPr>
        <w:t>документів економічного</w:t>
      </w:r>
      <w:r w:rsidR="007613B5" w:rsidRPr="002142F9">
        <w:rPr>
          <w:rFonts w:cs="Times New Roman"/>
          <w:szCs w:val="28"/>
          <w:lang w:val="uk-UA"/>
        </w:rPr>
        <w:t xml:space="preserve"> </w:t>
      </w:r>
      <w:r w:rsidRPr="002142F9">
        <w:rPr>
          <w:rFonts w:cs="Times New Roman"/>
          <w:szCs w:val="28"/>
          <w:lang w:val="uk-UA"/>
        </w:rPr>
        <w:t>і</w:t>
      </w:r>
      <w:r w:rsidR="007613B5" w:rsidRPr="002142F9">
        <w:rPr>
          <w:rFonts w:cs="Times New Roman"/>
          <w:szCs w:val="28"/>
          <w:lang w:val="uk-UA"/>
        </w:rPr>
        <w:t xml:space="preserve"> </w:t>
      </w:r>
      <w:r w:rsidRPr="002142F9">
        <w:rPr>
          <w:rFonts w:cs="Times New Roman"/>
          <w:szCs w:val="28"/>
          <w:lang w:val="uk-UA"/>
        </w:rPr>
        <w:t>соціального розвитку</w:t>
      </w:r>
      <w:r w:rsidR="007613B5" w:rsidRPr="002142F9">
        <w:rPr>
          <w:rFonts w:cs="Times New Roman"/>
          <w:szCs w:val="28"/>
          <w:lang w:val="uk-UA"/>
        </w:rPr>
        <w:t xml:space="preserve"> </w:t>
      </w:r>
      <w:r w:rsidRPr="002142F9">
        <w:rPr>
          <w:rFonts w:cs="Times New Roman"/>
          <w:szCs w:val="28"/>
          <w:lang w:val="uk-UA"/>
        </w:rPr>
        <w:t>та</w:t>
      </w:r>
      <w:r w:rsidR="007613B5" w:rsidRPr="002142F9">
        <w:rPr>
          <w:rFonts w:cs="Times New Roman"/>
          <w:szCs w:val="28"/>
          <w:lang w:val="uk-UA"/>
        </w:rPr>
        <w:t xml:space="preserve"> </w:t>
      </w:r>
      <w:r w:rsidRPr="002142F9">
        <w:rPr>
          <w:rFonts w:cs="Times New Roman"/>
          <w:szCs w:val="28"/>
          <w:lang w:val="uk-UA"/>
        </w:rPr>
        <w:t>складання</w:t>
      </w:r>
      <w:r w:rsidR="007613B5" w:rsidRPr="002142F9">
        <w:rPr>
          <w:rFonts w:cs="Times New Roman"/>
          <w:szCs w:val="28"/>
          <w:lang w:val="uk-UA"/>
        </w:rPr>
        <w:t xml:space="preserve"> </w:t>
      </w:r>
      <w:r w:rsidRPr="002142F9">
        <w:rPr>
          <w:rFonts w:cs="Times New Roman"/>
          <w:szCs w:val="28"/>
          <w:lang w:val="uk-UA"/>
        </w:rPr>
        <w:t>про</w:t>
      </w:r>
      <w:r w:rsidR="00952A16" w:rsidRPr="002142F9">
        <w:rPr>
          <w:rFonts w:cs="Times New Roman"/>
          <w:szCs w:val="28"/>
          <w:lang w:val="uk-UA"/>
        </w:rPr>
        <w:t>є</w:t>
      </w:r>
      <w:r w:rsidRPr="002142F9">
        <w:rPr>
          <w:rFonts w:cs="Times New Roman"/>
          <w:szCs w:val="28"/>
          <w:lang w:val="uk-UA"/>
        </w:rPr>
        <w:t>ктів Бюджетної</w:t>
      </w:r>
      <w:r w:rsidR="007613B5" w:rsidRPr="002142F9">
        <w:rPr>
          <w:rFonts w:cs="Times New Roman"/>
          <w:szCs w:val="28"/>
          <w:lang w:val="uk-UA"/>
        </w:rPr>
        <w:t xml:space="preserve"> </w:t>
      </w:r>
      <w:r w:rsidRPr="002142F9">
        <w:rPr>
          <w:rFonts w:cs="Times New Roman"/>
          <w:szCs w:val="28"/>
          <w:lang w:val="uk-UA"/>
        </w:rPr>
        <w:t>декларації</w:t>
      </w:r>
      <w:r w:rsidR="007613B5" w:rsidRPr="002142F9">
        <w:rPr>
          <w:rFonts w:cs="Times New Roman"/>
          <w:szCs w:val="28"/>
          <w:lang w:val="uk-UA"/>
        </w:rPr>
        <w:t xml:space="preserve"> </w:t>
      </w:r>
      <w:r w:rsidRPr="002142F9">
        <w:rPr>
          <w:rFonts w:cs="Times New Roman"/>
          <w:szCs w:val="28"/>
          <w:lang w:val="uk-UA"/>
        </w:rPr>
        <w:t>та</w:t>
      </w:r>
      <w:r w:rsidR="007613B5" w:rsidRPr="002142F9">
        <w:rPr>
          <w:rFonts w:cs="Times New Roman"/>
          <w:szCs w:val="28"/>
          <w:lang w:val="uk-UA"/>
        </w:rPr>
        <w:t xml:space="preserve"> </w:t>
      </w:r>
      <w:r w:rsidRPr="002142F9">
        <w:rPr>
          <w:rFonts w:cs="Times New Roman"/>
          <w:szCs w:val="28"/>
          <w:lang w:val="uk-UA"/>
        </w:rPr>
        <w:t>державного бюджету»</w:t>
      </w:r>
      <w:r w:rsidR="007613B5" w:rsidRPr="002142F9">
        <w:rPr>
          <w:rFonts w:cs="Times New Roman"/>
          <w:szCs w:val="28"/>
          <w:lang w:val="uk-UA"/>
        </w:rPr>
        <w:t xml:space="preserve"> </w:t>
      </w:r>
      <w:r w:rsidRPr="002142F9">
        <w:rPr>
          <w:rFonts w:cs="Times New Roman"/>
          <w:szCs w:val="28"/>
          <w:lang w:val="uk-UA"/>
        </w:rPr>
        <w:t>(зі</w:t>
      </w:r>
      <w:r w:rsidR="007613B5" w:rsidRPr="002142F9">
        <w:rPr>
          <w:rFonts w:cs="Times New Roman"/>
          <w:szCs w:val="28"/>
          <w:lang w:val="uk-UA"/>
        </w:rPr>
        <w:t xml:space="preserve"> </w:t>
      </w:r>
      <w:r w:rsidRPr="002142F9">
        <w:rPr>
          <w:rFonts w:cs="Times New Roman"/>
          <w:szCs w:val="28"/>
          <w:lang w:val="uk-UA"/>
        </w:rPr>
        <w:t>змінами)</w:t>
      </w:r>
      <w:r w:rsidR="00141245" w:rsidRPr="002142F9">
        <w:rPr>
          <w:rFonts w:cs="Times New Roman"/>
          <w:szCs w:val="28"/>
          <w:lang w:val="uk-UA"/>
        </w:rPr>
        <w:t xml:space="preserve"> на підставі </w:t>
      </w:r>
      <w:r w:rsidR="00952A16" w:rsidRPr="002142F9">
        <w:rPr>
          <w:rFonts w:cs="Times New Roman"/>
          <w:szCs w:val="28"/>
          <w:lang w:val="uk-UA"/>
        </w:rPr>
        <w:t>Прогнозу економічного і соціального розвитку України на</w:t>
      </w:r>
      <w:r w:rsidR="007613B5" w:rsidRPr="002142F9">
        <w:rPr>
          <w:rFonts w:cs="Times New Roman"/>
          <w:szCs w:val="28"/>
          <w:lang w:val="uk-UA"/>
        </w:rPr>
        <w:t xml:space="preserve"> </w:t>
      </w:r>
      <w:r w:rsidR="00952A16" w:rsidRPr="002142F9">
        <w:rPr>
          <w:rFonts w:cs="Times New Roman"/>
          <w:szCs w:val="28"/>
          <w:lang w:val="uk-UA"/>
        </w:rPr>
        <w:t>2021-2023</w:t>
      </w:r>
      <w:r w:rsidR="007613B5" w:rsidRPr="002142F9">
        <w:rPr>
          <w:rFonts w:cs="Times New Roman"/>
          <w:szCs w:val="28"/>
          <w:lang w:val="uk-UA"/>
        </w:rPr>
        <w:t xml:space="preserve"> </w:t>
      </w:r>
      <w:r w:rsidR="00952A16" w:rsidRPr="002142F9">
        <w:rPr>
          <w:rFonts w:cs="Times New Roman"/>
          <w:szCs w:val="28"/>
          <w:lang w:val="uk-UA"/>
        </w:rPr>
        <w:t>роки,</w:t>
      </w:r>
      <w:r w:rsidR="007613B5" w:rsidRPr="002142F9">
        <w:rPr>
          <w:rFonts w:cs="Times New Roman"/>
          <w:szCs w:val="28"/>
          <w:lang w:val="uk-UA"/>
        </w:rPr>
        <w:t xml:space="preserve"> </w:t>
      </w:r>
      <w:r w:rsidR="00952A16" w:rsidRPr="002142F9">
        <w:rPr>
          <w:rFonts w:cs="Times New Roman"/>
          <w:szCs w:val="28"/>
          <w:lang w:val="uk-UA"/>
        </w:rPr>
        <w:t>схваленого</w:t>
      </w:r>
      <w:r w:rsidR="007613B5" w:rsidRPr="002142F9">
        <w:rPr>
          <w:rFonts w:cs="Times New Roman"/>
          <w:szCs w:val="28"/>
          <w:lang w:val="uk-UA"/>
        </w:rPr>
        <w:t xml:space="preserve"> </w:t>
      </w:r>
      <w:r w:rsidR="00952A16" w:rsidRPr="002142F9">
        <w:rPr>
          <w:rFonts w:cs="Times New Roman"/>
          <w:szCs w:val="28"/>
          <w:lang w:val="uk-UA"/>
        </w:rPr>
        <w:t>постановою Кабінету</w:t>
      </w:r>
      <w:r w:rsidR="007613B5" w:rsidRPr="002142F9">
        <w:rPr>
          <w:rFonts w:cs="Times New Roman"/>
          <w:szCs w:val="28"/>
          <w:lang w:val="uk-UA"/>
        </w:rPr>
        <w:t xml:space="preserve"> </w:t>
      </w:r>
      <w:r w:rsidR="00952A16" w:rsidRPr="002142F9">
        <w:rPr>
          <w:rFonts w:cs="Times New Roman"/>
          <w:szCs w:val="28"/>
          <w:lang w:val="uk-UA"/>
        </w:rPr>
        <w:t>Міністрів</w:t>
      </w:r>
      <w:r w:rsidR="007613B5" w:rsidRPr="002142F9">
        <w:rPr>
          <w:rFonts w:cs="Times New Roman"/>
          <w:szCs w:val="28"/>
          <w:lang w:val="uk-UA"/>
        </w:rPr>
        <w:t xml:space="preserve"> </w:t>
      </w:r>
      <w:r w:rsidR="00952A16" w:rsidRPr="002142F9">
        <w:rPr>
          <w:rFonts w:cs="Times New Roman"/>
          <w:szCs w:val="28"/>
          <w:lang w:val="uk-UA"/>
        </w:rPr>
        <w:t>України від</w:t>
      </w:r>
      <w:r w:rsidR="007613B5" w:rsidRPr="002142F9">
        <w:rPr>
          <w:rFonts w:cs="Times New Roman"/>
          <w:szCs w:val="28"/>
          <w:lang w:val="uk-UA"/>
        </w:rPr>
        <w:t xml:space="preserve"> 29</w:t>
      </w:r>
      <w:r w:rsidR="00952A16" w:rsidRPr="002142F9">
        <w:rPr>
          <w:rFonts w:cs="Times New Roman"/>
          <w:szCs w:val="28"/>
          <w:lang w:val="uk-UA"/>
        </w:rPr>
        <w:t>.07.20</w:t>
      </w:r>
      <w:r w:rsidR="007613B5" w:rsidRPr="002142F9">
        <w:rPr>
          <w:rFonts w:cs="Times New Roman"/>
          <w:szCs w:val="28"/>
          <w:lang w:val="uk-UA"/>
        </w:rPr>
        <w:t xml:space="preserve">20 </w:t>
      </w:r>
      <w:r w:rsidR="00952A16" w:rsidRPr="002142F9">
        <w:rPr>
          <w:rFonts w:cs="Times New Roman"/>
          <w:szCs w:val="28"/>
          <w:lang w:val="uk-UA"/>
        </w:rPr>
        <w:t xml:space="preserve">№ </w:t>
      </w:r>
      <w:r w:rsidR="007613B5" w:rsidRPr="002142F9">
        <w:rPr>
          <w:rFonts w:cs="Times New Roman"/>
          <w:szCs w:val="28"/>
          <w:lang w:val="uk-UA"/>
        </w:rPr>
        <w:t xml:space="preserve">671 </w:t>
      </w:r>
      <w:r w:rsidRPr="002142F9">
        <w:rPr>
          <w:rFonts w:cs="Times New Roman"/>
          <w:szCs w:val="28"/>
          <w:lang w:val="uk-UA"/>
        </w:rPr>
        <w:t xml:space="preserve">з урахуванням </w:t>
      </w:r>
      <w:r w:rsidRPr="00AE42E6">
        <w:rPr>
          <w:rFonts w:cs="Times New Roman"/>
          <w:szCs w:val="28"/>
          <w:lang w:val="uk-UA"/>
        </w:rPr>
        <w:t>Державн</w:t>
      </w:r>
      <w:r w:rsidR="00952A16" w:rsidRPr="00AE42E6">
        <w:rPr>
          <w:rFonts w:cs="Times New Roman"/>
          <w:szCs w:val="28"/>
          <w:lang w:val="uk-UA"/>
        </w:rPr>
        <w:t>ої</w:t>
      </w:r>
      <w:r w:rsidRPr="00AE42E6">
        <w:rPr>
          <w:rFonts w:cs="Times New Roman"/>
          <w:szCs w:val="28"/>
          <w:lang w:val="uk-UA"/>
        </w:rPr>
        <w:t xml:space="preserve"> стратегії</w:t>
      </w:r>
      <w:r w:rsidR="007613B5" w:rsidRPr="00AE42E6">
        <w:rPr>
          <w:rFonts w:cs="Times New Roman"/>
          <w:szCs w:val="28"/>
          <w:lang w:val="uk-UA"/>
        </w:rPr>
        <w:t xml:space="preserve"> </w:t>
      </w:r>
      <w:r w:rsidRPr="00AE42E6">
        <w:rPr>
          <w:rFonts w:cs="Times New Roman"/>
          <w:szCs w:val="28"/>
          <w:lang w:val="uk-UA"/>
        </w:rPr>
        <w:t>регіонального</w:t>
      </w:r>
      <w:r w:rsidR="007613B5" w:rsidRPr="00AE42E6">
        <w:rPr>
          <w:rFonts w:cs="Times New Roman"/>
          <w:szCs w:val="28"/>
          <w:lang w:val="uk-UA"/>
        </w:rPr>
        <w:t xml:space="preserve"> </w:t>
      </w:r>
      <w:r w:rsidRPr="00AE42E6">
        <w:rPr>
          <w:rFonts w:cs="Times New Roman"/>
          <w:szCs w:val="28"/>
          <w:lang w:val="uk-UA"/>
        </w:rPr>
        <w:t>розвитку</w:t>
      </w:r>
      <w:r w:rsidR="007613B5" w:rsidRPr="00AE42E6">
        <w:rPr>
          <w:rFonts w:cs="Times New Roman"/>
          <w:szCs w:val="28"/>
          <w:lang w:val="uk-UA"/>
        </w:rPr>
        <w:t xml:space="preserve"> </w:t>
      </w:r>
      <w:r w:rsidRPr="00AE42E6">
        <w:rPr>
          <w:rFonts w:cs="Times New Roman"/>
          <w:szCs w:val="28"/>
          <w:lang w:val="uk-UA"/>
        </w:rPr>
        <w:t>на</w:t>
      </w:r>
      <w:r w:rsidR="007613B5" w:rsidRPr="00AE42E6">
        <w:rPr>
          <w:rFonts w:cs="Times New Roman"/>
          <w:szCs w:val="28"/>
          <w:lang w:val="uk-UA"/>
        </w:rPr>
        <w:t xml:space="preserve"> </w:t>
      </w:r>
      <w:r w:rsidR="00952A16" w:rsidRPr="00AE42E6">
        <w:rPr>
          <w:rFonts w:cs="Times New Roman"/>
          <w:szCs w:val="28"/>
          <w:lang w:val="uk-UA"/>
        </w:rPr>
        <w:t xml:space="preserve">2021 </w:t>
      </w:r>
      <w:r w:rsidR="007613B5" w:rsidRPr="00AE42E6">
        <w:rPr>
          <w:rFonts w:cs="Times New Roman"/>
          <w:szCs w:val="28"/>
          <w:lang w:val="uk-UA"/>
        </w:rPr>
        <w:t>–</w:t>
      </w:r>
      <w:r w:rsidR="00952A16" w:rsidRPr="00AE42E6">
        <w:rPr>
          <w:rFonts w:cs="Times New Roman"/>
          <w:szCs w:val="28"/>
          <w:lang w:val="uk-UA"/>
        </w:rPr>
        <w:t xml:space="preserve"> 2027</w:t>
      </w:r>
      <w:r w:rsidR="007613B5" w:rsidRPr="00AE42E6">
        <w:rPr>
          <w:rFonts w:cs="Times New Roman"/>
          <w:szCs w:val="28"/>
          <w:lang w:val="uk-UA"/>
        </w:rPr>
        <w:t> </w:t>
      </w:r>
      <w:r w:rsidRPr="00AE42E6">
        <w:rPr>
          <w:rFonts w:cs="Times New Roman"/>
          <w:szCs w:val="28"/>
          <w:lang w:val="uk-UA"/>
        </w:rPr>
        <w:t>рок</w:t>
      </w:r>
      <w:r w:rsidR="00952A16" w:rsidRPr="00AE42E6">
        <w:rPr>
          <w:rFonts w:cs="Times New Roman"/>
          <w:szCs w:val="28"/>
          <w:lang w:val="uk-UA"/>
        </w:rPr>
        <w:t>и</w:t>
      </w:r>
      <w:r w:rsidRPr="00AE42E6">
        <w:rPr>
          <w:rFonts w:cs="Times New Roman"/>
          <w:szCs w:val="28"/>
          <w:lang w:val="uk-UA"/>
        </w:rPr>
        <w:t>, затверджен</w:t>
      </w:r>
      <w:r w:rsidR="00952A16" w:rsidRPr="00AE42E6">
        <w:rPr>
          <w:rFonts w:cs="Times New Roman"/>
          <w:szCs w:val="28"/>
          <w:lang w:val="uk-UA"/>
        </w:rPr>
        <w:t>ою</w:t>
      </w:r>
      <w:r w:rsidRPr="00AE42E6">
        <w:rPr>
          <w:rFonts w:cs="Times New Roman"/>
          <w:szCs w:val="28"/>
          <w:lang w:val="uk-UA"/>
        </w:rPr>
        <w:t xml:space="preserve"> </w:t>
      </w:r>
      <w:r w:rsidR="00952A16" w:rsidRPr="00D70FAB">
        <w:rPr>
          <w:rFonts w:cs="Times New Roman"/>
          <w:szCs w:val="28"/>
          <w:lang w:val="uk-UA"/>
        </w:rPr>
        <w:t xml:space="preserve">постановою Кабінету Міністрів України </w:t>
      </w:r>
      <w:r w:rsidR="000F7CE2" w:rsidRPr="00D70FAB">
        <w:rPr>
          <w:rFonts w:cs="Times New Roman"/>
          <w:szCs w:val="28"/>
          <w:lang w:val="uk-UA"/>
        </w:rPr>
        <w:br/>
      </w:r>
      <w:r w:rsidR="00952A16" w:rsidRPr="00D70FAB">
        <w:rPr>
          <w:rFonts w:cs="Times New Roman"/>
          <w:szCs w:val="28"/>
          <w:lang w:val="uk-UA"/>
        </w:rPr>
        <w:t>від 5</w:t>
      </w:r>
      <w:r w:rsidR="007613B5" w:rsidRPr="00D70FAB">
        <w:rPr>
          <w:rFonts w:cs="Times New Roman"/>
          <w:szCs w:val="28"/>
          <w:lang w:val="uk-UA"/>
        </w:rPr>
        <w:t> </w:t>
      </w:r>
      <w:r w:rsidR="00952A16" w:rsidRPr="00D70FAB">
        <w:rPr>
          <w:rFonts w:cs="Times New Roman"/>
          <w:szCs w:val="28"/>
          <w:lang w:val="uk-UA"/>
        </w:rPr>
        <w:t>серпня 2020</w:t>
      </w:r>
      <w:r w:rsidR="000F7CE2" w:rsidRPr="00D70FAB">
        <w:rPr>
          <w:rFonts w:cs="Times New Roman"/>
          <w:szCs w:val="28"/>
          <w:lang w:val="uk-UA"/>
        </w:rPr>
        <w:t> </w:t>
      </w:r>
      <w:r w:rsidR="00952A16" w:rsidRPr="00D70FAB">
        <w:rPr>
          <w:rFonts w:cs="Times New Roman"/>
          <w:szCs w:val="28"/>
          <w:lang w:val="uk-UA"/>
        </w:rPr>
        <w:t>р</w:t>
      </w:r>
      <w:r w:rsidR="007613B5" w:rsidRPr="00D70FAB">
        <w:rPr>
          <w:rFonts w:cs="Times New Roman"/>
          <w:szCs w:val="28"/>
          <w:lang w:val="uk-UA"/>
        </w:rPr>
        <w:t>оку</w:t>
      </w:r>
      <w:r w:rsidR="00952A16" w:rsidRPr="00D70FAB">
        <w:rPr>
          <w:rFonts w:cs="Times New Roman"/>
          <w:szCs w:val="28"/>
          <w:lang w:val="uk-UA"/>
        </w:rPr>
        <w:t xml:space="preserve"> №</w:t>
      </w:r>
      <w:r w:rsidR="007613B5" w:rsidRPr="00D70FAB">
        <w:rPr>
          <w:rFonts w:cs="Times New Roman"/>
          <w:szCs w:val="28"/>
          <w:lang w:val="uk-UA"/>
        </w:rPr>
        <w:t> </w:t>
      </w:r>
      <w:r w:rsidR="00952A16" w:rsidRPr="00D70FAB">
        <w:rPr>
          <w:rFonts w:cs="Times New Roman"/>
          <w:szCs w:val="28"/>
          <w:lang w:val="uk-UA"/>
        </w:rPr>
        <w:t>695</w:t>
      </w:r>
      <w:r w:rsidR="00AE42E6">
        <w:rPr>
          <w:rFonts w:cs="Times New Roman"/>
          <w:szCs w:val="28"/>
          <w:lang w:val="uk-UA"/>
        </w:rPr>
        <w:t>,</w:t>
      </w:r>
      <w:r w:rsidR="00952A16" w:rsidRPr="00D70FAB">
        <w:rPr>
          <w:rFonts w:cs="Times New Roman"/>
          <w:szCs w:val="28"/>
          <w:lang w:val="uk-UA"/>
        </w:rPr>
        <w:t xml:space="preserve"> </w:t>
      </w:r>
      <w:r w:rsidR="00141245" w:rsidRPr="00141245">
        <w:rPr>
          <w:rFonts w:eastAsia="Times New Roman" w:cs="Times New Roman"/>
          <w:szCs w:val="28"/>
          <w:lang w:val="uk-UA" w:eastAsia="uk-UA"/>
        </w:rPr>
        <w:t>Програми  діяльності  Кабінету Міністрів  України</w:t>
      </w:r>
      <w:r w:rsidR="00141245">
        <w:rPr>
          <w:rFonts w:eastAsia="Times New Roman" w:cs="Times New Roman"/>
          <w:szCs w:val="28"/>
          <w:lang w:val="uk-UA" w:eastAsia="uk-UA"/>
        </w:rPr>
        <w:t>, затвердженою</w:t>
      </w:r>
      <w:r w:rsidR="00141245" w:rsidRPr="00141245">
        <w:rPr>
          <w:rFonts w:eastAsia="Times New Roman" w:cs="Times New Roman"/>
          <w:szCs w:val="28"/>
          <w:lang w:val="uk-UA" w:eastAsia="uk-UA"/>
        </w:rPr>
        <w:t xml:space="preserve">  постанов</w:t>
      </w:r>
      <w:r w:rsidR="00141245">
        <w:rPr>
          <w:rFonts w:eastAsia="Times New Roman" w:cs="Times New Roman"/>
          <w:szCs w:val="28"/>
          <w:lang w:val="uk-UA" w:eastAsia="uk-UA"/>
        </w:rPr>
        <w:t>ою</w:t>
      </w:r>
      <w:r w:rsidR="00141245" w:rsidRPr="00141245">
        <w:rPr>
          <w:rFonts w:eastAsia="Times New Roman" w:cs="Times New Roman"/>
          <w:szCs w:val="28"/>
          <w:lang w:val="uk-UA" w:eastAsia="uk-UA"/>
        </w:rPr>
        <w:t xml:space="preserve">  Кабінету Міністрів України від</w:t>
      </w:r>
      <w:r w:rsidR="00141245">
        <w:rPr>
          <w:rFonts w:eastAsia="Times New Roman" w:cs="Times New Roman"/>
          <w:szCs w:val="28"/>
          <w:lang w:val="uk-UA" w:eastAsia="uk-UA"/>
        </w:rPr>
        <w:t> </w:t>
      </w:r>
      <w:r w:rsidR="00141245" w:rsidRPr="00141245">
        <w:rPr>
          <w:rFonts w:eastAsia="Times New Roman" w:cs="Times New Roman"/>
          <w:szCs w:val="28"/>
          <w:lang w:val="uk-UA" w:eastAsia="uk-UA"/>
        </w:rPr>
        <w:t>12.06.2020 № 471</w:t>
      </w:r>
      <w:r w:rsidR="00141245">
        <w:rPr>
          <w:rFonts w:eastAsia="Times New Roman" w:cs="Times New Roman"/>
          <w:szCs w:val="28"/>
          <w:lang w:val="uk-UA" w:eastAsia="uk-UA"/>
        </w:rPr>
        <w:t xml:space="preserve">, </w:t>
      </w:r>
      <w:r w:rsidR="00141245" w:rsidRPr="00141245">
        <w:rPr>
          <w:rFonts w:eastAsia="Times New Roman" w:cs="Times New Roman"/>
          <w:szCs w:val="28"/>
          <w:lang w:val="uk-UA" w:eastAsia="uk-UA"/>
        </w:rPr>
        <w:t>Державної  програми  стимулювання  економіки  для  подолання  негативних наслідків, спричинених обмежувальними заходами щодо запобігання виникненню і поширенню  гострої  респіраторної  хвороби  COVID-19,  спричиненої  коронавірусом SARS-CoV-2,  на  2020-2022  роки</w:t>
      </w:r>
      <w:r w:rsidR="00141245">
        <w:rPr>
          <w:rFonts w:eastAsia="Times New Roman" w:cs="Times New Roman"/>
          <w:szCs w:val="28"/>
          <w:lang w:val="uk-UA" w:eastAsia="uk-UA"/>
        </w:rPr>
        <w:t xml:space="preserve">, затвердженої </w:t>
      </w:r>
      <w:r w:rsidR="00141245" w:rsidRPr="00141245">
        <w:rPr>
          <w:rFonts w:eastAsia="Times New Roman" w:cs="Times New Roman"/>
          <w:szCs w:val="28"/>
          <w:lang w:val="uk-UA" w:eastAsia="uk-UA"/>
        </w:rPr>
        <w:t>постанов</w:t>
      </w:r>
      <w:r w:rsidR="00141245">
        <w:rPr>
          <w:rFonts w:eastAsia="Times New Roman" w:cs="Times New Roman"/>
          <w:szCs w:val="28"/>
          <w:lang w:val="uk-UA" w:eastAsia="uk-UA"/>
        </w:rPr>
        <w:t>ою</w:t>
      </w:r>
      <w:r w:rsidR="00141245" w:rsidRPr="00141245">
        <w:rPr>
          <w:rFonts w:eastAsia="Times New Roman" w:cs="Times New Roman"/>
          <w:szCs w:val="28"/>
          <w:lang w:val="uk-UA" w:eastAsia="uk-UA"/>
        </w:rPr>
        <w:t xml:space="preserve">  Кабінету  Міністрів  України від 27.05.2020 №</w:t>
      </w:r>
      <w:r w:rsidR="00141245">
        <w:rPr>
          <w:rFonts w:eastAsia="Times New Roman" w:cs="Times New Roman"/>
          <w:szCs w:val="28"/>
          <w:lang w:val="uk-UA" w:eastAsia="uk-UA"/>
        </w:rPr>
        <w:t> </w:t>
      </w:r>
      <w:r w:rsidR="00141245" w:rsidRPr="00141245">
        <w:rPr>
          <w:rFonts w:eastAsia="Times New Roman" w:cs="Times New Roman"/>
          <w:szCs w:val="28"/>
          <w:lang w:val="uk-UA" w:eastAsia="uk-UA"/>
        </w:rPr>
        <w:t>534</w:t>
      </w:r>
      <w:r w:rsidR="00141245">
        <w:rPr>
          <w:rFonts w:eastAsia="Times New Roman" w:cs="Times New Roman"/>
          <w:szCs w:val="28"/>
          <w:lang w:val="uk-UA" w:eastAsia="uk-UA"/>
        </w:rPr>
        <w:t xml:space="preserve">, </w:t>
      </w:r>
      <w:r w:rsidR="00AE42E6" w:rsidRPr="00AE42E6">
        <w:rPr>
          <w:rFonts w:cs="Times New Roman"/>
          <w:szCs w:val="28"/>
          <w:lang w:val="uk-UA"/>
        </w:rPr>
        <w:t>послання Президента України Володимира Зеленського до Верховної Ради про внутрішнє та зовнішнє становище України</w:t>
      </w:r>
      <w:r w:rsidR="00AE42E6">
        <w:rPr>
          <w:rFonts w:cs="Times New Roman"/>
          <w:szCs w:val="28"/>
          <w:lang w:val="uk-UA"/>
        </w:rPr>
        <w:t xml:space="preserve"> від </w:t>
      </w:r>
      <w:r w:rsidR="00AE42E6" w:rsidRPr="00AE42E6">
        <w:rPr>
          <w:rFonts w:cs="Times New Roman"/>
          <w:szCs w:val="28"/>
          <w:lang w:val="uk-UA"/>
        </w:rPr>
        <w:t>20 жовтня 2020 року</w:t>
      </w:r>
      <w:r w:rsidR="00AE42E6" w:rsidRPr="00D70FAB">
        <w:rPr>
          <w:rFonts w:cs="Times New Roman"/>
          <w:szCs w:val="28"/>
          <w:lang w:val="uk-UA"/>
        </w:rPr>
        <w:t xml:space="preserve"> </w:t>
      </w:r>
      <w:r w:rsidR="00952A16" w:rsidRPr="00D70FAB">
        <w:rPr>
          <w:rFonts w:cs="Times New Roman"/>
          <w:szCs w:val="28"/>
          <w:lang w:val="uk-UA"/>
        </w:rPr>
        <w:t xml:space="preserve">та </w:t>
      </w:r>
      <w:r w:rsidR="00952A16" w:rsidRPr="00AE42E6">
        <w:rPr>
          <w:rFonts w:cs="Times New Roman"/>
          <w:szCs w:val="28"/>
          <w:lang w:val="uk-UA"/>
        </w:rPr>
        <w:t>Стратегії</w:t>
      </w:r>
      <w:r w:rsidR="007613B5" w:rsidRPr="00AE42E6">
        <w:rPr>
          <w:rFonts w:cs="Times New Roman"/>
          <w:szCs w:val="28"/>
          <w:lang w:val="uk-UA"/>
        </w:rPr>
        <w:t xml:space="preserve"> </w:t>
      </w:r>
      <w:r w:rsidR="00952A16" w:rsidRPr="00AE42E6">
        <w:rPr>
          <w:rFonts w:cs="Times New Roman"/>
          <w:szCs w:val="28"/>
          <w:lang w:val="uk-UA"/>
        </w:rPr>
        <w:t>розвитку</w:t>
      </w:r>
      <w:r w:rsidR="007613B5" w:rsidRPr="00AE42E6">
        <w:rPr>
          <w:rFonts w:cs="Times New Roman"/>
          <w:szCs w:val="28"/>
          <w:lang w:val="uk-UA"/>
        </w:rPr>
        <w:t xml:space="preserve"> </w:t>
      </w:r>
      <w:r w:rsidR="00952A16" w:rsidRPr="00AE42E6">
        <w:rPr>
          <w:rFonts w:cs="Times New Roman"/>
          <w:szCs w:val="28"/>
          <w:lang w:val="uk-UA"/>
        </w:rPr>
        <w:t>Миколаївської</w:t>
      </w:r>
      <w:r w:rsidR="007613B5" w:rsidRPr="00AE42E6">
        <w:rPr>
          <w:rFonts w:cs="Times New Roman"/>
          <w:szCs w:val="28"/>
          <w:lang w:val="uk-UA"/>
        </w:rPr>
        <w:t xml:space="preserve"> </w:t>
      </w:r>
      <w:r w:rsidR="00952A16" w:rsidRPr="00AE42E6">
        <w:rPr>
          <w:rFonts w:cs="Times New Roman"/>
          <w:szCs w:val="28"/>
          <w:lang w:val="uk-UA"/>
        </w:rPr>
        <w:t xml:space="preserve"> області</w:t>
      </w:r>
      <w:r w:rsidR="007613B5" w:rsidRPr="00AE42E6">
        <w:rPr>
          <w:rFonts w:cs="Times New Roman"/>
          <w:szCs w:val="28"/>
          <w:lang w:val="uk-UA"/>
        </w:rPr>
        <w:t xml:space="preserve"> </w:t>
      </w:r>
      <w:r w:rsidR="00952A16" w:rsidRPr="00AE42E6">
        <w:rPr>
          <w:rFonts w:cs="Times New Roman"/>
          <w:szCs w:val="28"/>
          <w:lang w:val="uk-UA"/>
        </w:rPr>
        <w:t>на</w:t>
      </w:r>
      <w:r w:rsidR="007613B5" w:rsidRPr="00AE42E6">
        <w:rPr>
          <w:rFonts w:cs="Times New Roman"/>
          <w:szCs w:val="28"/>
          <w:lang w:val="uk-UA"/>
        </w:rPr>
        <w:t xml:space="preserve"> </w:t>
      </w:r>
      <w:r w:rsidR="00952A16" w:rsidRPr="00AE42E6">
        <w:rPr>
          <w:rFonts w:cs="Times New Roman"/>
          <w:szCs w:val="28"/>
          <w:lang w:val="uk-UA"/>
        </w:rPr>
        <w:t>період</w:t>
      </w:r>
      <w:r w:rsidR="007613B5" w:rsidRPr="00AE42E6">
        <w:rPr>
          <w:rFonts w:cs="Times New Roman"/>
          <w:szCs w:val="28"/>
          <w:lang w:val="uk-UA"/>
        </w:rPr>
        <w:t xml:space="preserve"> </w:t>
      </w:r>
      <w:r w:rsidR="00952A16" w:rsidRPr="00AE42E6">
        <w:rPr>
          <w:rFonts w:cs="Times New Roman"/>
          <w:szCs w:val="28"/>
          <w:lang w:val="uk-UA"/>
        </w:rPr>
        <w:t>до 2027 року,</w:t>
      </w:r>
      <w:r w:rsidR="007613B5" w:rsidRPr="00AE42E6">
        <w:rPr>
          <w:rFonts w:cs="Times New Roman"/>
          <w:szCs w:val="28"/>
          <w:lang w:val="uk-UA"/>
        </w:rPr>
        <w:t xml:space="preserve"> </w:t>
      </w:r>
      <w:r w:rsidR="009763FC" w:rsidRPr="00AE42E6">
        <w:rPr>
          <w:rFonts w:cs="Times New Roman"/>
          <w:szCs w:val="28"/>
          <w:lang w:val="uk-UA"/>
        </w:rPr>
        <w:t>з</w:t>
      </w:r>
      <w:r w:rsidR="009763FC" w:rsidRPr="00D70FAB">
        <w:rPr>
          <w:rFonts w:eastAsia="Times New Roman" w:cs="Times New Roman"/>
          <w:szCs w:val="28"/>
          <w:lang w:val="uk-UA" w:eastAsia="uk-UA"/>
        </w:rPr>
        <w:t xml:space="preserve"> метою створення умов для </w:t>
      </w:r>
      <w:r w:rsidR="00D9605C" w:rsidRPr="00D70FAB">
        <w:rPr>
          <w:rFonts w:eastAsia="Times New Roman" w:cs="Times New Roman"/>
          <w:szCs w:val="28"/>
          <w:lang w:val="uk-UA" w:eastAsia="uk-UA"/>
        </w:rPr>
        <w:t xml:space="preserve">стабільного </w:t>
      </w:r>
      <w:r w:rsidR="009763FC" w:rsidRPr="00D70FAB">
        <w:rPr>
          <w:rFonts w:eastAsia="Times New Roman" w:cs="Times New Roman"/>
          <w:szCs w:val="28"/>
          <w:lang w:val="uk-UA" w:eastAsia="uk-UA"/>
        </w:rPr>
        <w:t xml:space="preserve">економічного </w:t>
      </w:r>
      <w:r w:rsidR="00D9605C" w:rsidRPr="00D70FAB">
        <w:rPr>
          <w:rFonts w:eastAsia="Times New Roman" w:cs="Times New Roman"/>
          <w:szCs w:val="28"/>
          <w:lang w:val="uk-UA" w:eastAsia="uk-UA"/>
        </w:rPr>
        <w:t>зростання</w:t>
      </w:r>
      <w:r w:rsidR="009763FC" w:rsidRPr="00D70FAB">
        <w:rPr>
          <w:rFonts w:eastAsia="Times New Roman" w:cs="Times New Roman"/>
          <w:szCs w:val="28"/>
          <w:lang w:val="uk-UA" w:eastAsia="uk-UA"/>
        </w:rPr>
        <w:t xml:space="preserve"> та поліпшення якості життя населення.</w:t>
      </w:r>
      <w:r w:rsidR="00952A16" w:rsidRPr="00D70FAB">
        <w:rPr>
          <w:rFonts w:eastAsia="Times New Roman" w:cs="Times New Roman"/>
          <w:szCs w:val="28"/>
          <w:lang w:val="uk-UA" w:eastAsia="uk-UA"/>
        </w:rPr>
        <w:t xml:space="preserve"> </w:t>
      </w:r>
    </w:p>
    <w:p w:rsidR="00105EFA" w:rsidRPr="00D70FAB" w:rsidRDefault="00105EFA" w:rsidP="00D70FAB">
      <w:pPr>
        <w:jc w:val="both"/>
        <w:rPr>
          <w:rFonts w:cs="Times New Roman"/>
          <w:szCs w:val="28"/>
          <w:lang w:val="uk-UA"/>
        </w:rPr>
      </w:pPr>
      <w:r w:rsidRPr="00D70FAB">
        <w:rPr>
          <w:rFonts w:cs="Times New Roman"/>
          <w:szCs w:val="28"/>
          <w:lang w:val="uk-UA"/>
        </w:rPr>
        <w:t xml:space="preserve">Програму </w:t>
      </w:r>
      <w:r w:rsidRPr="00D70FAB">
        <w:rPr>
          <w:rFonts w:cs="Times New Roman"/>
          <w:spacing w:val="-1"/>
          <w:szCs w:val="28"/>
          <w:lang w:val="uk-UA"/>
        </w:rPr>
        <w:t xml:space="preserve">розроблено на основі аналітичних висновків структурних підрозділів облдержадміністрації, територіальних органів міністерств, відомств та інших органів виконавчої влади, даних головного управління статистики у Миколаївській області, інших </w:t>
      </w:r>
      <w:r w:rsidRPr="00D70FAB">
        <w:rPr>
          <w:rFonts w:cs="Times New Roman"/>
          <w:szCs w:val="28"/>
          <w:lang w:val="uk-UA"/>
        </w:rPr>
        <w:t xml:space="preserve">місцевих органів виконавчої влади </w:t>
      </w:r>
      <w:r w:rsidRPr="00D70FAB">
        <w:rPr>
          <w:rFonts w:cs="Times New Roman"/>
          <w:spacing w:val="1"/>
          <w:szCs w:val="28"/>
          <w:lang w:val="uk-UA"/>
        </w:rPr>
        <w:t xml:space="preserve">з метою </w:t>
      </w:r>
      <w:r w:rsidR="00D9605C" w:rsidRPr="00D70FAB">
        <w:rPr>
          <w:rFonts w:eastAsia="Times New Roman" w:cs="Times New Roman"/>
          <w:szCs w:val="28"/>
          <w:lang w:val="uk-UA" w:eastAsia="uk-UA"/>
        </w:rPr>
        <w:t xml:space="preserve">узгодження дій </w:t>
      </w:r>
      <w:r w:rsidR="00D9605C" w:rsidRPr="00D70FAB">
        <w:rPr>
          <w:rFonts w:cs="Times New Roman"/>
          <w:spacing w:val="-1"/>
          <w:szCs w:val="28"/>
          <w:lang w:val="uk-UA"/>
        </w:rPr>
        <w:t xml:space="preserve">місцевих органів виконавчої влади, органів місцевого самоврядування, </w:t>
      </w:r>
      <w:r w:rsidR="00D9605C" w:rsidRPr="00D70FAB">
        <w:rPr>
          <w:rFonts w:cs="Times New Roman"/>
          <w:szCs w:val="28"/>
          <w:lang w:val="uk-UA"/>
        </w:rPr>
        <w:t>суб'єктів підприємницької діяльності та громадськості</w:t>
      </w:r>
      <w:r w:rsidR="00D9605C" w:rsidRPr="00D70FAB">
        <w:rPr>
          <w:rFonts w:eastAsia="Times New Roman" w:cs="Times New Roman"/>
          <w:szCs w:val="28"/>
          <w:lang w:val="uk-UA" w:eastAsia="uk-UA"/>
        </w:rPr>
        <w:t xml:space="preserve"> щодо </w:t>
      </w:r>
      <w:r w:rsidRPr="00D70FAB">
        <w:rPr>
          <w:rFonts w:cs="Times New Roman"/>
          <w:spacing w:val="1"/>
          <w:szCs w:val="28"/>
          <w:lang w:val="uk-UA"/>
        </w:rPr>
        <w:t>реалізації єдиної політики розвитку області</w:t>
      </w:r>
      <w:r w:rsidRPr="00D70FAB">
        <w:rPr>
          <w:rFonts w:cs="Times New Roman"/>
          <w:szCs w:val="28"/>
          <w:lang w:val="uk-UA"/>
        </w:rPr>
        <w:t>.</w:t>
      </w:r>
    </w:p>
    <w:p w:rsidR="009763FC" w:rsidRPr="00D70FAB" w:rsidRDefault="009763FC" w:rsidP="00D70FAB">
      <w:pPr>
        <w:rPr>
          <w:rFonts w:eastAsia="Times New Roman" w:cs="Times New Roman"/>
          <w:color w:val="0070C0"/>
          <w:szCs w:val="28"/>
          <w:lang w:val="uk-UA" w:eastAsia="uk-UA"/>
        </w:rPr>
      </w:pPr>
    </w:p>
    <w:p w:rsidR="006565BA" w:rsidRPr="006F0D55" w:rsidRDefault="00D9605C" w:rsidP="006F0D55">
      <w:pPr>
        <w:jc w:val="both"/>
        <w:rPr>
          <w:rFonts w:cs="Times New Roman"/>
          <w:szCs w:val="28"/>
          <w:lang w:val="uk-UA"/>
        </w:rPr>
      </w:pPr>
      <w:r w:rsidRPr="00D70FAB">
        <w:rPr>
          <w:rFonts w:cs="Times New Roman"/>
          <w:szCs w:val="28"/>
          <w:lang w:val="uk-UA"/>
        </w:rPr>
        <w:t>Програма визначає основні завдання розвитку галузей (сфер</w:t>
      </w:r>
      <w:r w:rsidR="00D94771" w:rsidRPr="00D70FAB">
        <w:rPr>
          <w:rFonts w:cs="Times New Roman"/>
          <w:szCs w:val="28"/>
          <w:lang w:val="uk-UA"/>
        </w:rPr>
        <w:t xml:space="preserve">) </w:t>
      </w:r>
      <w:r w:rsidRPr="00D70FAB">
        <w:rPr>
          <w:rFonts w:cs="Times New Roman"/>
          <w:szCs w:val="28"/>
          <w:lang w:val="uk-UA"/>
        </w:rPr>
        <w:t>діяльності області, що відповідають стратегічним напрямам розвитку і зах</w:t>
      </w:r>
      <w:r w:rsidR="006F0D55">
        <w:rPr>
          <w:rFonts w:cs="Times New Roman"/>
          <w:szCs w:val="28"/>
          <w:lang w:val="uk-UA"/>
        </w:rPr>
        <w:t>одам обласних цільових програм.</w:t>
      </w:r>
      <w:r w:rsidR="006565BA" w:rsidRPr="00D70FAB">
        <w:rPr>
          <w:rFonts w:cs="Times New Roman"/>
          <w:szCs w:val="28"/>
        </w:rPr>
        <w:br w:type="page"/>
      </w:r>
    </w:p>
    <w:p w:rsidR="00D94771" w:rsidRPr="009B06BA" w:rsidRDefault="00D94771" w:rsidP="001F51F8">
      <w:pPr>
        <w:pStyle w:val="1"/>
        <w:numPr>
          <w:ilvl w:val="0"/>
          <w:numId w:val="3"/>
        </w:numPr>
        <w:spacing w:before="0"/>
        <w:jc w:val="center"/>
        <w:rPr>
          <w:rFonts w:ascii="Times New Roman" w:eastAsia="Times New Roman" w:hAnsi="Times New Roman" w:cs="Times New Roman"/>
          <w:bCs w:val="0"/>
          <w:color w:val="auto"/>
          <w:lang w:val="uk-UA" w:eastAsia="uk-UA"/>
        </w:rPr>
      </w:pPr>
      <w:bookmarkStart w:id="2" w:name="_Toc56612170"/>
      <w:r w:rsidRPr="009B06BA">
        <w:rPr>
          <w:rFonts w:ascii="Times New Roman" w:eastAsia="Times New Roman" w:hAnsi="Times New Roman" w:cs="Times New Roman"/>
          <w:bCs w:val="0"/>
          <w:color w:val="auto"/>
          <w:lang w:val="uk-UA" w:eastAsia="uk-UA"/>
        </w:rPr>
        <w:lastRenderedPageBreak/>
        <w:t>Аналіз економічного і соціального розвитку за попередній період</w:t>
      </w:r>
      <w:bookmarkEnd w:id="2"/>
    </w:p>
    <w:p w:rsidR="000F7CE2" w:rsidRPr="009B06BA" w:rsidRDefault="009B06BA" w:rsidP="008B38AC">
      <w:pPr>
        <w:pStyle w:val="2"/>
      </w:pPr>
      <w:bookmarkStart w:id="3" w:name="n101"/>
      <w:bookmarkStart w:id="4" w:name="_Toc56612171"/>
      <w:bookmarkEnd w:id="3"/>
      <w:r w:rsidRPr="009B06BA">
        <w:t xml:space="preserve"> </w:t>
      </w:r>
      <w:r w:rsidR="003D1DA5">
        <w:t xml:space="preserve">1.1 </w:t>
      </w:r>
      <w:r w:rsidR="000A15C3" w:rsidRPr="009B06BA">
        <w:t>Структура економіки</w:t>
      </w:r>
      <w:bookmarkEnd w:id="4"/>
    </w:p>
    <w:p w:rsidR="00D94771" w:rsidRPr="00D70FAB" w:rsidRDefault="00C502BC" w:rsidP="00D70FAB">
      <w:pPr>
        <w:jc w:val="both"/>
        <w:rPr>
          <w:rFonts w:cs="Times New Roman"/>
          <w:szCs w:val="28"/>
          <w:lang w:val="uk-UA"/>
        </w:rPr>
      </w:pPr>
      <w:r w:rsidRPr="00D70FAB">
        <w:rPr>
          <w:rFonts w:cs="Times New Roman"/>
          <w:szCs w:val="28"/>
          <w:lang w:val="uk-UA"/>
        </w:rPr>
        <w:t xml:space="preserve">Миколаївська область має богатогалузеву економіку. </w:t>
      </w:r>
      <w:r w:rsidR="00D94771" w:rsidRPr="00D70FAB">
        <w:rPr>
          <w:rFonts w:cs="Times New Roman"/>
          <w:szCs w:val="28"/>
          <w:lang w:val="uk-UA"/>
        </w:rPr>
        <w:t>Ключову роль у структурі економі</w:t>
      </w:r>
      <w:r w:rsidR="000F6A91">
        <w:rPr>
          <w:rFonts w:cs="Times New Roman"/>
          <w:szCs w:val="28"/>
          <w:lang w:val="uk-UA"/>
        </w:rPr>
        <w:t xml:space="preserve">ки мають: сільське господарство та промисловість. </w:t>
      </w:r>
      <w:r w:rsidR="00943ED3" w:rsidRPr="00D70FAB">
        <w:rPr>
          <w:rFonts w:cs="Times New Roman"/>
          <w:szCs w:val="28"/>
          <w:lang w:val="uk-UA"/>
        </w:rPr>
        <w:t>Н</w:t>
      </w:r>
      <w:r w:rsidR="00D94771" w:rsidRPr="00D70FAB">
        <w:rPr>
          <w:rFonts w:cs="Times New Roman"/>
          <w:szCs w:val="28"/>
          <w:lang w:val="uk-UA"/>
        </w:rPr>
        <w:t>а</w:t>
      </w:r>
      <w:r w:rsidR="00943ED3">
        <w:rPr>
          <w:rFonts w:cs="Times New Roman"/>
          <w:szCs w:val="28"/>
          <w:lang w:val="uk-UA"/>
        </w:rPr>
        <w:t xml:space="preserve"> </w:t>
      </w:r>
      <w:r w:rsidR="00D94771" w:rsidRPr="00D70FAB">
        <w:rPr>
          <w:rFonts w:cs="Times New Roman"/>
          <w:szCs w:val="28"/>
          <w:lang w:val="uk-UA"/>
        </w:rPr>
        <w:t xml:space="preserve">загальні тенденції формування </w:t>
      </w:r>
      <w:r w:rsidR="007B4397" w:rsidRPr="00D70FAB">
        <w:rPr>
          <w:rFonts w:cs="Times New Roman"/>
          <w:szCs w:val="28"/>
          <w:lang w:val="uk-UA"/>
        </w:rPr>
        <w:t>валового регіонального продукту</w:t>
      </w:r>
      <w:r w:rsidR="00D94771" w:rsidRPr="00D70FAB">
        <w:rPr>
          <w:rFonts w:cs="Times New Roman"/>
          <w:szCs w:val="28"/>
          <w:lang w:val="uk-UA"/>
        </w:rPr>
        <w:t xml:space="preserve"> </w:t>
      </w:r>
      <w:r w:rsidR="007B4397" w:rsidRPr="00D70FAB">
        <w:rPr>
          <w:rFonts w:cs="Times New Roman"/>
          <w:szCs w:val="28"/>
          <w:lang w:val="uk-UA"/>
        </w:rPr>
        <w:t xml:space="preserve">(далі  - ВРП) </w:t>
      </w:r>
      <w:r w:rsidR="00D94771" w:rsidRPr="00D70FAB">
        <w:rPr>
          <w:rFonts w:cs="Times New Roman"/>
          <w:szCs w:val="28"/>
          <w:lang w:val="uk-UA"/>
        </w:rPr>
        <w:t>області також в</w:t>
      </w:r>
      <w:r w:rsidR="00943ED3">
        <w:rPr>
          <w:rFonts w:cs="Times New Roman"/>
          <w:szCs w:val="28"/>
          <w:lang w:val="uk-UA"/>
        </w:rPr>
        <w:t xml:space="preserve">пливають </w:t>
      </w:r>
      <w:r w:rsidR="00D94771" w:rsidRPr="00D70FAB">
        <w:rPr>
          <w:rFonts w:cs="Times New Roman"/>
          <w:szCs w:val="28"/>
          <w:lang w:val="uk-UA"/>
        </w:rPr>
        <w:t xml:space="preserve">результати капітальних інвестицій, експорту товарів і послуг та роздрібної торгівлі. </w:t>
      </w:r>
    </w:p>
    <w:p w:rsidR="00D94771" w:rsidRPr="00D70FAB" w:rsidRDefault="00D94771" w:rsidP="00D70FAB">
      <w:pPr>
        <w:jc w:val="both"/>
        <w:rPr>
          <w:rFonts w:cs="Times New Roman"/>
          <w:szCs w:val="28"/>
          <w:lang w:val="uk-UA"/>
        </w:rPr>
      </w:pPr>
      <w:r w:rsidRPr="00D70FAB">
        <w:rPr>
          <w:rFonts w:cs="Times New Roman"/>
          <w:szCs w:val="28"/>
          <w:lang w:val="uk-UA"/>
        </w:rPr>
        <w:t xml:space="preserve">За  попередніми даними індекс </w:t>
      </w:r>
      <w:r w:rsidR="007B4397" w:rsidRPr="00D70FAB">
        <w:rPr>
          <w:rFonts w:cs="Times New Roman"/>
          <w:szCs w:val="28"/>
          <w:lang w:val="uk-UA"/>
        </w:rPr>
        <w:t>ВРП</w:t>
      </w:r>
      <w:r w:rsidRPr="00D70FAB">
        <w:rPr>
          <w:rFonts w:cs="Times New Roman"/>
          <w:szCs w:val="28"/>
          <w:lang w:val="uk-UA"/>
        </w:rPr>
        <w:t xml:space="preserve">  області у 2019 році розрахований на рівні 104,3</w:t>
      </w:r>
      <w:r w:rsidR="00E0538D" w:rsidRPr="00D70FAB">
        <w:rPr>
          <w:rFonts w:cs="Times New Roman"/>
          <w:szCs w:val="28"/>
          <w:lang w:val="uk-UA"/>
        </w:rPr>
        <w:t> %</w:t>
      </w:r>
      <w:r w:rsidRPr="00D70FAB">
        <w:rPr>
          <w:rFonts w:cs="Times New Roman"/>
          <w:szCs w:val="28"/>
          <w:lang w:val="uk-UA"/>
        </w:rPr>
        <w:t>. За підсумками 2019 року індекси основних соціально-економічних показників становлять: у галузі сільського господарства - 107</w:t>
      </w:r>
      <w:r w:rsidR="00E0538D" w:rsidRPr="00D70FAB">
        <w:rPr>
          <w:rFonts w:cs="Times New Roman"/>
          <w:szCs w:val="28"/>
          <w:lang w:val="uk-UA"/>
        </w:rPr>
        <w:t> %</w:t>
      </w:r>
      <w:r w:rsidRPr="00D70FAB">
        <w:rPr>
          <w:rFonts w:cs="Times New Roman"/>
          <w:szCs w:val="28"/>
          <w:lang w:val="uk-UA"/>
        </w:rPr>
        <w:t>, промислової продукції - 98,3</w:t>
      </w:r>
      <w:r w:rsidR="00E0538D" w:rsidRPr="00D70FAB">
        <w:rPr>
          <w:rFonts w:cs="Times New Roman"/>
          <w:szCs w:val="28"/>
          <w:lang w:val="uk-UA"/>
        </w:rPr>
        <w:t> %</w:t>
      </w:r>
      <w:r w:rsidRPr="00D70FAB">
        <w:rPr>
          <w:rFonts w:cs="Times New Roman"/>
          <w:szCs w:val="28"/>
          <w:lang w:val="uk-UA"/>
        </w:rPr>
        <w:t>, у тому числі: добувна промисловість - 110,7 </w:t>
      </w:r>
      <w:r w:rsidR="00E0538D" w:rsidRPr="00D70FAB">
        <w:rPr>
          <w:rFonts w:cs="Times New Roman"/>
          <w:szCs w:val="28"/>
          <w:lang w:val="uk-UA"/>
        </w:rPr>
        <w:t> %</w:t>
      </w:r>
      <w:r w:rsidRPr="00D70FAB">
        <w:rPr>
          <w:rFonts w:cs="Times New Roman"/>
          <w:szCs w:val="28"/>
          <w:lang w:val="uk-UA"/>
        </w:rPr>
        <w:t>, переробна промисловість 96,7 </w:t>
      </w:r>
      <w:r w:rsidR="00E0538D" w:rsidRPr="00D70FAB">
        <w:rPr>
          <w:rFonts w:cs="Times New Roman"/>
          <w:szCs w:val="28"/>
          <w:lang w:val="uk-UA"/>
        </w:rPr>
        <w:t> %</w:t>
      </w:r>
      <w:r w:rsidRPr="00D70FAB">
        <w:rPr>
          <w:rFonts w:cs="Times New Roman"/>
          <w:szCs w:val="28"/>
          <w:lang w:val="uk-UA"/>
        </w:rPr>
        <w:t>, постачання електроенергії, газу, пари та кондиційованого повітря – 102,5 </w:t>
      </w:r>
      <w:r w:rsidR="00E0538D" w:rsidRPr="00D70FAB">
        <w:rPr>
          <w:rFonts w:cs="Times New Roman"/>
          <w:szCs w:val="28"/>
          <w:lang w:val="uk-UA"/>
        </w:rPr>
        <w:t> %</w:t>
      </w:r>
      <w:r w:rsidR="004D5A51">
        <w:rPr>
          <w:rFonts w:cs="Times New Roman"/>
          <w:szCs w:val="28"/>
          <w:lang w:val="uk-UA"/>
        </w:rPr>
        <w:t>,  обсяг</w:t>
      </w:r>
      <w:r w:rsidRPr="00D70FAB">
        <w:rPr>
          <w:rFonts w:cs="Times New Roman"/>
          <w:szCs w:val="28"/>
          <w:lang w:val="uk-UA"/>
        </w:rPr>
        <w:t xml:space="preserve"> капітальних інвестицій </w:t>
      </w:r>
      <w:r w:rsidR="004D5A51">
        <w:rPr>
          <w:rFonts w:cs="Times New Roman"/>
          <w:szCs w:val="28"/>
          <w:lang w:val="uk-UA"/>
        </w:rPr>
        <w:t xml:space="preserve">- </w:t>
      </w:r>
      <w:r w:rsidRPr="00D70FAB">
        <w:rPr>
          <w:rFonts w:cs="Times New Roman"/>
          <w:szCs w:val="28"/>
          <w:lang w:val="uk-UA"/>
        </w:rPr>
        <w:t>140,1 </w:t>
      </w:r>
      <w:r w:rsidR="00E0538D" w:rsidRPr="00D70FAB">
        <w:rPr>
          <w:rFonts w:cs="Times New Roman"/>
          <w:szCs w:val="28"/>
          <w:lang w:val="uk-UA"/>
        </w:rPr>
        <w:t> %</w:t>
      </w:r>
      <w:r w:rsidR="004D5A51">
        <w:rPr>
          <w:rFonts w:cs="Times New Roman"/>
          <w:szCs w:val="28"/>
          <w:lang w:val="uk-UA"/>
        </w:rPr>
        <w:t xml:space="preserve">, обсяг експорту товарів і послуг - </w:t>
      </w:r>
      <w:r w:rsidRPr="00D70FAB">
        <w:rPr>
          <w:rFonts w:cs="Times New Roman"/>
          <w:szCs w:val="28"/>
          <w:lang w:val="uk-UA"/>
        </w:rPr>
        <w:t>102,6 </w:t>
      </w:r>
      <w:r w:rsidR="00E0538D" w:rsidRPr="00D70FAB">
        <w:rPr>
          <w:rFonts w:cs="Times New Roman"/>
          <w:szCs w:val="28"/>
          <w:lang w:val="uk-UA"/>
        </w:rPr>
        <w:t> %</w:t>
      </w:r>
      <w:r w:rsidRPr="00D70FAB">
        <w:rPr>
          <w:rFonts w:cs="Times New Roman"/>
          <w:szCs w:val="28"/>
          <w:lang w:val="uk-UA"/>
        </w:rPr>
        <w:t xml:space="preserve">, оборот роздрібної торгівлі </w:t>
      </w:r>
      <w:r w:rsidR="004D5A51">
        <w:rPr>
          <w:rFonts w:cs="Times New Roman"/>
          <w:szCs w:val="28"/>
          <w:lang w:val="uk-UA"/>
        </w:rPr>
        <w:t xml:space="preserve"> - </w:t>
      </w:r>
      <w:r w:rsidRPr="00D70FAB">
        <w:rPr>
          <w:rFonts w:cs="Times New Roman"/>
          <w:szCs w:val="28"/>
          <w:lang w:val="uk-UA"/>
        </w:rPr>
        <w:t>106,2 </w:t>
      </w:r>
      <w:r w:rsidR="00E0538D" w:rsidRPr="00D70FAB">
        <w:rPr>
          <w:rFonts w:cs="Times New Roman"/>
          <w:szCs w:val="28"/>
          <w:lang w:val="uk-UA"/>
        </w:rPr>
        <w:t> %</w:t>
      </w:r>
      <w:r w:rsidRPr="00D70FAB">
        <w:rPr>
          <w:rFonts w:cs="Times New Roman"/>
          <w:szCs w:val="28"/>
          <w:lang w:val="uk-UA"/>
        </w:rPr>
        <w:t>.</w:t>
      </w:r>
    </w:p>
    <w:p w:rsidR="00D94771" w:rsidRPr="00D70FAB" w:rsidRDefault="00D94771" w:rsidP="00D70FAB">
      <w:pPr>
        <w:jc w:val="both"/>
        <w:rPr>
          <w:rFonts w:cs="Times New Roman"/>
          <w:szCs w:val="28"/>
          <w:lang w:val="uk-UA"/>
        </w:rPr>
      </w:pPr>
      <w:r w:rsidRPr="00D70FAB">
        <w:rPr>
          <w:rFonts w:cs="Times New Roman"/>
          <w:szCs w:val="28"/>
          <w:lang w:val="uk-UA"/>
        </w:rPr>
        <w:t>У 2020 році економіка області зазнала значних змін, у тому числі через поширення гострої респіраторної хвороби COVID-19, спричиненої коронавірусом SARS-CoV-2  та вжити</w:t>
      </w:r>
      <w:r w:rsidR="004A5C5B">
        <w:rPr>
          <w:rFonts w:cs="Times New Roman"/>
          <w:szCs w:val="28"/>
          <w:lang w:val="uk-UA"/>
        </w:rPr>
        <w:t>ми</w:t>
      </w:r>
      <w:r w:rsidRPr="00D70FAB">
        <w:rPr>
          <w:rFonts w:cs="Times New Roman"/>
          <w:szCs w:val="28"/>
          <w:lang w:val="uk-UA"/>
        </w:rPr>
        <w:t>, у зв’язку з цим, обмежувальн</w:t>
      </w:r>
      <w:r w:rsidR="004A5C5B">
        <w:rPr>
          <w:rFonts w:cs="Times New Roman"/>
          <w:szCs w:val="28"/>
          <w:lang w:val="uk-UA"/>
        </w:rPr>
        <w:t>ими заходами</w:t>
      </w:r>
      <w:r w:rsidRPr="00D70FAB">
        <w:rPr>
          <w:rFonts w:cs="Times New Roman"/>
          <w:szCs w:val="28"/>
          <w:lang w:val="uk-UA"/>
        </w:rPr>
        <w:t xml:space="preserve">. </w:t>
      </w:r>
    </w:p>
    <w:p w:rsidR="00D94771" w:rsidRPr="00D70FAB" w:rsidRDefault="00D94771" w:rsidP="00D70FAB">
      <w:pPr>
        <w:jc w:val="both"/>
        <w:rPr>
          <w:rFonts w:cs="Times New Roman"/>
          <w:szCs w:val="28"/>
          <w:lang w:val="uk-UA"/>
        </w:rPr>
      </w:pPr>
      <w:r w:rsidRPr="00D70FAB">
        <w:rPr>
          <w:rFonts w:cs="Times New Roman"/>
          <w:szCs w:val="28"/>
          <w:lang w:val="uk-UA"/>
        </w:rPr>
        <w:t xml:space="preserve">За статистичною інформацією з березня поточного року відстежується падіння за основними показниками економічного розвитку області. Проте такий напрямок руху відображає загальнодержавні та світові тенденції економічної  активності. </w:t>
      </w:r>
    </w:p>
    <w:p w:rsidR="00D94771" w:rsidRPr="00D70FAB" w:rsidRDefault="00D94771" w:rsidP="00D70FAB">
      <w:pPr>
        <w:jc w:val="both"/>
        <w:rPr>
          <w:rFonts w:cs="Times New Roman"/>
          <w:szCs w:val="28"/>
          <w:lang w:val="uk-UA"/>
        </w:rPr>
      </w:pPr>
      <w:r w:rsidRPr="00D70FAB">
        <w:rPr>
          <w:rFonts w:cs="Times New Roman"/>
          <w:szCs w:val="28"/>
          <w:lang w:val="uk-UA"/>
        </w:rPr>
        <w:t>За підсумками поточного року значне зниження показників до відповідного періоду попереднього року зафіксовано (дані Головного управління статистики у Миколаївської області): продукція сільського господарства - мінус 21,9 </w:t>
      </w:r>
      <w:r w:rsidR="00E0538D" w:rsidRPr="00D70FAB">
        <w:rPr>
          <w:rFonts w:cs="Times New Roman"/>
          <w:szCs w:val="28"/>
          <w:lang w:val="uk-UA"/>
        </w:rPr>
        <w:t> %</w:t>
      </w:r>
      <w:r w:rsidRPr="00D70FAB">
        <w:rPr>
          <w:rFonts w:cs="Times New Roman"/>
          <w:szCs w:val="28"/>
          <w:lang w:val="uk-UA"/>
        </w:rPr>
        <w:t xml:space="preserve"> (січень-липень), капітальні інвестиції (січень-червень) -  мінус 47,0 </w:t>
      </w:r>
      <w:r w:rsidR="00E0538D" w:rsidRPr="00D70FAB">
        <w:rPr>
          <w:rFonts w:cs="Times New Roman"/>
          <w:szCs w:val="28"/>
          <w:lang w:val="uk-UA"/>
        </w:rPr>
        <w:t> %</w:t>
      </w:r>
      <w:r w:rsidRPr="00D70FAB">
        <w:rPr>
          <w:rFonts w:cs="Times New Roman"/>
          <w:szCs w:val="28"/>
          <w:lang w:val="uk-UA"/>
        </w:rPr>
        <w:t>, будівельна продукція – мінус 18,2 </w:t>
      </w:r>
      <w:r w:rsidR="00E0538D" w:rsidRPr="00D70FAB">
        <w:rPr>
          <w:rFonts w:cs="Times New Roman"/>
          <w:szCs w:val="28"/>
          <w:lang w:val="uk-UA"/>
        </w:rPr>
        <w:t> %</w:t>
      </w:r>
      <w:r w:rsidRPr="00D70FAB">
        <w:rPr>
          <w:rFonts w:cs="Times New Roman"/>
          <w:szCs w:val="28"/>
          <w:lang w:val="uk-UA"/>
        </w:rPr>
        <w:t xml:space="preserve"> (січень-липень), промислова продукція – мінус 3,0 </w:t>
      </w:r>
      <w:r w:rsidR="00E0538D" w:rsidRPr="00D70FAB">
        <w:rPr>
          <w:rFonts w:cs="Times New Roman"/>
          <w:szCs w:val="28"/>
          <w:lang w:val="uk-UA"/>
        </w:rPr>
        <w:t> %</w:t>
      </w:r>
      <w:r w:rsidR="008241AE">
        <w:rPr>
          <w:rFonts w:cs="Times New Roman"/>
          <w:szCs w:val="28"/>
          <w:lang w:val="uk-UA"/>
        </w:rPr>
        <w:t xml:space="preserve"> (січень – жовтень</w:t>
      </w:r>
      <w:r w:rsidRPr="00D70FAB">
        <w:rPr>
          <w:rFonts w:cs="Times New Roman"/>
          <w:szCs w:val="28"/>
          <w:lang w:val="uk-UA"/>
        </w:rPr>
        <w:t>), експорт товарів (січень-червень) – мінус 7,4 </w:t>
      </w:r>
      <w:r w:rsidR="00E0538D" w:rsidRPr="00D70FAB">
        <w:rPr>
          <w:rFonts w:cs="Times New Roman"/>
          <w:szCs w:val="28"/>
          <w:lang w:val="uk-UA"/>
        </w:rPr>
        <w:t> %</w:t>
      </w:r>
      <w:r w:rsidRPr="00D70FAB">
        <w:rPr>
          <w:rFonts w:cs="Times New Roman"/>
          <w:szCs w:val="28"/>
          <w:lang w:val="uk-UA"/>
        </w:rPr>
        <w:t>, експорт послуг (січень-червень) - мінус 17,0 </w:t>
      </w:r>
      <w:r w:rsidR="00E0538D" w:rsidRPr="00D70FAB">
        <w:rPr>
          <w:rFonts w:cs="Times New Roman"/>
          <w:szCs w:val="28"/>
          <w:lang w:val="uk-UA"/>
        </w:rPr>
        <w:t> %</w:t>
      </w:r>
      <w:r w:rsidRPr="00D70FAB">
        <w:rPr>
          <w:rFonts w:cs="Times New Roman"/>
          <w:szCs w:val="28"/>
          <w:lang w:val="uk-UA"/>
        </w:rPr>
        <w:t>.</w:t>
      </w:r>
    </w:p>
    <w:p w:rsidR="00D94771" w:rsidRPr="00D70FAB" w:rsidRDefault="00D94771" w:rsidP="00D70FAB">
      <w:pPr>
        <w:jc w:val="both"/>
        <w:rPr>
          <w:rFonts w:cs="Times New Roman"/>
          <w:szCs w:val="28"/>
          <w:lang w:val="uk-UA"/>
        </w:rPr>
      </w:pPr>
      <w:r w:rsidRPr="00D70FAB">
        <w:rPr>
          <w:rFonts w:cs="Times New Roman"/>
          <w:szCs w:val="28"/>
          <w:lang w:val="uk-UA"/>
        </w:rPr>
        <w:t>Разом з тим, по мірі пом'якшення карантинних заходів економічна активність почала поступово відновлюватись. Зокрема, роздрібний товарооборот - у липні поточного року порівняно з червнем зріс на 14,6 </w:t>
      </w:r>
      <w:r w:rsidR="00E0538D" w:rsidRPr="00D70FAB">
        <w:rPr>
          <w:rFonts w:cs="Times New Roman"/>
          <w:szCs w:val="28"/>
          <w:lang w:val="uk-UA"/>
        </w:rPr>
        <w:t> %</w:t>
      </w:r>
      <w:r w:rsidRPr="00D70FAB">
        <w:rPr>
          <w:rFonts w:cs="Times New Roman"/>
          <w:szCs w:val="28"/>
          <w:lang w:val="uk-UA"/>
        </w:rPr>
        <w:t>, а порівняно з липнем 2019 року – на 7,8</w:t>
      </w:r>
      <w:r w:rsidR="00E0538D" w:rsidRPr="00D70FAB">
        <w:rPr>
          <w:rFonts w:cs="Times New Roman"/>
          <w:szCs w:val="28"/>
          <w:lang w:val="uk-UA"/>
        </w:rPr>
        <w:t> %</w:t>
      </w:r>
      <w:r w:rsidRPr="00D70FAB">
        <w:rPr>
          <w:rFonts w:cs="Times New Roman"/>
          <w:szCs w:val="28"/>
          <w:lang w:val="uk-UA"/>
        </w:rPr>
        <w:t>; вантажообіг підприємств автомобільного транспорту - у травні становив 85,3</w:t>
      </w:r>
      <w:r w:rsidR="00E0538D" w:rsidRPr="00D70FAB">
        <w:rPr>
          <w:rFonts w:cs="Times New Roman"/>
          <w:szCs w:val="28"/>
          <w:lang w:val="uk-UA"/>
        </w:rPr>
        <w:t> %</w:t>
      </w:r>
      <w:r w:rsidRPr="00D70FAB">
        <w:rPr>
          <w:rFonts w:cs="Times New Roman"/>
          <w:szCs w:val="28"/>
          <w:lang w:val="uk-UA"/>
        </w:rPr>
        <w:t xml:space="preserve"> до відповідного періоду попереднього року, у липні – 88,2 </w:t>
      </w:r>
      <w:r w:rsidR="00E0538D" w:rsidRPr="00D70FAB">
        <w:rPr>
          <w:rFonts w:cs="Times New Roman"/>
          <w:szCs w:val="28"/>
          <w:lang w:val="uk-UA"/>
        </w:rPr>
        <w:t> %</w:t>
      </w:r>
      <w:r w:rsidRPr="00D70FAB">
        <w:rPr>
          <w:rFonts w:cs="Times New Roman"/>
          <w:szCs w:val="28"/>
          <w:lang w:val="uk-UA"/>
        </w:rPr>
        <w:t>, пасажирообіг підприємств транспорту - у травні - 59,5</w:t>
      </w:r>
      <w:r w:rsidR="00E0538D" w:rsidRPr="00D70FAB">
        <w:rPr>
          <w:rFonts w:cs="Times New Roman"/>
          <w:szCs w:val="28"/>
          <w:lang w:val="uk-UA"/>
        </w:rPr>
        <w:t> %</w:t>
      </w:r>
      <w:r w:rsidRPr="00D70FAB">
        <w:rPr>
          <w:rFonts w:cs="Times New Roman"/>
          <w:szCs w:val="28"/>
          <w:lang w:val="uk-UA"/>
        </w:rPr>
        <w:t xml:space="preserve"> до відповідного періоду попереднього року, у липні – 73,8 </w:t>
      </w:r>
      <w:r w:rsidR="00E0538D" w:rsidRPr="00D70FAB">
        <w:rPr>
          <w:rFonts w:cs="Times New Roman"/>
          <w:szCs w:val="28"/>
          <w:lang w:val="uk-UA"/>
        </w:rPr>
        <w:t> %</w:t>
      </w:r>
      <w:r w:rsidRPr="00D70FAB">
        <w:rPr>
          <w:rFonts w:cs="Times New Roman"/>
          <w:szCs w:val="28"/>
          <w:lang w:val="uk-UA"/>
        </w:rPr>
        <w:t xml:space="preserve">, відповідно. </w:t>
      </w:r>
    </w:p>
    <w:p w:rsidR="00D94771" w:rsidRDefault="00D94771" w:rsidP="00D70FAB">
      <w:pPr>
        <w:jc w:val="both"/>
        <w:rPr>
          <w:rFonts w:cs="Times New Roman"/>
          <w:szCs w:val="28"/>
          <w:lang w:val="uk-UA"/>
        </w:rPr>
      </w:pPr>
      <w:r w:rsidRPr="00D70FAB">
        <w:rPr>
          <w:rFonts w:cs="Times New Roman"/>
          <w:szCs w:val="28"/>
          <w:lang w:val="uk-UA"/>
        </w:rPr>
        <w:t>Враховуючи вплив у перспективі внутрішніх та зовнішніх чинників на основні галузі економіки області, як то несприятливі кліматичні умови для розвитку аграрного сектору – зона ризикованого землеробства, зниження  споживчого внутрішнього та зовнішнього попиту на промислову продукцію, пов’язану із карантинними обмеженнями у деяких видах економічної діяльності тощо, за підсумками 2020 року очікується збереження існуючого тренду економічного розвитку з індексом ВРП 93,4 </w:t>
      </w:r>
      <w:r w:rsidR="00E0538D" w:rsidRPr="00D70FAB">
        <w:rPr>
          <w:rFonts w:cs="Times New Roman"/>
          <w:szCs w:val="28"/>
          <w:lang w:val="uk-UA"/>
        </w:rPr>
        <w:t> %</w:t>
      </w:r>
      <w:r w:rsidRPr="00D70FAB">
        <w:rPr>
          <w:rFonts w:cs="Times New Roman"/>
          <w:szCs w:val="28"/>
          <w:lang w:val="uk-UA"/>
        </w:rPr>
        <w:t>.</w:t>
      </w:r>
    </w:p>
    <w:p w:rsidR="00645C90" w:rsidRDefault="00645C90" w:rsidP="00D70FAB">
      <w:pPr>
        <w:jc w:val="both"/>
        <w:rPr>
          <w:rFonts w:cs="Times New Roman"/>
          <w:szCs w:val="28"/>
          <w:lang w:val="uk-UA"/>
        </w:rPr>
      </w:pPr>
    </w:p>
    <w:p w:rsidR="009C59A1" w:rsidRPr="00D70FAB" w:rsidRDefault="009C59A1" w:rsidP="00D70FAB">
      <w:pPr>
        <w:jc w:val="both"/>
        <w:rPr>
          <w:rFonts w:cs="Times New Roman"/>
          <w:szCs w:val="28"/>
          <w:lang w:val="uk-UA"/>
        </w:rPr>
      </w:pPr>
    </w:p>
    <w:p w:rsidR="00205DDD" w:rsidRPr="00247E81" w:rsidRDefault="00CB5BAC" w:rsidP="00645C90">
      <w:pPr>
        <w:pStyle w:val="2"/>
        <w:spacing w:before="0" w:after="0"/>
      </w:pPr>
      <w:bookmarkStart w:id="5" w:name="_Toc25597357"/>
      <w:bookmarkStart w:id="6" w:name="_Toc56612172"/>
      <w:r>
        <w:lastRenderedPageBreak/>
        <w:t xml:space="preserve"> </w:t>
      </w:r>
      <w:r w:rsidR="003D1DA5">
        <w:t xml:space="preserve">1.1.1 </w:t>
      </w:r>
      <w:r w:rsidR="00E451AB" w:rsidRPr="00E451AB">
        <w:t>Розвиток промислового  комплексу та інноваційної діяльністі</w:t>
      </w:r>
      <w:r w:rsidR="00E451AB" w:rsidRPr="00E451AB">
        <w:rPr>
          <w:webHidden/>
        </w:rPr>
        <w:tab/>
      </w:r>
    </w:p>
    <w:p w:rsidR="00205DDD" w:rsidRPr="00467B23" w:rsidRDefault="00205DDD" w:rsidP="00645C90">
      <w:pPr>
        <w:jc w:val="both"/>
        <w:rPr>
          <w:szCs w:val="28"/>
          <w:lang w:val="uk-UA"/>
        </w:rPr>
      </w:pPr>
      <w:r w:rsidRPr="00467B23">
        <w:rPr>
          <w:szCs w:val="28"/>
          <w:lang w:val="uk-UA"/>
        </w:rPr>
        <w:t>На промислових підприє</w:t>
      </w:r>
      <w:r w:rsidRPr="00645C90">
        <w:rPr>
          <w:b/>
          <w:szCs w:val="28"/>
          <w:lang w:val="uk-UA"/>
        </w:rPr>
        <w:t>мств</w:t>
      </w:r>
      <w:r w:rsidRPr="00467B23">
        <w:rPr>
          <w:szCs w:val="28"/>
          <w:lang w:val="uk-UA"/>
        </w:rPr>
        <w:t>ах працює 13% зайнятих в економіці області та створюється 20,7 % валової доданої вартості області.</w:t>
      </w:r>
    </w:p>
    <w:p w:rsidR="00205DDD" w:rsidRPr="00467B23" w:rsidRDefault="00205DDD" w:rsidP="00205DDD">
      <w:pPr>
        <w:jc w:val="both"/>
        <w:rPr>
          <w:szCs w:val="28"/>
          <w:lang w:val="uk-UA"/>
        </w:rPr>
      </w:pPr>
      <w:r w:rsidRPr="00467B23">
        <w:rPr>
          <w:szCs w:val="28"/>
          <w:lang w:val="uk-UA"/>
        </w:rPr>
        <w:t xml:space="preserve">В структурі промислового виробництва області переважає виробництво харчової продукції, енергетика, металургійне виробництво, машинобудування, промисловість будматеріалів. </w:t>
      </w:r>
    </w:p>
    <w:p w:rsidR="00205DDD" w:rsidRPr="00467B23" w:rsidRDefault="00205DDD" w:rsidP="00205DDD">
      <w:pPr>
        <w:jc w:val="both"/>
        <w:rPr>
          <w:szCs w:val="28"/>
          <w:lang w:val="uk-UA"/>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383"/>
      </w:tblGrid>
      <w:tr w:rsidR="00205DDD" w:rsidRPr="00467B23" w:rsidTr="00DE0900">
        <w:tc>
          <w:tcPr>
            <w:tcW w:w="8188" w:type="dxa"/>
          </w:tcPr>
          <w:p w:rsidR="00205DDD" w:rsidRPr="00467B23" w:rsidRDefault="00205DDD" w:rsidP="00DE0900">
            <w:pPr>
              <w:jc w:val="center"/>
              <w:rPr>
                <w:b/>
                <w:noProof/>
                <w:szCs w:val="28"/>
                <w:lang w:val="uk-UA" w:eastAsia="uk-UA"/>
              </w:rPr>
            </w:pPr>
            <w:r w:rsidRPr="00467B23">
              <w:rPr>
                <w:b/>
                <w:noProof/>
                <w:szCs w:val="28"/>
                <w:lang w:val="uk-UA" w:eastAsia="uk-UA"/>
              </w:rPr>
              <w:t>Структура обсягів реалізованої промислової продукції за основними видами діяльності</w:t>
            </w:r>
          </w:p>
          <w:p w:rsidR="00205DDD" w:rsidRPr="00467B23" w:rsidRDefault="00205DDD" w:rsidP="00DE0900">
            <w:pPr>
              <w:jc w:val="both"/>
              <w:rPr>
                <w:b/>
                <w:noProof/>
                <w:szCs w:val="28"/>
                <w:lang w:val="uk-UA" w:eastAsia="uk-UA"/>
              </w:rPr>
            </w:pPr>
            <w:r w:rsidRPr="00467B23">
              <w:rPr>
                <w:noProof/>
                <w:szCs w:val="28"/>
              </w:rPr>
              <w:drawing>
                <wp:inline distT="0" distB="0" distL="0" distR="0" wp14:anchorId="2DD1BEC2" wp14:editId="628FE6B4">
                  <wp:extent cx="4137660" cy="256032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1383" w:type="dxa"/>
          </w:tcPr>
          <w:p w:rsidR="00205DDD" w:rsidRPr="00467B23" w:rsidRDefault="00205DDD" w:rsidP="00DE0900">
            <w:pPr>
              <w:jc w:val="both"/>
              <w:rPr>
                <w:b/>
                <w:noProof/>
                <w:szCs w:val="28"/>
                <w:lang w:val="uk-UA" w:eastAsia="uk-UA"/>
              </w:rPr>
            </w:pPr>
          </w:p>
        </w:tc>
      </w:tr>
    </w:tbl>
    <w:p w:rsidR="00205DDD" w:rsidRPr="000602AB" w:rsidRDefault="00205DDD" w:rsidP="00205DDD">
      <w:pPr>
        <w:jc w:val="both"/>
        <w:rPr>
          <w:color w:val="4F81BD" w:themeColor="accent1"/>
          <w:szCs w:val="28"/>
          <w:lang w:val="uk-UA"/>
        </w:rPr>
      </w:pPr>
    </w:p>
    <w:p w:rsidR="00205DDD" w:rsidRPr="00FB6C35" w:rsidRDefault="00205DDD" w:rsidP="00205DDD">
      <w:pPr>
        <w:jc w:val="both"/>
        <w:rPr>
          <w:szCs w:val="28"/>
          <w:lang w:val="uk-UA"/>
        </w:rPr>
      </w:pPr>
      <w:r w:rsidRPr="00FB6C35">
        <w:rPr>
          <w:szCs w:val="28"/>
          <w:lang w:val="uk-UA"/>
        </w:rPr>
        <w:t>Сумарна частка продукції зазначених видів діяльності становить понад 90 % промислового виробництва області.</w:t>
      </w:r>
      <w:r w:rsidRPr="00FB6C35">
        <w:rPr>
          <w:szCs w:val="28"/>
        </w:rPr>
        <w:t xml:space="preserve"> </w:t>
      </w:r>
    </w:p>
    <w:p w:rsidR="00205DDD" w:rsidRPr="00FB6C35" w:rsidRDefault="00205DDD" w:rsidP="00205DDD">
      <w:pPr>
        <w:jc w:val="both"/>
        <w:rPr>
          <w:szCs w:val="28"/>
          <w:lang w:val="uk-UA" w:eastAsia="uk-UA"/>
        </w:rPr>
      </w:pPr>
      <w:r w:rsidRPr="00FB6C35">
        <w:rPr>
          <w:noProof/>
          <w:lang w:eastAsia="ru-RU"/>
        </w:rPr>
        <w:drawing>
          <wp:anchor distT="0" distB="0" distL="114300" distR="114300" simplePos="0" relativeHeight="251670528" behindDoc="0" locked="0" layoutInCell="1" allowOverlap="1" wp14:anchorId="45926A25" wp14:editId="1CFEF6B8">
            <wp:simplePos x="0" y="0"/>
            <wp:positionH relativeFrom="column">
              <wp:posOffset>2687320</wp:posOffset>
            </wp:positionH>
            <wp:positionV relativeFrom="paragraph">
              <wp:posOffset>562610</wp:posOffset>
            </wp:positionV>
            <wp:extent cx="3304540" cy="2489200"/>
            <wp:effectExtent l="0" t="0" r="10160" b="25400"/>
            <wp:wrapSquare wrapText="bothSides"/>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Pr="00FB6C35">
        <w:rPr>
          <w:szCs w:val="28"/>
          <w:lang w:val="uk-UA" w:eastAsia="uk-UA"/>
        </w:rPr>
        <w:t xml:space="preserve">У 2019 році відбулося падіння промислового виробництва в області  на 1,7 % внаслідок зменшення обсягів виробництва машинобудівної продукції та обсягів виконаних робіт з ремонту машин та обладнання, виробництва продукції підприємствами легкої промисловості та промисловості будматеріалів. </w:t>
      </w:r>
    </w:p>
    <w:p w:rsidR="00205DDD" w:rsidRPr="00FB6C35" w:rsidRDefault="00205DDD" w:rsidP="00205DDD">
      <w:pPr>
        <w:ind w:firstLine="567"/>
        <w:jc w:val="both"/>
        <w:rPr>
          <w:szCs w:val="28"/>
          <w:lang w:val="uk-UA" w:eastAsia="uk-UA"/>
        </w:rPr>
      </w:pPr>
      <w:r w:rsidRPr="00FB6C35">
        <w:rPr>
          <w:szCs w:val="28"/>
          <w:lang w:val="uk-UA" w:eastAsia="uk-UA"/>
        </w:rPr>
        <w:t>Мінімізувати зменшення обсягів виробництва вдалося за рахунок нарощування виробництва в інших галузях промисловості (харчова, металургія, енергетика, добувна промисловість).</w:t>
      </w:r>
    </w:p>
    <w:p w:rsidR="00205DDD" w:rsidRPr="000602AB" w:rsidRDefault="00205DDD" w:rsidP="00205DDD">
      <w:pPr>
        <w:ind w:firstLine="567"/>
        <w:jc w:val="both"/>
        <w:rPr>
          <w:color w:val="4F81BD" w:themeColor="accent1"/>
          <w:szCs w:val="28"/>
          <w:lang w:val="uk-UA" w:eastAsia="uk-UA"/>
        </w:rPr>
      </w:pPr>
    </w:p>
    <w:tbl>
      <w:tblPr>
        <w:tblStyle w:val="aff5"/>
        <w:tblW w:w="94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04"/>
        <w:gridCol w:w="3239"/>
      </w:tblGrid>
      <w:tr w:rsidR="00205DDD" w:rsidRPr="000602AB" w:rsidTr="00DE0900">
        <w:trPr>
          <w:trHeight w:val="6795"/>
        </w:trPr>
        <w:tc>
          <w:tcPr>
            <w:tcW w:w="6204" w:type="dxa"/>
          </w:tcPr>
          <w:p w:rsidR="00205DDD" w:rsidRPr="00467B23" w:rsidRDefault="00205DDD" w:rsidP="00DE0900">
            <w:pPr>
              <w:pStyle w:val="a5"/>
              <w:spacing w:before="0" w:beforeAutospacing="0" w:after="0" w:afterAutospacing="0"/>
              <w:ind w:firstLine="0"/>
              <w:jc w:val="center"/>
              <w:rPr>
                <w:rFonts w:eastAsia="Aharoni"/>
                <w:b/>
                <w:bCs/>
                <w:kern w:val="24"/>
                <w:sz w:val="22"/>
                <w:szCs w:val="22"/>
                <w:lang w:val="uk-UA"/>
              </w:rPr>
            </w:pPr>
            <w:r w:rsidRPr="00467B23">
              <w:rPr>
                <w:rFonts w:eastAsia="Aharoni"/>
                <w:b/>
                <w:bCs/>
                <w:kern w:val="24"/>
                <w:sz w:val="22"/>
                <w:szCs w:val="22"/>
                <w:lang w:val="uk-UA"/>
              </w:rPr>
              <w:lastRenderedPageBreak/>
              <w:t>Темпи приросту (зниження) обсягів промислової продукції (за основними видами, у %)</w:t>
            </w:r>
          </w:p>
          <w:p w:rsidR="00205DDD" w:rsidRPr="000602AB" w:rsidRDefault="00205DDD" w:rsidP="00DE0900">
            <w:pPr>
              <w:pStyle w:val="a5"/>
              <w:spacing w:before="0" w:beforeAutospacing="0" w:after="0" w:afterAutospacing="0"/>
              <w:ind w:firstLine="0"/>
              <w:jc w:val="center"/>
              <w:rPr>
                <w:rFonts w:eastAsia="Aharoni"/>
                <w:b/>
                <w:bCs/>
                <w:color w:val="4F81BD" w:themeColor="accent1"/>
                <w:kern w:val="24"/>
                <w:sz w:val="22"/>
                <w:szCs w:val="22"/>
                <w:lang w:val="uk-UA"/>
              </w:rPr>
            </w:pPr>
          </w:p>
          <w:p w:rsidR="00205DDD" w:rsidRDefault="00205DDD" w:rsidP="00DE0900">
            <w:pPr>
              <w:ind w:firstLine="0"/>
              <w:jc w:val="both"/>
              <w:rPr>
                <w:color w:val="4F81BD" w:themeColor="accent1"/>
                <w:szCs w:val="28"/>
                <w:lang w:val="uk-UA" w:eastAsia="uk-UA"/>
              </w:rPr>
            </w:pPr>
            <w:r>
              <w:rPr>
                <w:noProof/>
              </w:rPr>
              <w:drawing>
                <wp:inline distT="0" distB="0" distL="0" distR="0" wp14:anchorId="7C4BAC2F" wp14:editId="7E1981E1">
                  <wp:extent cx="3790950" cy="4343400"/>
                  <wp:effectExtent l="0" t="0" r="19050"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05DDD" w:rsidRPr="002776CE" w:rsidRDefault="00205DDD" w:rsidP="00DE0900">
            <w:pPr>
              <w:ind w:firstLine="0"/>
              <w:jc w:val="both"/>
              <w:rPr>
                <w:color w:val="4F81BD" w:themeColor="accent1"/>
                <w:szCs w:val="28"/>
                <w:lang w:val="uk-UA" w:eastAsia="uk-UA"/>
              </w:rPr>
            </w:pPr>
          </w:p>
        </w:tc>
        <w:tc>
          <w:tcPr>
            <w:tcW w:w="3239" w:type="dxa"/>
          </w:tcPr>
          <w:p w:rsidR="00205DDD" w:rsidRDefault="00205DDD" w:rsidP="00DE0900">
            <w:pPr>
              <w:ind w:firstLine="742"/>
              <w:jc w:val="both"/>
              <w:rPr>
                <w:color w:val="0000FF"/>
                <w:szCs w:val="28"/>
                <w:lang w:val="uk-UA"/>
              </w:rPr>
            </w:pPr>
          </w:p>
          <w:p w:rsidR="00205DDD" w:rsidRPr="00467B23" w:rsidRDefault="00205DDD" w:rsidP="00DE0900">
            <w:pPr>
              <w:ind w:firstLine="742"/>
              <w:jc w:val="both"/>
              <w:rPr>
                <w:szCs w:val="28"/>
                <w:lang w:val="uk-UA"/>
              </w:rPr>
            </w:pPr>
            <w:r w:rsidRPr="00467B23">
              <w:rPr>
                <w:szCs w:val="28"/>
                <w:lang w:val="uk-UA"/>
              </w:rPr>
              <w:t xml:space="preserve">За підсумками січня-жовтня 2020 року зменшення становило 0,9 %, що пояснюється загальнодержавним введенням обмежень у зв’язку з поширенням коронавірусної інфекції. </w:t>
            </w:r>
          </w:p>
          <w:p w:rsidR="00205DDD" w:rsidRPr="00467B23" w:rsidRDefault="00205DDD" w:rsidP="00DE0900">
            <w:pPr>
              <w:ind w:firstLine="600"/>
              <w:jc w:val="both"/>
              <w:rPr>
                <w:szCs w:val="28"/>
                <w:lang w:val="uk-UA"/>
              </w:rPr>
            </w:pPr>
            <w:r w:rsidRPr="00467B23">
              <w:rPr>
                <w:szCs w:val="28"/>
                <w:lang w:val="uk-UA"/>
              </w:rPr>
              <w:t>Очікується, що за підсумками 2020 року індекс промислового виробництва в області становитиме на рівні 98,0 %.</w:t>
            </w:r>
          </w:p>
          <w:p w:rsidR="00205DDD" w:rsidRPr="002776CE" w:rsidRDefault="00205DDD" w:rsidP="00DE0900">
            <w:pPr>
              <w:ind w:firstLine="600"/>
              <w:jc w:val="both"/>
              <w:rPr>
                <w:b/>
                <w:color w:val="4F81BD" w:themeColor="accent1"/>
                <w:szCs w:val="28"/>
                <w:lang w:eastAsia="uk-UA"/>
              </w:rPr>
            </w:pPr>
          </w:p>
        </w:tc>
      </w:tr>
    </w:tbl>
    <w:p w:rsidR="00205DDD" w:rsidRPr="00467B23" w:rsidRDefault="00205DDD" w:rsidP="00205DDD">
      <w:pPr>
        <w:tabs>
          <w:tab w:val="left" w:pos="5400"/>
        </w:tabs>
        <w:ind w:firstLine="680"/>
        <w:jc w:val="both"/>
        <w:rPr>
          <w:szCs w:val="28"/>
          <w:lang w:val="uk-UA"/>
        </w:rPr>
      </w:pPr>
      <w:r w:rsidRPr="00467B23">
        <w:rPr>
          <w:b/>
          <w:szCs w:val="28"/>
          <w:lang w:val="uk-UA"/>
        </w:rPr>
        <w:t>У енергетичній галузі</w:t>
      </w:r>
      <w:r w:rsidRPr="00467B23">
        <w:rPr>
          <w:szCs w:val="28"/>
          <w:lang w:val="uk-UA"/>
        </w:rPr>
        <w:t xml:space="preserve"> п’ятий рік поспіль спостерігається нарощування обсягів промислового виробництва до аналогічного періоду попереднього року. За січень-жовтень 2020 року виробництво електроенергії також зросло на 10,2 %, за рахунок стабільної роботи ВП «Южно-Українська АЕС» ДП</w:t>
      </w:r>
      <w:r w:rsidRPr="00467B23">
        <w:rPr>
          <w:szCs w:val="28"/>
        </w:rPr>
        <w:t> </w:t>
      </w:r>
      <w:r w:rsidRPr="00467B23">
        <w:rPr>
          <w:szCs w:val="28"/>
          <w:lang w:val="uk-UA"/>
        </w:rPr>
        <w:t>НАЕК</w:t>
      </w:r>
      <w:r w:rsidRPr="00467B23">
        <w:rPr>
          <w:szCs w:val="28"/>
        </w:rPr>
        <w:t> </w:t>
      </w:r>
      <w:r w:rsidRPr="00467B23">
        <w:rPr>
          <w:szCs w:val="28"/>
          <w:lang w:val="uk-UA"/>
        </w:rPr>
        <w:t>«Енергоатом» та нарощування виробництва підприємствами альтернативної енергетики, а саме: вітроенергетики (ПрАТ «Вітряний парк Очаківський», ТОВ «Вітряний парк Причорноморський», ТОВ «Вітряний парк Благодатненський») та геліоелектростанціями (ПрАТ «Нептун Солар», ТОВ «Восход Солар»).</w:t>
      </w:r>
    </w:p>
    <w:p w:rsidR="00205DDD" w:rsidRPr="00467B23" w:rsidRDefault="00205DDD" w:rsidP="00205DDD">
      <w:pPr>
        <w:jc w:val="both"/>
        <w:rPr>
          <w:szCs w:val="28"/>
          <w:lang w:val="uk-UA"/>
        </w:rPr>
      </w:pPr>
      <w:r w:rsidRPr="00467B23">
        <w:rPr>
          <w:szCs w:val="28"/>
          <w:lang w:val="uk-UA" w:eastAsia="uk-UA"/>
        </w:rPr>
        <w:t xml:space="preserve">Щорічне зростання обсягів виробництва відбувається і на підприємствах </w:t>
      </w:r>
      <w:r w:rsidRPr="00467B23">
        <w:rPr>
          <w:b/>
          <w:szCs w:val="28"/>
          <w:lang w:val="uk-UA" w:eastAsia="uk-UA"/>
        </w:rPr>
        <w:t>харчової промисловості</w:t>
      </w:r>
      <w:r w:rsidRPr="00467B23">
        <w:rPr>
          <w:szCs w:val="28"/>
          <w:lang w:val="uk-UA" w:eastAsia="uk-UA"/>
        </w:rPr>
        <w:t>. У січні-жовтні 2020 року ріст становив 9,3 %, зокрема з приростом виробництва відпрацювали ТОВ «Сандора», ПрАТ «Лакталіс-Миколаїв», ТДВ «Баштанський сирзавод», ПрАТ «Веселинівський завод сухого знежиреного молока», ТОВ «Бандурський олійноекстракційний завод», ПП «Люкс-</w:t>
      </w:r>
      <w:r w:rsidRPr="00467B23">
        <w:rPr>
          <w:szCs w:val="28"/>
          <w:lang w:val="uk-UA"/>
        </w:rPr>
        <w:t>Ойл» та ін.</w:t>
      </w:r>
    </w:p>
    <w:p w:rsidR="00205DDD" w:rsidRPr="00467B23" w:rsidRDefault="00205DDD" w:rsidP="00205DDD">
      <w:pPr>
        <w:tabs>
          <w:tab w:val="left" w:pos="720"/>
        </w:tabs>
        <w:jc w:val="both"/>
        <w:rPr>
          <w:szCs w:val="28"/>
        </w:rPr>
      </w:pPr>
      <w:r w:rsidRPr="00467B23">
        <w:rPr>
          <w:szCs w:val="28"/>
          <w:lang w:val="uk-UA"/>
        </w:rPr>
        <w:t xml:space="preserve">Збільшився обсяг виробництва і в </w:t>
      </w:r>
      <w:r w:rsidRPr="00467B23">
        <w:rPr>
          <w:b/>
          <w:szCs w:val="28"/>
          <w:lang w:val="uk-UA"/>
        </w:rPr>
        <w:t>металургійній галузі</w:t>
      </w:r>
      <w:r w:rsidRPr="00467B23">
        <w:rPr>
          <w:szCs w:val="28"/>
          <w:lang w:val="uk-UA"/>
        </w:rPr>
        <w:t>. За підсумками 10 місяців поточного року, порівняно з аналогічним періодом 2019 року, приріст становив 3,2</w:t>
      </w:r>
      <w:r w:rsidRPr="00467B23">
        <w:rPr>
          <w:szCs w:val="28"/>
          <w:lang w:val="en-US"/>
        </w:rPr>
        <w:t> </w:t>
      </w:r>
      <w:r w:rsidRPr="00467B23">
        <w:rPr>
          <w:szCs w:val="28"/>
          <w:lang w:val="uk-UA"/>
        </w:rPr>
        <w:t xml:space="preserve">%. </w:t>
      </w:r>
      <w:r w:rsidRPr="00467B23">
        <w:rPr>
          <w:szCs w:val="28"/>
        </w:rPr>
        <w:t>Такого показника досягнуто за рахунок стабільної роботи ТОВ</w:t>
      </w:r>
      <w:r w:rsidRPr="00467B23">
        <w:rPr>
          <w:szCs w:val="28"/>
          <w:lang w:val="uk-UA"/>
        </w:rPr>
        <w:t> </w:t>
      </w:r>
      <w:r w:rsidRPr="00467B23">
        <w:rPr>
          <w:szCs w:val="28"/>
        </w:rPr>
        <w:t xml:space="preserve">«Миколаївський глиноземний завод», що забезпечує виробництво понад 90% продукції галузі. Крім того, </w:t>
      </w:r>
      <w:r w:rsidRPr="00467B23">
        <w:rPr>
          <w:szCs w:val="28"/>
          <w:lang w:val="uk-UA"/>
        </w:rPr>
        <w:t>з</w:t>
      </w:r>
      <w:r w:rsidRPr="00467B23">
        <w:rPr>
          <w:szCs w:val="28"/>
        </w:rPr>
        <w:t>більш</w:t>
      </w:r>
      <w:r w:rsidRPr="00467B23">
        <w:rPr>
          <w:szCs w:val="28"/>
          <w:lang w:val="uk-UA"/>
        </w:rPr>
        <w:t>или</w:t>
      </w:r>
      <w:r w:rsidRPr="00467B23">
        <w:rPr>
          <w:szCs w:val="28"/>
        </w:rPr>
        <w:t xml:space="preserve"> виробництв</w:t>
      </w:r>
      <w:r w:rsidRPr="00467B23">
        <w:rPr>
          <w:szCs w:val="28"/>
          <w:lang w:val="uk-UA"/>
        </w:rPr>
        <w:t>о</w:t>
      </w:r>
      <w:r w:rsidRPr="00467B23">
        <w:rPr>
          <w:szCs w:val="28"/>
        </w:rPr>
        <w:t xml:space="preserve"> металоконструкцій ПАТ «Завод «Фрегат», ТОВ «Миколаївський завод залізобетонних виробів» та ін.</w:t>
      </w:r>
    </w:p>
    <w:p w:rsidR="00205DDD" w:rsidRPr="00467B23" w:rsidRDefault="00205DDD" w:rsidP="00205DDD">
      <w:pPr>
        <w:jc w:val="both"/>
        <w:rPr>
          <w:szCs w:val="28"/>
          <w:lang w:val="uk-UA"/>
        </w:rPr>
      </w:pPr>
      <w:r w:rsidRPr="00467B23">
        <w:rPr>
          <w:szCs w:val="28"/>
          <w:lang w:val="uk-UA"/>
        </w:rPr>
        <w:lastRenderedPageBreak/>
        <w:t xml:space="preserve">Водночас у </w:t>
      </w:r>
      <w:r w:rsidRPr="00467B23">
        <w:rPr>
          <w:b/>
          <w:szCs w:val="28"/>
          <w:lang w:val="uk-UA"/>
        </w:rPr>
        <w:t>машинобудівній галузі, в тому числі суднобудуванні</w:t>
      </w:r>
      <w:r w:rsidRPr="00467B23">
        <w:rPr>
          <w:szCs w:val="28"/>
          <w:lang w:val="uk-UA"/>
        </w:rPr>
        <w:t xml:space="preserve"> спостерігається скорочення обсягів виробництва з 2014 року. За підсумками січня-вересня 2020 року, порівняно з аналогічним періодом 2019 року, падіння становило 28,4 %.</w:t>
      </w:r>
    </w:p>
    <w:p w:rsidR="00205DDD" w:rsidRPr="00A175BD" w:rsidRDefault="00205DDD" w:rsidP="00A175BD">
      <w:pPr>
        <w:jc w:val="both"/>
        <w:rPr>
          <w:szCs w:val="28"/>
          <w:lang w:val="uk-UA"/>
        </w:rPr>
      </w:pPr>
      <w:r w:rsidRPr="00467B23">
        <w:rPr>
          <w:szCs w:val="28"/>
          <w:lang w:val="uk-UA"/>
        </w:rPr>
        <w:t>Такий стан справ у галузі викликаний, насамперед тим, що левова частка машинобудівної продукції поставлялася до Російської Федерації. Підприємства здійснюють пошук нових ринків збуту продукції, однак нові ринки збуту поки що не можуть забезпечити підприємства достатньою кількістю замовлень. Крім того, недостатньо завантажені виробничі потужності суднобудівних підприємств (за винятком суднобудівного заводу ТОВ СП «Нібулон»), які переважно виконують роботи із судноремонту.</w:t>
      </w:r>
    </w:p>
    <w:p w:rsidR="00205DDD" w:rsidRPr="00467B23" w:rsidRDefault="00205DDD" w:rsidP="00205DDD">
      <w:pPr>
        <w:tabs>
          <w:tab w:val="left" w:pos="426"/>
        </w:tabs>
        <w:jc w:val="both"/>
        <w:rPr>
          <w:b/>
          <w:szCs w:val="28"/>
          <w:lang w:val="uk-UA"/>
        </w:rPr>
      </w:pPr>
      <w:r w:rsidRPr="00467B23">
        <w:rPr>
          <w:b/>
          <w:szCs w:val="28"/>
          <w:lang w:val="uk-UA"/>
        </w:rPr>
        <w:t>Інноваційна діяльність</w:t>
      </w:r>
    </w:p>
    <w:p w:rsidR="00205DDD" w:rsidRPr="00467B23" w:rsidRDefault="00205DDD" w:rsidP="00205DDD">
      <w:pPr>
        <w:tabs>
          <w:tab w:val="left" w:pos="426"/>
        </w:tabs>
        <w:jc w:val="both"/>
        <w:rPr>
          <w:szCs w:val="28"/>
          <w:lang w:val="uk-UA"/>
        </w:rPr>
      </w:pPr>
      <w:r w:rsidRPr="00467B23">
        <w:rPr>
          <w:szCs w:val="28"/>
          <w:lang w:val="uk-UA"/>
        </w:rPr>
        <w:t>Для інтенсивного розвитку економіки загалом, і промисловості зокрема, необхідно використання нових наукових знань та інновацій.</w:t>
      </w:r>
      <w:r w:rsidRPr="00467B23">
        <w:rPr>
          <w:noProof/>
          <w:lang w:val="uk-UA"/>
        </w:rPr>
        <w:t xml:space="preserve"> </w:t>
      </w:r>
      <w:r w:rsidRPr="00467B23">
        <w:rPr>
          <w:szCs w:val="28"/>
          <w:lang w:val="uk-UA"/>
        </w:rPr>
        <w:t xml:space="preserve">Однак останніми роками в області відстежується зменшення інноваційної активності підприємств промисловості. </w:t>
      </w:r>
    </w:p>
    <w:p w:rsidR="00205DDD" w:rsidRPr="00467B23" w:rsidRDefault="00205DDD" w:rsidP="00205DDD">
      <w:pPr>
        <w:tabs>
          <w:tab w:val="left" w:pos="426"/>
        </w:tabs>
        <w:jc w:val="both"/>
        <w:rPr>
          <w:szCs w:val="28"/>
          <w:lang w:val="uk-UA"/>
        </w:rPr>
      </w:pPr>
      <w:r w:rsidRPr="00467B23">
        <w:rPr>
          <w:szCs w:val="28"/>
          <w:lang w:val="uk-UA"/>
        </w:rPr>
        <w:t>Протягом 2015-2019 років зменшилася частка інноваційно-активних підприємств у загальній кількості промислових підприємств з 31,2% до 23,2%. Найбільш активно інноваційною діяльністю займаються підприємства машинобудівної галузі та харчової промисловості.</w:t>
      </w:r>
    </w:p>
    <w:p w:rsidR="00205DDD" w:rsidRPr="00467B23" w:rsidRDefault="00205DDD" w:rsidP="00205DDD">
      <w:pPr>
        <w:tabs>
          <w:tab w:val="left" w:pos="426"/>
        </w:tabs>
        <w:jc w:val="both"/>
        <w:rPr>
          <w:szCs w:val="28"/>
          <w:lang w:val="uk-UA"/>
        </w:rPr>
      </w:pPr>
      <w:r w:rsidRPr="00467B23">
        <w:rPr>
          <w:szCs w:val="28"/>
          <w:lang w:val="uk-UA"/>
        </w:rPr>
        <w:t>Зменшилася і кількість промислових підприємств, що впроваджували інновації, частка таких підприємств у загальній кількості промислових підприємств становила 2019 року лише 9,5%. Відповідно значно скоротилася, порівняно з попереднім звітним періодом (2017 рік), і кількість впроваджених у виробництво нових технологічних процесів - у 2,2 рази та видів інноваційної продукції (товарів, послуг) – на 15,8%.  Більшість інновацій впроваджували підприємства харчової промисловості: майже 54% технологічних процесів та 75% - інноваційних видів продукції (товарів, послуг).</w:t>
      </w:r>
    </w:p>
    <w:p w:rsidR="00205DDD" w:rsidRPr="00467B23" w:rsidRDefault="00205DDD" w:rsidP="00205DDD">
      <w:pPr>
        <w:tabs>
          <w:tab w:val="left" w:pos="426"/>
        </w:tabs>
        <w:jc w:val="both"/>
        <w:rPr>
          <w:szCs w:val="28"/>
          <w:lang w:val="uk-UA"/>
        </w:rPr>
      </w:pPr>
      <w:r w:rsidRPr="00467B23">
        <w:rPr>
          <w:szCs w:val="28"/>
          <w:lang w:val="uk-UA"/>
        </w:rPr>
        <w:t>Разом з тим, значно збільшився обсяг витрат на інновації і становив у 2019 році 931,6 млн грн, що на 609,7 млн грн, або майже утричі більше ніж у попередній звітний період (2017 рік). У структурі витрат на інновації переважають витрати на придбання  машин, обладнання та програмного забезпечення (87,7%), а витрати на наукові дослідження і розробки становлять лише  108,7 млн грн (11,7%).</w:t>
      </w:r>
    </w:p>
    <w:p w:rsidR="00205DDD" w:rsidRPr="00467B23" w:rsidRDefault="00205DDD" w:rsidP="00205DDD">
      <w:pPr>
        <w:tabs>
          <w:tab w:val="left" w:pos="426"/>
        </w:tabs>
        <w:jc w:val="both"/>
        <w:rPr>
          <w:szCs w:val="28"/>
          <w:lang w:val="uk-UA"/>
        </w:rPr>
      </w:pPr>
      <w:r w:rsidRPr="00467B23">
        <w:rPr>
          <w:szCs w:val="28"/>
          <w:lang w:val="uk-UA"/>
        </w:rPr>
        <w:t xml:space="preserve">Така ситуація свідчить про низький рівень співпраці науково-дослідних установ та підприємств. Підприємства віддають перевагу придбанню готових інноваційних продуктів, а не вкладанню коштів у розробку нових. </w:t>
      </w:r>
    </w:p>
    <w:p w:rsidR="00205DDD" w:rsidRPr="00467B23" w:rsidRDefault="00205DDD" w:rsidP="00205DDD">
      <w:pPr>
        <w:tabs>
          <w:tab w:val="left" w:pos="426"/>
        </w:tabs>
        <w:jc w:val="both"/>
        <w:rPr>
          <w:szCs w:val="28"/>
          <w:lang w:val="uk-UA"/>
        </w:rPr>
      </w:pPr>
      <w:r w:rsidRPr="00467B23">
        <w:rPr>
          <w:szCs w:val="28"/>
          <w:lang w:val="uk-UA"/>
        </w:rPr>
        <w:t>Інновації стають успішними, коли відбувається їх ефективна комерціалізація.</w:t>
      </w:r>
      <w:r w:rsidR="00CE57B5">
        <w:rPr>
          <w:szCs w:val="28"/>
          <w:lang w:val="uk-UA"/>
        </w:rPr>
        <w:t xml:space="preserve"> В </w:t>
      </w:r>
      <w:r w:rsidRPr="00467B23">
        <w:rPr>
          <w:szCs w:val="28"/>
          <w:lang w:val="uk-UA"/>
        </w:rPr>
        <w:t xml:space="preserve">2019 року, порівняно з 2017 роком, в області суттєво зросла частка реалізованої інноваційної продукції у загальному обсязі реалізованої продукції (товарів, послуг) промислових підприємств (у 2,4 рази) і становила 2,4%, що у 1,8 рази більше середнього показника по державі.  Крім того, це найвищий показник по області з 2013 року. </w:t>
      </w:r>
    </w:p>
    <w:p w:rsidR="00205DDD" w:rsidRPr="00467B23" w:rsidRDefault="00205DDD" w:rsidP="00205DDD">
      <w:pPr>
        <w:tabs>
          <w:tab w:val="left" w:pos="426"/>
        </w:tabs>
        <w:jc w:val="both"/>
        <w:rPr>
          <w:b/>
          <w:szCs w:val="28"/>
          <w:u w:val="single"/>
          <w:lang w:val="uk-UA"/>
        </w:rPr>
      </w:pPr>
      <w:r w:rsidRPr="00467B23">
        <w:rPr>
          <w:szCs w:val="28"/>
          <w:lang w:val="uk-UA"/>
        </w:rPr>
        <w:t>Розвитку промислового комплексу області перешкоджає  низка проблем, найактуальнішими з яких є:</w:t>
      </w:r>
    </w:p>
    <w:p w:rsidR="00205DDD" w:rsidRPr="00467B23" w:rsidRDefault="00205DDD" w:rsidP="00205DDD">
      <w:pPr>
        <w:jc w:val="both"/>
        <w:rPr>
          <w:szCs w:val="28"/>
          <w:lang w:val="uk-UA"/>
        </w:rPr>
      </w:pPr>
      <w:r w:rsidRPr="00467B23">
        <w:rPr>
          <w:szCs w:val="28"/>
          <w:lang w:val="uk-UA"/>
        </w:rPr>
        <w:lastRenderedPageBreak/>
        <w:t>відсутність фінансування Державної цільової оборонної програми будівництва кораблів класу «корвет» за проєктом 58250;</w:t>
      </w:r>
    </w:p>
    <w:p w:rsidR="00205DDD" w:rsidRPr="00467B23" w:rsidRDefault="00205DDD" w:rsidP="00205DDD">
      <w:pPr>
        <w:jc w:val="both"/>
        <w:rPr>
          <w:noProof/>
          <w:szCs w:val="28"/>
        </w:rPr>
      </w:pPr>
      <w:r w:rsidRPr="00467B23">
        <w:rPr>
          <w:noProof/>
          <w:szCs w:val="28"/>
        </w:rPr>
        <w:t xml:space="preserve">низька </w:t>
      </w:r>
      <w:r w:rsidRPr="00467B23">
        <w:rPr>
          <w:noProof/>
          <w:szCs w:val="28"/>
          <w:lang w:val="uk-UA"/>
        </w:rPr>
        <w:t>спроможність</w:t>
      </w:r>
      <w:r w:rsidRPr="00467B23">
        <w:rPr>
          <w:noProof/>
          <w:szCs w:val="28"/>
        </w:rPr>
        <w:t xml:space="preserve"> бізнесу в докорінному оновленні виробничих потужностей через високі ризики інвестування (питання захисту прав власності, контролюючих та силових органів);</w:t>
      </w:r>
    </w:p>
    <w:p w:rsidR="00205DDD" w:rsidRPr="00467B23" w:rsidRDefault="00205DDD" w:rsidP="00205DDD">
      <w:pPr>
        <w:jc w:val="both"/>
        <w:rPr>
          <w:noProof/>
          <w:szCs w:val="28"/>
        </w:rPr>
      </w:pPr>
      <w:r w:rsidRPr="00467B23">
        <w:rPr>
          <w:noProof/>
          <w:szCs w:val="28"/>
        </w:rPr>
        <w:t>відтік висококваліфікованих кадрів у всіх сферах діяльності;</w:t>
      </w:r>
    </w:p>
    <w:p w:rsidR="00205DDD" w:rsidRPr="00467B23" w:rsidRDefault="00205DDD" w:rsidP="00205DDD">
      <w:pPr>
        <w:jc w:val="both"/>
        <w:rPr>
          <w:noProof/>
          <w:szCs w:val="28"/>
          <w:lang w:val="uk-UA"/>
        </w:rPr>
      </w:pPr>
      <w:r w:rsidRPr="00467B23">
        <w:rPr>
          <w:noProof/>
          <w:szCs w:val="28"/>
        </w:rPr>
        <w:t>недостатня конкурентоспроможність промислової продукції, що виробляється підприємст</w:t>
      </w:r>
      <w:r w:rsidRPr="00467B23">
        <w:rPr>
          <w:noProof/>
          <w:szCs w:val="28"/>
          <w:lang w:val="uk-UA"/>
        </w:rPr>
        <w:t>в</w:t>
      </w:r>
      <w:r w:rsidRPr="00467B23">
        <w:rPr>
          <w:noProof/>
          <w:szCs w:val="28"/>
        </w:rPr>
        <w:t>ами області через високу енергоємність її виробництва</w:t>
      </w:r>
      <w:r w:rsidRPr="00467B23">
        <w:rPr>
          <w:noProof/>
          <w:szCs w:val="28"/>
          <w:lang w:val="uk-UA"/>
        </w:rPr>
        <w:t>;</w:t>
      </w:r>
    </w:p>
    <w:p w:rsidR="00205DDD" w:rsidRPr="00467B23" w:rsidRDefault="00205DDD" w:rsidP="00205DDD">
      <w:pPr>
        <w:jc w:val="both"/>
        <w:rPr>
          <w:noProof/>
          <w:szCs w:val="28"/>
          <w:lang w:val="uk-UA"/>
        </w:rPr>
      </w:pPr>
      <w:r w:rsidRPr="00467B23">
        <w:rPr>
          <w:noProof/>
          <w:szCs w:val="28"/>
          <w:lang w:val="uk-UA"/>
        </w:rPr>
        <w:t>високий рівень «тінізації», насамперед у легкій промисловості;</w:t>
      </w:r>
    </w:p>
    <w:p w:rsidR="00205DDD" w:rsidRPr="00467B23" w:rsidRDefault="00205DDD" w:rsidP="00205DDD">
      <w:pPr>
        <w:jc w:val="both"/>
        <w:rPr>
          <w:noProof/>
          <w:szCs w:val="28"/>
          <w:lang w:val="uk-UA"/>
        </w:rPr>
      </w:pPr>
      <w:r w:rsidRPr="00467B23">
        <w:rPr>
          <w:noProof/>
          <w:szCs w:val="28"/>
          <w:lang w:val="uk-UA"/>
        </w:rPr>
        <w:t>слабкі коопераційні зв’язки між установами, які здійснюють науково-дослідні розробки та виробничими підприємствами;</w:t>
      </w:r>
    </w:p>
    <w:p w:rsidR="00205DDD" w:rsidRPr="00467B23" w:rsidRDefault="00205DDD" w:rsidP="00205DDD">
      <w:pPr>
        <w:jc w:val="both"/>
        <w:rPr>
          <w:noProof/>
          <w:szCs w:val="28"/>
        </w:rPr>
      </w:pPr>
      <w:r w:rsidRPr="00467B23">
        <w:rPr>
          <w:noProof/>
          <w:szCs w:val="28"/>
        </w:rPr>
        <w:t>високий ступінь ризику та велика вартість упровадження інноваційних проєктів.</w:t>
      </w:r>
    </w:p>
    <w:p w:rsidR="00205DDD" w:rsidRPr="00467B23" w:rsidRDefault="00205DDD" w:rsidP="00205DDD">
      <w:pPr>
        <w:jc w:val="both"/>
        <w:rPr>
          <w:szCs w:val="28"/>
          <w:lang w:val="uk-UA"/>
        </w:rPr>
      </w:pPr>
      <w:r w:rsidRPr="00467B23">
        <w:rPr>
          <w:szCs w:val="28"/>
          <w:lang w:val="uk-UA"/>
        </w:rPr>
        <w:t>Пріоритетами галузі є:</w:t>
      </w:r>
    </w:p>
    <w:p w:rsidR="00205DDD" w:rsidRPr="00467B23" w:rsidRDefault="00205DDD" w:rsidP="00205DDD">
      <w:pPr>
        <w:jc w:val="both"/>
        <w:rPr>
          <w:noProof/>
          <w:szCs w:val="28"/>
          <w:lang w:val="uk-UA"/>
        </w:rPr>
      </w:pPr>
      <w:r w:rsidRPr="00467B23">
        <w:rPr>
          <w:szCs w:val="28"/>
          <w:lang w:val="uk-UA"/>
        </w:rPr>
        <w:t>збільшення обсягу виробництва промислової продукції за рахунок введення в дію нових виробництв, шляхом реалізації інвестиційно-інноваційних проєктів;</w:t>
      </w:r>
    </w:p>
    <w:p w:rsidR="00205DDD" w:rsidRPr="00467B23" w:rsidRDefault="00205DDD" w:rsidP="00205DDD">
      <w:pPr>
        <w:jc w:val="both"/>
        <w:rPr>
          <w:szCs w:val="28"/>
          <w:lang w:val="uk-UA"/>
        </w:rPr>
      </w:pPr>
      <w:r w:rsidRPr="00467B23">
        <w:rPr>
          <w:noProof/>
          <w:szCs w:val="28"/>
          <w:bdr w:val="none" w:sz="0" w:space="0" w:color="auto" w:frame="1"/>
          <w:lang w:val="uk-UA"/>
        </w:rPr>
        <w:t>розвиток відновлюваної енергетики та збільшення частки енергоносіїв, вироблених з відновлюваних джерел енергії, у структурі загального кінцевого енергоспоживання;</w:t>
      </w:r>
    </w:p>
    <w:p w:rsidR="00205DDD" w:rsidRPr="00467B23" w:rsidRDefault="00205DDD" w:rsidP="00205DDD">
      <w:pPr>
        <w:jc w:val="both"/>
        <w:rPr>
          <w:szCs w:val="28"/>
          <w:lang w:val="uk-UA" w:eastAsia="uk-UA"/>
        </w:rPr>
      </w:pPr>
      <w:r w:rsidRPr="00467B23">
        <w:rPr>
          <w:szCs w:val="28"/>
          <w:lang w:val="uk-UA" w:eastAsia="uk-UA"/>
        </w:rPr>
        <w:t>впровадження ресурсо- та енергозберігаючих технологій;</w:t>
      </w:r>
    </w:p>
    <w:p w:rsidR="00205DDD" w:rsidRPr="00467B23" w:rsidRDefault="00205DDD" w:rsidP="00205DDD">
      <w:pPr>
        <w:tabs>
          <w:tab w:val="left" w:pos="426"/>
        </w:tabs>
        <w:jc w:val="both"/>
        <w:rPr>
          <w:szCs w:val="28"/>
          <w:lang w:val="uk-UA"/>
        </w:rPr>
      </w:pPr>
      <w:r w:rsidRPr="00467B23">
        <w:rPr>
          <w:szCs w:val="28"/>
          <w:lang w:val="uk-UA"/>
        </w:rPr>
        <w:t>створення нових індустріальних парків та облаштування існуючих;</w:t>
      </w:r>
    </w:p>
    <w:p w:rsidR="00205DDD" w:rsidRPr="00467B23" w:rsidRDefault="00205DDD" w:rsidP="00205DDD">
      <w:pPr>
        <w:tabs>
          <w:tab w:val="left" w:pos="426"/>
        </w:tabs>
        <w:jc w:val="both"/>
        <w:rPr>
          <w:szCs w:val="28"/>
          <w:lang w:val="uk-UA"/>
        </w:rPr>
      </w:pPr>
      <w:r w:rsidRPr="00467B23">
        <w:rPr>
          <w:szCs w:val="28"/>
          <w:lang w:val="uk-UA"/>
        </w:rPr>
        <w:t>сприяння налагодженню зв</w:t>
      </w:r>
      <w:r w:rsidRPr="00467B23">
        <w:rPr>
          <w:szCs w:val="28"/>
        </w:rPr>
        <w:t>’</w:t>
      </w:r>
      <w:r w:rsidRPr="00467B23">
        <w:rPr>
          <w:szCs w:val="28"/>
          <w:lang w:val="uk-UA"/>
        </w:rPr>
        <w:t xml:space="preserve">язків  між вищими навчальними закладами, науково-дослідними установами та виробничими підприємствами. </w:t>
      </w:r>
    </w:p>
    <w:p w:rsidR="003D1DA5" w:rsidRPr="00D70FAB" w:rsidRDefault="003D1DA5" w:rsidP="008B38AC">
      <w:pPr>
        <w:pStyle w:val="2"/>
      </w:pPr>
      <w:bookmarkStart w:id="7" w:name="_Toc56612177"/>
      <w:bookmarkEnd w:id="5"/>
      <w:bookmarkEnd w:id="6"/>
      <w:r>
        <w:t xml:space="preserve">1.1.2 </w:t>
      </w:r>
      <w:r w:rsidRPr="00D70FAB">
        <w:t>Агропромисловий комплекс</w:t>
      </w:r>
      <w:bookmarkEnd w:id="7"/>
    </w:p>
    <w:p w:rsidR="003D1DA5" w:rsidRPr="003D1DA5" w:rsidRDefault="003D1DA5" w:rsidP="003D1DA5">
      <w:pPr>
        <w:jc w:val="both"/>
        <w:rPr>
          <w:rFonts w:eastAsia="Times New Roman" w:cs="Times New Roman"/>
          <w:szCs w:val="28"/>
          <w:shd w:val="clear" w:color="auto" w:fill="FFFFFF"/>
          <w:lang w:val="uk-UA" w:eastAsia="uk-UA"/>
        </w:rPr>
      </w:pPr>
      <w:r w:rsidRPr="00D70FAB">
        <w:rPr>
          <w:rFonts w:eastAsia="Times New Roman" w:cs="Times New Roman"/>
          <w:szCs w:val="28"/>
          <w:shd w:val="clear" w:color="auto" w:fill="FFFFFF"/>
          <w:lang w:val="uk-UA" w:eastAsia="uk-UA"/>
        </w:rPr>
        <w:t xml:space="preserve">Агропромисловий комплекс Миколаївщини створює </w:t>
      </w:r>
      <w:r w:rsidRPr="00D70FAB">
        <w:rPr>
          <w:rFonts w:eastAsia="Times New Roman" w:cs="Times New Roman"/>
          <w:szCs w:val="28"/>
          <w:lang w:val="uk-UA" w:eastAsia="uk-UA"/>
        </w:rPr>
        <w:t xml:space="preserve">понад </w:t>
      </w:r>
      <w:r w:rsidRPr="00D70FAB">
        <w:rPr>
          <w:rFonts w:cs="Times New Roman"/>
          <w:szCs w:val="28"/>
          <w:lang w:val="uk-UA" w:eastAsia="uk-UA"/>
        </w:rPr>
        <w:t xml:space="preserve">21 % </w:t>
      </w:r>
      <w:r w:rsidRPr="003D1DA5">
        <w:rPr>
          <w:rFonts w:cs="Times New Roman"/>
          <w:szCs w:val="28"/>
          <w:lang w:val="uk-UA" w:eastAsia="uk-UA"/>
        </w:rPr>
        <w:t>валової доданої вартост</w:t>
      </w:r>
      <w:r w:rsidR="00C2241E">
        <w:rPr>
          <w:rFonts w:cs="Times New Roman"/>
          <w:szCs w:val="28"/>
          <w:lang w:val="uk-UA" w:eastAsia="uk-UA"/>
        </w:rPr>
        <w:t>і економіки регіону та майже 4 </w:t>
      </w:r>
      <w:r w:rsidRPr="003D1DA5">
        <w:rPr>
          <w:rFonts w:cs="Times New Roman"/>
          <w:szCs w:val="28"/>
          <w:lang w:val="uk-UA" w:eastAsia="uk-UA"/>
        </w:rPr>
        <w:t xml:space="preserve">% валової доданої вартості економіки </w:t>
      </w:r>
      <w:r w:rsidRPr="003D1DA5">
        <w:rPr>
          <w:rFonts w:eastAsia="Times New Roman" w:cs="Times New Roman"/>
          <w:szCs w:val="28"/>
          <w:shd w:val="clear" w:color="auto" w:fill="FFFFFF"/>
          <w:lang w:val="uk-UA" w:eastAsia="uk-UA"/>
        </w:rPr>
        <w:t>держави.</w:t>
      </w:r>
    </w:p>
    <w:p w:rsidR="002C25F4" w:rsidRDefault="006800C6" w:rsidP="003D1DA5">
      <w:pPr>
        <w:pStyle w:val="3"/>
        <w:spacing w:before="0" w:beforeAutospacing="0" w:after="0" w:afterAutospacing="0"/>
        <w:jc w:val="both"/>
        <w:rPr>
          <w:sz w:val="28"/>
          <w:szCs w:val="28"/>
        </w:rPr>
      </w:pPr>
      <w:bookmarkStart w:id="8" w:name="_Toc56612178"/>
      <w:r>
        <w:rPr>
          <w:sz w:val="28"/>
          <w:szCs w:val="28"/>
        </w:rPr>
        <w:t>Зем</w:t>
      </w:r>
      <w:r w:rsidR="00B277FE">
        <w:rPr>
          <w:sz w:val="28"/>
          <w:szCs w:val="28"/>
        </w:rPr>
        <w:t xml:space="preserve">лі </w:t>
      </w:r>
      <w:r w:rsidR="003D1DA5" w:rsidRPr="003D1DA5">
        <w:rPr>
          <w:sz w:val="28"/>
          <w:szCs w:val="28"/>
        </w:rPr>
        <w:t>сіль</w:t>
      </w:r>
      <w:r w:rsidR="00D666F8">
        <w:rPr>
          <w:sz w:val="28"/>
          <w:szCs w:val="28"/>
        </w:rPr>
        <w:t>ськогосподарського призначення</w:t>
      </w:r>
      <w:r w:rsidR="0098770D">
        <w:rPr>
          <w:sz w:val="28"/>
          <w:szCs w:val="28"/>
        </w:rPr>
        <w:t xml:space="preserve"> </w:t>
      </w:r>
    </w:p>
    <w:p w:rsidR="003D1DA5" w:rsidRPr="003D1DA5" w:rsidRDefault="003D1DA5" w:rsidP="003D1DA5">
      <w:pPr>
        <w:pStyle w:val="3"/>
        <w:spacing w:before="0" w:beforeAutospacing="0" w:after="0" w:afterAutospacing="0"/>
        <w:jc w:val="both"/>
        <w:rPr>
          <w:b w:val="0"/>
          <w:sz w:val="28"/>
          <w:szCs w:val="28"/>
        </w:rPr>
      </w:pPr>
      <w:r w:rsidRPr="003D1DA5">
        <w:rPr>
          <w:b w:val="0"/>
          <w:sz w:val="28"/>
          <w:szCs w:val="28"/>
        </w:rPr>
        <w:t>Миколаївщина є регіоном інтенсивного землеробства і має великий земельний фонд, що характеризується високим ступенем освоєння. Загальна площа сільськогосподарських угідь перевищує 2,0 млн га (близько 5 % площ України), з яких 1,7 млн га становить рілля (84,7  % у загальній структурі), на яких створюється близько 4 % загальнодержавного обсягу валової сільськогосподарської продукції.</w:t>
      </w:r>
      <w:bookmarkEnd w:id="8"/>
    </w:p>
    <w:p w:rsidR="003D1DA5" w:rsidRPr="00D70FAB" w:rsidRDefault="003D1DA5" w:rsidP="003D1DA5">
      <w:pPr>
        <w:jc w:val="both"/>
        <w:rPr>
          <w:rFonts w:cs="Times New Roman"/>
          <w:noProof/>
          <w:szCs w:val="28"/>
          <w:bdr w:val="none" w:sz="0" w:space="0" w:color="auto" w:frame="1"/>
          <w:lang w:val="uk-UA"/>
        </w:rPr>
      </w:pPr>
      <w:r w:rsidRPr="00D70FAB">
        <w:rPr>
          <w:rFonts w:cs="Times New Roman"/>
          <w:noProof/>
          <w:szCs w:val="28"/>
          <w:bdr w:val="none" w:sz="0" w:space="0" w:color="auto" w:frame="1"/>
        </w:rPr>
        <w:t>За особливостями природних умов Миколаївська область розташована у зоні недостатнього зволоження і є територією ризикованого землеробства, тому стале нарощування обсягів виробництва сільськогосподарської продукції можливе лише за умов штучного зрошення сільгоспугідь.</w:t>
      </w:r>
    </w:p>
    <w:p w:rsidR="003D1DA5" w:rsidRPr="00D70FAB" w:rsidRDefault="003D1DA5" w:rsidP="003D1DA5">
      <w:pPr>
        <w:jc w:val="both"/>
        <w:rPr>
          <w:rFonts w:cs="Times New Roman"/>
          <w:noProof/>
          <w:szCs w:val="28"/>
          <w:bdr w:val="none" w:sz="0" w:space="0" w:color="auto" w:frame="1"/>
          <w:lang w:val="uk-UA"/>
        </w:rPr>
      </w:pPr>
      <w:r w:rsidRPr="00D70FAB">
        <w:rPr>
          <w:rFonts w:cs="Times New Roman"/>
          <w:noProof/>
          <w:szCs w:val="28"/>
          <w:bdr w:val="none" w:sz="0" w:space="0" w:color="auto" w:frame="1"/>
          <w:lang w:val="uk-UA"/>
        </w:rPr>
        <w:t>Зрошувані землі Миколаївської області займають 190,3 тис. га, що становить 10 %  у загальній площі сільськогосподарських угідь області, з яких поливається в середньому  30 тис. га, 115,8 тис. га не використовуються як зрошувальні з причини незадовільного технічного стану внутрішньогосподарської меліоративної мережі, списанню та переведенню в богарні землі підлягають 47,0 тис. га зрошуваних земель.</w:t>
      </w:r>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lastRenderedPageBreak/>
        <w:t>75 % меліоративних систем експлуатуються вже понад 40 років при нормативному терміну експлуатації трубопроводів, залізобетонних конструкцій, обладнання 30-40 років. Внаслідок реформування агропромислових підприємств, інфраструктура внутрішньогосподарських меліоративних систем залишилася без господаря, що негативно впли</w:t>
      </w:r>
      <w:r w:rsidRPr="00D70FAB">
        <w:rPr>
          <w:rFonts w:cs="Times New Roman"/>
          <w:noProof/>
          <w:szCs w:val="28"/>
          <w:bdr w:val="none" w:sz="0" w:space="0" w:color="auto" w:frame="1"/>
          <w:lang w:val="uk-UA"/>
        </w:rPr>
        <w:t>ває</w:t>
      </w:r>
      <w:r w:rsidRPr="00D70FAB">
        <w:rPr>
          <w:rFonts w:cs="Times New Roman"/>
          <w:noProof/>
          <w:szCs w:val="28"/>
          <w:bdr w:val="none" w:sz="0" w:space="0" w:color="auto" w:frame="1"/>
        </w:rPr>
        <w:t xml:space="preserve"> на її технічний стан. </w:t>
      </w:r>
    </w:p>
    <w:p w:rsidR="003D1DA5" w:rsidRPr="00D70FAB" w:rsidRDefault="003D1DA5" w:rsidP="003D1DA5">
      <w:pPr>
        <w:jc w:val="both"/>
        <w:rPr>
          <w:rFonts w:cs="Times New Roman"/>
          <w:noProof/>
          <w:szCs w:val="28"/>
          <w:bdr w:val="none" w:sz="0" w:space="0" w:color="auto" w:frame="1"/>
          <w:lang w:val="uk-UA"/>
        </w:rPr>
      </w:pPr>
      <w:r w:rsidRPr="00D70FAB">
        <w:rPr>
          <w:rFonts w:cs="Times New Roman"/>
          <w:noProof/>
          <w:szCs w:val="28"/>
          <w:bdr w:val="none" w:sz="0" w:space="0" w:color="auto" w:frame="1"/>
        </w:rPr>
        <w:t>За результатами агрохімічного обстеження ґрунтів області, якісні показники їх родючості погіршилися, вміст гумусу зменшився на 0,04 % і становить 3,24 %.</w:t>
      </w:r>
      <w:r>
        <w:rPr>
          <w:rFonts w:cs="Times New Roman"/>
          <w:noProof/>
          <w:szCs w:val="28"/>
          <w:bdr w:val="none" w:sz="0" w:space="0" w:color="auto" w:frame="1"/>
          <w:lang w:val="uk-UA"/>
        </w:rPr>
        <w:t xml:space="preserve"> </w:t>
      </w:r>
      <w:r w:rsidRPr="002142F9">
        <w:rPr>
          <w:rFonts w:cs="Times New Roman"/>
          <w:noProof/>
          <w:szCs w:val="28"/>
          <w:bdr w:val="none" w:sz="0" w:space="0" w:color="auto" w:frame="1"/>
          <w:lang w:val="uk-UA"/>
        </w:rPr>
        <w:t>Застосування</w:t>
      </w:r>
      <w:r w:rsidRPr="00D70FAB">
        <w:rPr>
          <w:rFonts w:cs="Times New Roman"/>
          <w:noProof/>
          <w:szCs w:val="28"/>
          <w:bdr w:val="none" w:sz="0" w:space="0" w:color="auto" w:frame="1"/>
          <w:lang w:val="uk-UA"/>
        </w:rPr>
        <w:t xml:space="preserve"> </w:t>
      </w:r>
      <w:r w:rsidRPr="002142F9">
        <w:rPr>
          <w:rFonts w:cs="Times New Roman"/>
          <w:noProof/>
          <w:szCs w:val="28"/>
          <w:bdr w:val="none" w:sz="0" w:space="0" w:color="auto" w:frame="1"/>
          <w:lang w:val="uk-UA"/>
        </w:rPr>
        <w:t xml:space="preserve"> на практиці екологічних та економічних обґрунтувань енерго- та ресурсозберігаючих технологій відтворення родючості ґрунтів і ведення землеробства, а також їх адаптованості до соціально-економічних і ґрунтово-кліматичних умов господарств</w:t>
      </w:r>
      <w:r w:rsidRPr="00D70FAB">
        <w:rPr>
          <w:rFonts w:cs="Times New Roman"/>
          <w:noProof/>
          <w:szCs w:val="28"/>
          <w:bdr w:val="none" w:sz="0" w:space="0" w:color="auto" w:frame="1"/>
          <w:lang w:val="uk-UA"/>
        </w:rPr>
        <w:t xml:space="preserve"> є реальною можливістю з</w:t>
      </w:r>
      <w:r w:rsidRPr="002142F9">
        <w:rPr>
          <w:rFonts w:cs="Times New Roman"/>
          <w:noProof/>
          <w:szCs w:val="28"/>
          <w:bdr w:val="none" w:sz="0" w:space="0" w:color="auto" w:frame="1"/>
          <w:lang w:val="uk-UA"/>
        </w:rPr>
        <w:t>упин</w:t>
      </w:r>
      <w:r w:rsidRPr="00D70FAB">
        <w:rPr>
          <w:rFonts w:cs="Times New Roman"/>
          <w:noProof/>
          <w:szCs w:val="28"/>
          <w:bdr w:val="none" w:sz="0" w:space="0" w:color="auto" w:frame="1"/>
          <w:lang w:val="uk-UA"/>
        </w:rPr>
        <w:t>ки</w:t>
      </w:r>
      <w:r w:rsidRPr="002142F9">
        <w:rPr>
          <w:rFonts w:cs="Times New Roman"/>
          <w:noProof/>
          <w:szCs w:val="28"/>
          <w:bdr w:val="none" w:sz="0" w:space="0" w:color="auto" w:frame="1"/>
          <w:lang w:val="uk-UA"/>
        </w:rPr>
        <w:t xml:space="preserve"> процес</w:t>
      </w:r>
      <w:r w:rsidRPr="00D70FAB">
        <w:rPr>
          <w:rFonts w:cs="Times New Roman"/>
          <w:noProof/>
          <w:szCs w:val="28"/>
          <w:bdr w:val="none" w:sz="0" w:space="0" w:color="auto" w:frame="1"/>
          <w:lang w:val="uk-UA"/>
        </w:rPr>
        <w:t>у</w:t>
      </w:r>
      <w:r w:rsidRPr="002142F9">
        <w:rPr>
          <w:rFonts w:cs="Times New Roman"/>
          <w:noProof/>
          <w:szCs w:val="28"/>
          <w:bdr w:val="none" w:sz="0" w:space="0" w:color="auto" w:frame="1"/>
          <w:lang w:val="uk-UA"/>
        </w:rPr>
        <w:t xml:space="preserve"> деградації ґрунтів</w:t>
      </w:r>
      <w:r w:rsidRPr="00D70FAB">
        <w:rPr>
          <w:rFonts w:cs="Times New Roman"/>
          <w:noProof/>
          <w:szCs w:val="28"/>
          <w:bdr w:val="none" w:sz="0" w:space="0" w:color="auto" w:frame="1"/>
          <w:lang w:val="uk-UA"/>
        </w:rPr>
        <w:t>.</w:t>
      </w:r>
      <w:r w:rsidRPr="002142F9">
        <w:rPr>
          <w:rFonts w:cs="Times New Roman"/>
          <w:noProof/>
          <w:szCs w:val="28"/>
          <w:bdr w:val="none" w:sz="0" w:space="0" w:color="auto" w:frame="1"/>
          <w:lang w:val="uk-UA"/>
        </w:rPr>
        <w:t xml:space="preserve"> </w:t>
      </w:r>
    </w:p>
    <w:p w:rsidR="003D1DA5" w:rsidRPr="00076AD7" w:rsidRDefault="003D1DA5" w:rsidP="003D1DA5">
      <w:pPr>
        <w:pStyle w:val="3"/>
        <w:spacing w:before="0" w:beforeAutospacing="0" w:after="0" w:afterAutospacing="0"/>
        <w:jc w:val="both"/>
        <w:rPr>
          <w:b w:val="0"/>
          <w:noProof/>
          <w:sz w:val="28"/>
          <w:szCs w:val="28"/>
          <w:bdr w:val="none" w:sz="0" w:space="0" w:color="auto" w:frame="1"/>
        </w:rPr>
      </w:pPr>
      <w:bookmarkStart w:id="9" w:name="_Toc56612179"/>
      <w:r w:rsidRPr="00076AD7">
        <w:rPr>
          <w:sz w:val="28"/>
          <w:szCs w:val="28"/>
        </w:rPr>
        <w:t xml:space="preserve">Рослинництво </w:t>
      </w:r>
      <w:r w:rsidR="00952CF9">
        <w:rPr>
          <w:b w:val="0"/>
          <w:noProof/>
          <w:sz w:val="28"/>
          <w:szCs w:val="28"/>
          <w:bdr w:val="none" w:sz="0" w:space="0" w:color="auto" w:frame="1"/>
        </w:rPr>
        <w:t>є стратегічною галу</w:t>
      </w:r>
      <w:r w:rsidRPr="00076AD7">
        <w:rPr>
          <w:b w:val="0"/>
          <w:noProof/>
          <w:sz w:val="28"/>
          <w:szCs w:val="28"/>
          <w:bdr w:val="none" w:sz="0" w:space="0" w:color="auto" w:frame="1"/>
        </w:rPr>
        <w:t>зю економіки області, що визначає обсяги, пропозиції та вартість основних видів продовольства для населення, зокрема продуктів переробки зерна і продукції тваринництва, формує істотну частку доходів сільськогосподарських виробників, визначає стан і тенденції розвитку сільських територій. Виробництво продукції рослинництва є базою та джерелом сталого розвитку більшості галузей агропромислового комплексу та основою аграрного експорту.</w:t>
      </w:r>
      <w:bookmarkEnd w:id="9"/>
    </w:p>
    <w:p w:rsidR="003D1DA5" w:rsidRPr="002142F9" w:rsidRDefault="003D1DA5" w:rsidP="003D1DA5">
      <w:pPr>
        <w:jc w:val="both"/>
        <w:rPr>
          <w:rFonts w:cs="Times New Roman"/>
          <w:noProof/>
          <w:szCs w:val="28"/>
          <w:bdr w:val="none" w:sz="0" w:space="0" w:color="auto" w:frame="1"/>
          <w:lang w:val="uk-UA"/>
        </w:rPr>
      </w:pPr>
      <w:r w:rsidRPr="002142F9">
        <w:rPr>
          <w:rFonts w:cs="Times New Roman"/>
          <w:noProof/>
          <w:szCs w:val="28"/>
          <w:bdr w:val="none" w:sz="0" w:space="0" w:color="auto" w:frame="1"/>
          <w:lang w:val="uk-UA"/>
        </w:rPr>
        <w:t>Машино-тракторний парк сільськогосподарських підприємств області налічує тракторів – 10,3 тис</w:t>
      </w:r>
      <w:r w:rsidRPr="00D70FAB">
        <w:rPr>
          <w:rFonts w:cs="Times New Roman"/>
          <w:noProof/>
          <w:szCs w:val="28"/>
          <w:bdr w:val="none" w:sz="0" w:space="0" w:color="auto" w:frame="1"/>
          <w:lang w:val="uk-UA"/>
        </w:rPr>
        <w:t>.</w:t>
      </w:r>
      <w:r w:rsidRPr="002142F9">
        <w:rPr>
          <w:rFonts w:cs="Times New Roman"/>
          <w:noProof/>
          <w:szCs w:val="28"/>
          <w:bdr w:val="none" w:sz="0" w:space="0" w:color="auto" w:frame="1"/>
          <w:lang w:val="uk-UA"/>
        </w:rPr>
        <w:t xml:space="preserve"> од., зернозбиральних комбайнів – 3,2 тис</w:t>
      </w:r>
      <w:r w:rsidRPr="00D70FAB">
        <w:rPr>
          <w:rFonts w:cs="Times New Roman"/>
          <w:noProof/>
          <w:szCs w:val="28"/>
          <w:bdr w:val="none" w:sz="0" w:space="0" w:color="auto" w:frame="1"/>
          <w:lang w:val="uk-UA"/>
        </w:rPr>
        <w:t>.</w:t>
      </w:r>
      <w:r w:rsidRPr="002142F9">
        <w:rPr>
          <w:rFonts w:cs="Times New Roman"/>
          <w:noProof/>
          <w:szCs w:val="28"/>
          <w:bdr w:val="none" w:sz="0" w:space="0" w:color="auto" w:frame="1"/>
          <w:lang w:val="uk-UA"/>
        </w:rPr>
        <w:t xml:space="preserve"> од., вантажних автомобілів – 5,6 тис</w:t>
      </w:r>
      <w:r w:rsidRPr="00D70FAB">
        <w:rPr>
          <w:rFonts w:cs="Times New Roman"/>
          <w:noProof/>
          <w:szCs w:val="28"/>
          <w:bdr w:val="none" w:sz="0" w:space="0" w:color="auto" w:frame="1"/>
          <w:lang w:val="uk-UA"/>
        </w:rPr>
        <w:t>.</w:t>
      </w:r>
      <w:r w:rsidRPr="002142F9">
        <w:rPr>
          <w:rFonts w:cs="Times New Roman"/>
          <w:noProof/>
          <w:szCs w:val="28"/>
          <w:bdr w:val="none" w:sz="0" w:space="0" w:color="auto" w:frame="1"/>
          <w:lang w:val="uk-UA"/>
        </w:rPr>
        <w:t xml:space="preserve"> од., дощувальних машин – 0,3 тис</w:t>
      </w:r>
      <w:r w:rsidRPr="00D70FAB">
        <w:rPr>
          <w:rFonts w:cs="Times New Roman"/>
          <w:noProof/>
          <w:szCs w:val="28"/>
          <w:bdr w:val="none" w:sz="0" w:space="0" w:color="auto" w:frame="1"/>
          <w:lang w:val="uk-UA"/>
        </w:rPr>
        <w:t>.</w:t>
      </w:r>
      <w:r w:rsidRPr="002142F9">
        <w:rPr>
          <w:rFonts w:cs="Times New Roman"/>
          <w:noProof/>
          <w:szCs w:val="28"/>
          <w:bdr w:val="none" w:sz="0" w:space="0" w:color="auto" w:frame="1"/>
          <w:lang w:val="uk-UA"/>
        </w:rPr>
        <w:t xml:space="preserve"> од., культиваторів – 5,5 тис</w:t>
      </w:r>
      <w:r w:rsidRPr="00D70FAB">
        <w:rPr>
          <w:rFonts w:cs="Times New Roman"/>
          <w:noProof/>
          <w:szCs w:val="28"/>
          <w:bdr w:val="none" w:sz="0" w:space="0" w:color="auto" w:frame="1"/>
          <w:lang w:val="uk-UA"/>
        </w:rPr>
        <w:t>.</w:t>
      </w:r>
      <w:r w:rsidRPr="002142F9">
        <w:rPr>
          <w:rFonts w:cs="Times New Roman"/>
          <w:noProof/>
          <w:szCs w:val="28"/>
          <w:bdr w:val="none" w:sz="0" w:space="0" w:color="auto" w:frame="1"/>
          <w:lang w:val="uk-UA"/>
        </w:rPr>
        <w:t xml:space="preserve"> од., сівалок –5,7 тис</w:t>
      </w:r>
      <w:r w:rsidRPr="00D70FAB">
        <w:rPr>
          <w:rFonts w:cs="Times New Roman"/>
          <w:noProof/>
          <w:szCs w:val="28"/>
          <w:bdr w:val="none" w:sz="0" w:space="0" w:color="auto" w:frame="1"/>
          <w:lang w:val="uk-UA"/>
        </w:rPr>
        <w:t>.</w:t>
      </w:r>
      <w:r w:rsidRPr="002142F9">
        <w:rPr>
          <w:rFonts w:cs="Times New Roman"/>
          <w:noProof/>
          <w:szCs w:val="28"/>
          <w:bdr w:val="none" w:sz="0" w:space="0" w:color="auto" w:frame="1"/>
          <w:lang w:val="uk-UA"/>
        </w:rPr>
        <w:t xml:space="preserve"> од., інші – 22,0 тис</w:t>
      </w:r>
      <w:r w:rsidRPr="00D70FAB">
        <w:rPr>
          <w:rFonts w:cs="Times New Roman"/>
          <w:noProof/>
          <w:szCs w:val="28"/>
          <w:bdr w:val="none" w:sz="0" w:space="0" w:color="auto" w:frame="1"/>
          <w:lang w:val="uk-UA"/>
        </w:rPr>
        <w:t>.</w:t>
      </w:r>
      <w:r w:rsidRPr="002142F9">
        <w:rPr>
          <w:rFonts w:cs="Times New Roman"/>
          <w:noProof/>
          <w:szCs w:val="28"/>
          <w:bdr w:val="none" w:sz="0" w:space="0" w:color="auto" w:frame="1"/>
          <w:lang w:val="uk-UA"/>
        </w:rPr>
        <w:t xml:space="preserve"> од.</w:t>
      </w:r>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t>Під урожай 2020 року було посіяно 655,9 тис</w:t>
      </w:r>
      <w:r w:rsidRPr="00D70FAB">
        <w:rPr>
          <w:rFonts w:cs="Times New Roman"/>
          <w:noProof/>
          <w:szCs w:val="28"/>
          <w:bdr w:val="none" w:sz="0" w:space="0" w:color="auto" w:frame="1"/>
          <w:lang w:val="uk-UA"/>
        </w:rPr>
        <w:t>.</w:t>
      </w:r>
      <w:r w:rsidRPr="00D70FAB">
        <w:rPr>
          <w:rFonts w:cs="Times New Roman"/>
          <w:noProof/>
          <w:szCs w:val="28"/>
          <w:bdr w:val="none" w:sz="0" w:space="0" w:color="auto" w:frame="1"/>
        </w:rPr>
        <w:t xml:space="preserve"> га озимих зернових культур та   91,6 тис</w:t>
      </w:r>
      <w:r w:rsidRPr="00D70FAB">
        <w:rPr>
          <w:rFonts w:cs="Times New Roman"/>
          <w:noProof/>
          <w:szCs w:val="28"/>
          <w:bdr w:val="none" w:sz="0" w:space="0" w:color="auto" w:frame="1"/>
          <w:lang w:val="uk-UA"/>
        </w:rPr>
        <w:t>.</w:t>
      </w:r>
      <w:r w:rsidRPr="00D70FAB">
        <w:rPr>
          <w:rFonts w:cs="Times New Roman"/>
          <w:noProof/>
          <w:szCs w:val="28"/>
          <w:bdr w:val="none" w:sz="0" w:space="0" w:color="auto" w:frame="1"/>
        </w:rPr>
        <w:t xml:space="preserve"> га озимого ріпаку, 243,1 тис</w:t>
      </w:r>
      <w:r w:rsidRPr="00D70FAB">
        <w:rPr>
          <w:rFonts w:cs="Times New Roman"/>
          <w:noProof/>
          <w:szCs w:val="28"/>
          <w:bdr w:val="none" w:sz="0" w:space="0" w:color="auto" w:frame="1"/>
          <w:lang w:val="uk-UA"/>
        </w:rPr>
        <w:t>.</w:t>
      </w:r>
      <w:r w:rsidRPr="00D70FAB">
        <w:rPr>
          <w:rFonts w:cs="Times New Roman"/>
          <w:noProof/>
          <w:szCs w:val="28"/>
          <w:bdr w:val="none" w:sz="0" w:space="0" w:color="auto" w:frame="1"/>
        </w:rPr>
        <w:t xml:space="preserve"> га ярих зернових культур, в т.ч. кукурудзи на зерно – 116,3 тис</w:t>
      </w:r>
      <w:r w:rsidRPr="00D70FAB">
        <w:rPr>
          <w:rFonts w:cs="Times New Roman"/>
          <w:noProof/>
          <w:szCs w:val="28"/>
          <w:bdr w:val="none" w:sz="0" w:space="0" w:color="auto" w:frame="1"/>
          <w:lang w:val="uk-UA"/>
        </w:rPr>
        <w:t>.</w:t>
      </w:r>
      <w:r w:rsidRPr="00D70FAB">
        <w:rPr>
          <w:rFonts w:cs="Times New Roman"/>
          <w:noProof/>
          <w:szCs w:val="28"/>
          <w:bdr w:val="none" w:sz="0" w:space="0" w:color="auto" w:frame="1"/>
        </w:rPr>
        <w:t xml:space="preserve"> га, 590,5 тис</w:t>
      </w:r>
      <w:r w:rsidRPr="00D70FAB">
        <w:rPr>
          <w:rFonts w:cs="Times New Roman"/>
          <w:noProof/>
          <w:szCs w:val="28"/>
          <w:bdr w:val="none" w:sz="0" w:space="0" w:color="auto" w:frame="1"/>
          <w:lang w:val="uk-UA"/>
        </w:rPr>
        <w:t>.</w:t>
      </w:r>
      <w:r w:rsidRPr="00D70FAB">
        <w:rPr>
          <w:rFonts w:cs="Times New Roman"/>
          <w:noProof/>
          <w:szCs w:val="28"/>
          <w:bdr w:val="none" w:sz="0" w:space="0" w:color="auto" w:frame="1"/>
        </w:rPr>
        <w:t xml:space="preserve"> га технічних культур, в т.ч. соняшнику – 501,8 тис</w:t>
      </w:r>
      <w:r w:rsidRPr="00D70FAB">
        <w:rPr>
          <w:rFonts w:cs="Times New Roman"/>
          <w:noProof/>
          <w:szCs w:val="28"/>
          <w:bdr w:val="none" w:sz="0" w:space="0" w:color="auto" w:frame="1"/>
          <w:lang w:val="uk-UA"/>
        </w:rPr>
        <w:t>.</w:t>
      </w:r>
      <w:r w:rsidRPr="00D70FAB">
        <w:rPr>
          <w:rFonts w:cs="Times New Roman"/>
          <w:noProof/>
          <w:szCs w:val="28"/>
          <w:bdr w:val="none" w:sz="0" w:space="0" w:color="auto" w:frame="1"/>
        </w:rPr>
        <w:t xml:space="preserve"> га.</w:t>
      </w:r>
    </w:p>
    <w:p w:rsidR="003D1DA5" w:rsidRPr="00D70FAB" w:rsidRDefault="003D1DA5" w:rsidP="003D1DA5">
      <w:pPr>
        <w:jc w:val="both"/>
        <w:rPr>
          <w:rFonts w:cs="Times New Roman"/>
          <w:noProof/>
          <w:szCs w:val="28"/>
          <w:bdr w:val="none" w:sz="0" w:space="0" w:color="auto" w:frame="1"/>
          <w:lang w:val="uk-UA"/>
        </w:rPr>
      </w:pPr>
      <w:r w:rsidRPr="00D70FAB">
        <w:rPr>
          <w:rFonts w:cs="Times New Roman"/>
          <w:noProof/>
          <w:szCs w:val="28"/>
          <w:bdr w:val="none" w:sz="0" w:space="0" w:color="auto" w:frame="1"/>
        </w:rPr>
        <w:t>Сільгосптоваровиробниками області завершено збирання ранніх сільськогосподарських культур.</w:t>
      </w:r>
      <w:r w:rsidRPr="00D70FAB">
        <w:rPr>
          <w:rFonts w:cs="Times New Roman"/>
          <w:noProof/>
          <w:szCs w:val="28"/>
          <w:bdr w:val="none" w:sz="0" w:space="0" w:color="auto" w:frame="1"/>
          <w:lang w:val="uk-UA"/>
        </w:rPr>
        <w:t xml:space="preserve"> Згідно з статистичною звітністю станом на 01.09.2020, аграріями області з площі  747,5 тис. га отримано 2,0 млн тонн ранніх зернових культур, що на 21,3 % менше, ніж на  відповідну дату минулого року, при середній урожайності 27,4 ц/га (2019 рік – 34,2 ц/га). </w:t>
      </w:r>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t>Окрім того, ріпаку зібрано на площі 77,8 тис</w:t>
      </w:r>
      <w:r w:rsidRPr="00D70FAB">
        <w:rPr>
          <w:rFonts w:cs="Times New Roman"/>
          <w:noProof/>
          <w:szCs w:val="28"/>
          <w:bdr w:val="none" w:sz="0" w:space="0" w:color="auto" w:frame="1"/>
          <w:lang w:val="uk-UA"/>
        </w:rPr>
        <w:t>.</w:t>
      </w:r>
      <w:r w:rsidRPr="00D70FAB">
        <w:rPr>
          <w:rFonts w:cs="Times New Roman"/>
          <w:noProof/>
          <w:szCs w:val="28"/>
          <w:bdr w:val="none" w:sz="0" w:space="0" w:color="auto" w:frame="1"/>
        </w:rPr>
        <w:t xml:space="preserve"> га, валовий збір склав 134,9 тис</w:t>
      </w:r>
      <w:r w:rsidRPr="00D70FAB">
        <w:rPr>
          <w:rFonts w:cs="Times New Roman"/>
          <w:noProof/>
          <w:szCs w:val="28"/>
          <w:bdr w:val="none" w:sz="0" w:space="0" w:color="auto" w:frame="1"/>
          <w:lang w:val="uk-UA"/>
        </w:rPr>
        <w:t>.</w:t>
      </w:r>
      <w:r w:rsidRPr="00D70FAB">
        <w:rPr>
          <w:rFonts w:cs="Times New Roman"/>
          <w:noProof/>
          <w:szCs w:val="28"/>
          <w:bdr w:val="none" w:sz="0" w:space="0" w:color="auto" w:frame="1"/>
        </w:rPr>
        <w:t xml:space="preserve"> тонн (на 30,7 % менше, ніж торік), при середній врожайності – 17,3</w:t>
      </w:r>
      <w:r w:rsidRPr="00D70FAB">
        <w:rPr>
          <w:rFonts w:cs="Times New Roman"/>
          <w:noProof/>
          <w:szCs w:val="28"/>
          <w:bdr w:val="none" w:sz="0" w:space="0" w:color="auto" w:frame="1"/>
          <w:lang w:val="uk-UA"/>
        </w:rPr>
        <w:t> </w:t>
      </w:r>
      <w:r w:rsidRPr="00D70FAB">
        <w:rPr>
          <w:rFonts w:cs="Times New Roman"/>
          <w:noProof/>
          <w:szCs w:val="28"/>
          <w:bdr w:val="none" w:sz="0" w:space="0" w:color="auto" w:frame="1"/>
        </w:rPr>
        <w:t>ц/га (2019 рік – 22,7 ц/га).</w:t>
      </w:r>
    </w:p>
    <w:p w:rsidR="003D1DA5" w:rsidRPr="00D70FAB" w:rsidRDefault="003D1DA5" w:rsidP="003D1DA5">
      <w:pPr>
        <w:jc w:val="both"/>
        <w:rPr>
          <w:rFonts w:cs="Times New Roman"/>
          <w:noProof/>
          <w:szCs w:val="28"/>
          <w:bdr w:val="none" w:sz="0" w:space="0" w:color="auto" w:frame="1"/>
          <w:lang w:val="uk-UA"/>
        </w:rPr>
      </w:pPr>
      <w:r w:rsidRPr="00D70FAB">
        <w:rPr>
          <w:rFonts w:cs="Times New Roman"/>
          <w:noProof/>
          <w:szCs w:val="28"/>
          <w:bdr w:val="none" w:sz="0" w:space="0" w:color="auto" w:frame="1"/>
        </w:rPr>
        <w:t>Несприятливі погодні умови в зимовий та весняний періоди (критичні запаси продуктивної вологи в ґрунті, посуха, заморозки березень-квітень) негативно вплинули на озимі культури, внаслідок чого відбулась часткова їх гибель та зниження урожайності від потенційної можливості рослини.</w:t>
      </w:r>
      <w:r w:rsidRPr="00D70FAB">
        <w:rPr>
          <w:rFonts w:cs="Times New Roman"/>
          <w:noProof/>
          <w:szCs w:val="28"/>
          <w:bdr w:val="none" w:sz="0" w:space="0" w:color="auto" w:frame="1"/>
          <w:lang w:val="uk-UA"/>
        </w:rPr>
        <w:t xml:space="preserve"> </w:t>
      </w:r>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t xml:space="preserve">Повітряно-ґрунтова посуха літнього періоду не сприяла формуванню урожаю пізніх сільськогосподарських культур, зокрема кукурудзи на зерно та соняшнику. </w:t>
      </w:r>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t>Вищезазначені умови також негативно вплинули на обсяг виробництва овочевих культур, який зменшився на 8,2 % і склав 209,7 тис</w:t>
      </w:r>
      <w:r w:rsidRPr="00D70FAB">
        <w:rPr>
          <w:rFonts w:cs="Times New Roman"/>
          <w:noProof/>
          <w:szCs w:val="28"/>
          <w:bdr w:val="none" w:sz="0" w:space="0" w:color="auto" w:frame="1"/>
          <w:lang w:val="uk-UA"/>
        </w:rPr>
        <w:t>.</w:t>
      </w:r>
      <w:r w:rsidRPr="00D70FAB">
        <w:rPr>
          <w:rFonts w:cs="Times New Roman"/>
          <w:noProof/>
          <w:szCs w:val="28"/>
          <w:bdr w:val="none" w:sz="0" w:space="0" w:color="auto" w:frame="1"/>
        </w:rPr>
        <w:t xml:space="preserve"> тонн, при урожайності – 194,0 ц/га  (2019 рік – 262,9 ц/га).</w:t>
      </w:r>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lastRenderedPageBreak/>
        <w:t>Весняні заморозки співпали з масовим цвітінням багаторічних насаджень, внаслідок чого зменшився обсяг виробництва плодоягідних культур на 14,4 % і склав 14,4 тис</w:t>
      </w:r>
      <w:r w:rsidRPr="00D70FAB">
        <w:rPr>
          <w:rFonts w:cs="Times New Roman"/>
          <w:noProof/>
          <w:szCs w:val="28"/>
          <w:bdr w:val="none" w:sz="0" w:space="0" w:color="auto" w:frame="1"/>
          <w:lang w:val="uk-UA"/>
        </w:rPr>
        <w:t>.</w:t>
      </w:r>
      <w:r w:rsidRPr="00D70FAB">
        <w:rPr>
          <w:rFonts w:cs="Times New Roman"/>
          <w:noProof/>
          <w:szCs w:val="28"/>
          <w:bdr w:val="none" w:sz="0" w:space="0" w:color="auto" w:frame="1"/>
        </w:rPr>
        <w:t xml:space="preserve"> тонн.</w:t>
      </w:r>
    </w:p>
    <w:p w:rsidR="003D1DA5" w:rsidRPr="00D70FAB" w:rsidRDefault="003D1DA5" w:rsidP="003D1DA5">
      <w:pPr>
        <w:jc w:val="both"/>
        <w:rPr>
          <w:rFonts w:cs="Times New Roman"/>
          <w:noProof/>
          <w:szCs w:val="28"/>
          <w:bdr w:val="none" w:sz="0" w:space="0" w:color="auto" w:frame="1"/>
          <w:lang w:val="uk-UA"/>
        </w:rPr>
      </w:pPr>
      <w:r w:rsidRPr="00D70FAB">
        <w:rPr>
          <w:rFonts w:cs="Times New Roman"/>
          <w:noProof/>
          <w:szCs w:val="28"/>
          <w:bdr w:val="none" w:sz="0" w:space="0" w:color="auto" w:frame="1"/>
        </w:rPr>
        <w:t>Через відсутність продуктивної вологи в орному шарі ґрунту стримується сівба озимих зернових культур врожаю 2021 року. Посівні площі озимих зернових культур очікуються в межах 600,0 тис</w:t>
      </w:r>
      <w:r w:rsidRPr="00D70FAB">
        <w:rPr>
          <w:rFonts w:cs="Times New Roman"/>
          <w:noProof/>
          <w:szCs w:val="28"/>
          <w:bdr w:val="none" w:sz="0" w:space="0" w:color="auto" w:frame="1"/>
          <w:lang w:val="uk-UA"/>
        </w:rPr>
        <w:t>.</w:t>
      </w:r>
      <w:r w:rsidRPr="00D70FAB">
        <w:rPr>
          <w:rFonts w:cs="Times New Roman"/>
          <w:noProof/>
          <w:szCs w:val="28"/>
          <w:bdr w:val="none" w:sz="0" w:space="0" w:color="auto" w:frame="1"/>
        </w:rPr>
        <w:t xml:space="preserve"> га та озимого ріпаку – 35,0 тис</w:t>
      </w:r>
      <w:r w:rsidRPr="00D70FAB">
        <w:rPr>
          <w:rFonts w:cs="Times New Roman"/>
          <w:noProof/>
          <w:szCs w:val="28"/>
          <w:bdr w:val="none" w:sz="0" w:space="0" w:color="auto" w:frame="1"/>
          <w:lang w:val="uk-UA"/>
        </w:rPr>
        <w:t>.</w:t>
      </w:r>
      <w:r w:rsidRPr="00D70FAB">
        <w:rPr>
          <w:rFonts w:cs="Times New Roman"/>
          <w:noProof/>
          <w:szCs w:val="28"/>
          <w:bdr w:val="none" w:sz="0" w:space="0" w:color="auto" w:frame="1"/>
        </w:rPr>
        <w:t xml:space="preserve"> га.</w:t>
      </w:r>
    </w:p>
    <w:p w:rsidR="003D1DA5" w:rsidRPr="00BC1B5D" w:rsidRDefault="003D1DA5" w:rsidP="003D1DA5">
      <w:pPr>
        <w:pStyle w:val="3"/>
        <w:spacing w:before="0" w:beforeAutospacing="0" w:after="0" w:afterAutospacing="0"/>
        <w:jc w:val="both"/>
        <w:rPr>
          <w:b w:val="0"/>
          <w:noProof/>
          <w:sz w:val="28"/>
          <w:szCs w:val="28"/>
          <w:bdr w:val="none" w:sz="0" w:space="0" w:color="auto" w:frame="1"/>
        </w:rPr>
      </w:pPr>
      <w:bookmarkStart w:id="10" w:name="_Toc56612180"/>
      <w:r w:rsidRPr="00BC1B5D">
        <w:rPr>
          <w:sz w:val="28"/>
          <w:szCs w:val="28"/>
        </w:rPr>
        <w:t xml:space="preserve">Тваринництво </w:t>
      </w:r>
      <w:r w:rsidRPr="00BC1B5D">
        <w:rPr>
          <w:noProof/>
          <w:sz w:val="28"/>
          <w:szCs w:val="28"/>
          <w:bdr w:val="none" w:sz="0" w:space="0" w:color="auto" w:frame="1"/>
        </w:rPr>
        <w:t xml:space="preserve"> – </w:t>
      </w:r>
      <w:r w:rsidRPr="00BC1B5D">
        <w:rPr>
          <w:b w:val="0"/>
          <w:noProof/>
          <w:sz w:val="28"/>
          <w:szCs w:val="28"/>
          <w:bdr w:val="none" w:sz="0" w:space="0" w:color="auto" w:frame="1"/>
        </w:rPr>
        <w:t>невід’ємна, споріднена з рослинництвом галузь, яка є джерелом забезпечення населення такими важливими продуктами харчування, як м'ясо, молоко, яйця, дає сировину для промисловості та забезпечує можливість експорту.</w:t>
      </w:r>
      <w:bookmarkEnd w:id="10"/>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t>Основними напрямками галузі є скотарство, свинарство, птахівництво, бджільництво і вівчарство.</w:t>
      </w:r>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t>Мережа племінних підприємств в області налічує 9 господарств, які мають 14 статусів суб’єктів племінної справи.</w:t>
      </w:r>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t>Спад виробництва продукції тваринницької галузі протягом поточного року обумовлений суттєвими змінами, які відбулися в структурі поголів'я худоби та птиці, як в сільськогосподарських підприємствах, так і в господарствах населення. Спостерігається чітка тенденція зменшення поголів'я всіх видів худоби та птиці. Через надмірну збитковість галузі відбувається занепад молочного та м'ясного скотарства в сільськогосподарських підприємствах.</w:t>
      </w:r>
      <w:r w:rsidRPr="00D70FAB">
        <w:rPr>
          <w:rFonts w:cs="Times New Roman"/>
          <w:noProof/>
          <w:szCs w:val="28"/>
          <w:bdr w:val="none" w:sz="0" w:space="0" w:color="auto" w:frame="1"/>
          <w:lang w:val="uk-UA"/>
        </w:rPr>
        <w:t xml:space="preserve"> </w:t>
      </w:r>
      <w:r w:rsidRPr="00D70FAB">
        <w:rPr>
          <w:rFonts w:cs="Times New Roman"/>
          <w:noProof/>
          <w:szCs w:val="28"/>
          <w:bdr w:val="none" w:sz="0" w:space="0" w:color="auto" w:frame="1"/>
        </w:rPr>
        <w:t>За цей період поголів'я великої рогатої худоби скоротилося на 5,4 % (в т. ч. корів – на 11,1 %), свиней – на 4,4 %, овець та кіз – на 4,4 %, птиці – на 12,0 %.</w:t>
      </w:r>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t>Як наслідок, відбулося зменшення виробництва тваринницької продукції, а саме: м'яса – на 12,7 %, молока – на 5,9 %, яєць – на 23,5 %, вовни – на 11,8 %.</w:t>
      </w:r>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t>Незважаючи на зменшення обсягів виробництва продукції тваринництва в усіх категоріях господарств, у великотоварних господарствах, завдяки поліпшенню селекційно-племінної роботи, відбулися суттєві зрушення популяції в бік підвищення продуктивності.</w:t>
      </w:r>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t>Надій молока на 1 корову в сільськогосподарських підприємствах за 8</w:t>
      </w:r>
      <w:r w:rsidRPr="00D70FAB">
        <w:rPr>
          <w:rFonts w:cs="Times New Roman"/>
          <w:noProof/>
          <w:szCs w:val="28"/>
          <w:bdr w:val="none" w:sz="0" w:space="0" w:color="auto" w:frame="1"/>
          <w:lang w:val="uk-UA"/>
        </w:rPr>
        <w:t> </w:t>
      </w:r>
      <w:r w:rsidRPr="00D70FAB">
        <w:rPr>
          <w:rFonts w:cs="Times New Roman"/>
          <w:noProof/>
          <w:szCs w:val="28"/>
          <w:bdr w:val="none" w:sz="0" w:space="0" w:color="auto" w:frame="1"/>
        </w:rPr>
        <w:t xml:space="preserve">місяців 2020 року, у порівнянні з відповідним періодом 2019 року, збільшився на 681 кг, або на 13,7 %  і склав 5646 кг. </w:t>
      </w:r>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t>Також</w:t>
      </w:r>
      <w:r w:rsidR="002F645B">
        <w:rPr>
          <w:rFonts w:cs="Times New Roman"/>
          <w:noProof/>
          <w:szCs w:val="28"/>
          <w:bdr w:val="none" w:sz="0" w:space="0" w:color="auto" w:frame="1"/>
          <w:lang w:val="uk-UA"/>
        </w:rPr>
        <w:t xml:space="preserve">, </w:t>
      </w:r>
      <w:r w:rsidRPr="00D70FAB">
        <w:rPr>
          <w:rFonts w:cs="Times New Roman"/>
          <w:noProof/>
          <w:szCs w:val="28"/>
          <w:bdr w:val="none" w:sz="0" w:space="0" w:color="auto" w:frame="1"/>
        </w:rPr>
        <w:t xml:space="preserve"> завдяки наявності цінного генофонду поголів’я великої рогатої худоби в СТОВ «Промінь» </w:t>
      </w:r>
      <w:r w:rsidR="00643239">
        <w:rPr>
          <w:rFonts w:cs="Times New Roman"/>
          <w:noProof/>
          <w:szCs w:val="28"/>
          <w:bdr w:val="none" w:sz="0" w:space="0" w:color="auto" w:frame="1"/>
          <w:lang w:val="uk-UA"/>
        </w:rPr>
        <w:t>Первомайського</w:t>
      </w:r>
      <w:r w:rsidRPr="00D70FAB">
        <w:rPr>
          <w:rFonts w:cs="Times New Roman"/>
          <w:noProof/>
          <w:szCs w:val="28"/>
          <w:bdr w:val="none" w:sz="0" w:space="0" w:color="auto" w:frame="1"/>
        </w:rPr>
        <w:t xml:space="preserve"> району, маємо найвищу продуктивність корів серед господарств по Україні, що складає майже 9500</w:t>
      </w:r>
      <w:r w:rsidRPr="00D70FAB">
        <w:rPr>
          <w:rFonts w:cs="Times New Roman"/>
          <w:noProof/>
          <w:szCs w:val="28"/>
          <w:bdr w:val="none" w:sz="0" w:space="0" w:color="auto" w:frame="1"/>
          <w:lang w:val="uk-UA"/>
        </w:rPr>
        <w:t> </w:t>
      </w:r>
      <w:r w:rsidRPr="00D70FAB">
        <w:rPr>
          <w:rFonts w:cs="Times New Roman"/>
          <w:noProof/>
          <w:szCs w:val="28"/>
          <w:bdr w:val="none" w:sz="0" w:space="0" w:color="auto" w:frame="1"/>
        </w:rPr>
        <w:t xml:space="preserve">тонн молока на корову в рік. </w:t>
      </w:r>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t xml:space="preserve">У галузі свинарства, завдяки впровадженню новітніх технологій виробництва та науковому супроводженню, отримано високі прирости свиней на відгодівлі у СВК «Агрофірма «Миг-Сервіс-Агро» </w:t>
      </w:r>
      <w:r w:rsidR="002D7DCF">
        <w:rPr>
          <w:rFonts w:cs="Times New Roman"/>
          <w:noProof/>
          <w:szCs w:val="28"/>
          <w:bdr w:val="none" w:sz="0" w:space="0" w:color="auto" w:frame="1"/>
          <w:lang w:val="uk-UA"/>
        </w:rPr>
        <w:t>Миколаївського</w:t>
      </w:r>
      <w:r w:rsidRPr="00D70FAB">
        <w:rPr>
          <w:rFonts w:cs="Times New Roman"/>
          <w:noProof/>
          <w:szCs w:val="28"/>
          <w:bdr w:val="none" w:sz="0" w:space="0" w:color="auto" w:frame="1"/>
        </w:rPr>
        <w:t xml:space="preserve"> району та СТОВ «Промінь» </w:t>
      </w:r>
      <w:r w:rsidR="002D7DCF">
        <w:rPr>
          <w:rFonts w:cs="Times New Roman"/>
          <w:noProof/>
          <w:szCs w:val="28"/>
          <w:bdr w:val="none" w:sz="0" w:space="0" w:color="auto" w:frame="1"/>
          <w:lang w:val="uk-UA"/>
        </w:rPr>
        <w:t>Первомайського</w:t>
      </w:r>
      <w:r w:rsidRPr="00D70FAB">
        <w:rPr>
          <w:rFonts w:cs="Times New Roman"/>
          <w:noProof/>
          <w:szCs w:val="28"/>
          <w:bdr w:val="none" w:sz="0" w:space="0" w:color="auto" w:frame="1"/>
        </w:rPr>
        <w:t xml:space="preserve"> району (до 780 г).</w:t>
      </w:r>
    </w:p>
    <w:p w:rsidR="003D1DA5" w:rsidRPr="00D70FAB" w:rsidRDefault="003D1DA5" w:rsidP="003D1DA5">
      <w:pPr>
        <w:pStyle w:val="3"/>
        <w:spacing w:before="0" w:beforeAutospacing="0" w:after="0" w:afterAutospacing="0"/>
        <w:rPr>
          <w:sz w:val="28"/>
          <w:szCs w:val="28"/>
        </w:rPr>
      </w:pPr>
      <w:bookmarkStart w:id="11" w:name="_Toc56612181"/>
      <w:r w:rsidRPr="00D70FAB">
        <w:rPr>
          <w:sz w:val="28"/>
          <w:szCs w:val="28"/>
        </w:rPr>
        <w:t>Виробництво харчових продуктів</w:t>
      </w:r>
      <w:bookmarkEnd w:id="11"/>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t xml:space="preserve">Виробництво харчових продуктів, напоїв – одна з найбільш впливових галузей промисловості області. </w:t>
      </w:r>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t xml:space="preserve">На території області знаходиться 158 підприємств переробної та харчової галузі, діяльність яких охоплює майже всі напрямки споживчого ринку. </w:t>
      </w:r>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lastRenderedPageBreak/>
        <w:t>Харчова промисловість області забезпечує населення широким асортиментом м’ясної, молочної, борошно-круп’яної, хлібопекарської продукції, кондитерськими виробами, напоями та інше.</w:t>
      </w:r>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t xml:space="preserve">За січень-липень 2020 року обсяг реалізованої продукції галузі склав 11,9 млрд грн, або 34,1 % від загальнообласного обсягу реалізованої промислової продукції (2019 рік –  11,4 млрд грн, або 31,7 %). </w:t>
      </w:r>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lang w:val="uk-UA"/>
        </w:rPr>
        <w:t>Б</w:t>
      </w:r>
      <w:r>
        <w:rPr>
          <w:rFonts w:cs="Times New Roman"/>
          <w:noProof/>
          <w:szCs w:val="28"/>
          <w:bdr w:val="none" w:sz="0" w:space="0" w:color="auto" w:frame="1"/>
          <w:lang w:val="uk-UA"/>
        </w:rPr>
        <w:t>і</w:t>
      </w:r>
      <w:r w:rsidRPr="00D70FAB">
        <w:rPr>
          <w:rFonts w:cs="Times New Roman"/>
          <w:noProof/>
          <w:szCs w:val="28"/>
          <w:bdr w:val="none" w:sz="0" w:space="0" w:color="auto" w:frame="1"/>
          <w:lang w:val="uk-UA"/>
        </w:rPr>
        <w:t>льшу</w:t>
      </w:r>
      <w:r w:rsidRPr="00D70FAB">
        <w:rPr>
          <w:rFonts w:cs="Times New Roman"/>
          <w:noProof/>
          <w:szCs w:val="28"/>
          <w:bdr w:val="none" w:sz="0" w:space="0" w:color="auto" w:frame="1"/>
        </w:rPr>
        <w:t xml:space="preserve"> частку (56 %) обсягу реалізації продукції галузі сформовано 7</w:t>
      </w:r>
      <w:r w:rsidRPr="00D70FAB">
        <w:rPr>
          <w:rFonts w:cs="Times New Roman"/>
          <w:noProof/>
          <w:szCs w:val="28"/>
          <w:bdr w:val="none" w:sz="0" w:space="0" w:color="auto" w:frame="1"/>
          <w:lang w:val="uk-UA"/>
        </w:rPr>
        <w:t> </w:t>
      </w:r>
      <w:r w:rsidRPr="00D70FAB">
        <w:rPr>
          <w:rFonts w:cs="Times New Roman"/>
          <w:noProof/>
          <w:szCs w:val="28"/>
          <w:bdr w:val="none" w:sz="0" w:space="0" w:color="auto" w:frame="1"/>
        </w:rPr>
        <w:t>потужними виробниками – ТОВ «Сандора» (виробництво соків, безалкогольних напоїв, снеків, чіпсів), ТОВ «Європейська транспортна стивідорна компанія» (виробництво нерафінованої соняшникової олії), Миколаївське відділення ПрАТ «АБІНБЕВ ЕФЕС Україна» (виробництво пива), ФГ «Органік Сістемс» (виробництво томатної пасти), ПрАТ «Лакталіс-Миколаїв», ПрАТ «Первомайський молочноконсервний комбінат», ТДВ</w:t>
      </w:r>
      <w:r w:rsidRPr="00D70FAB">
        <w:rPr>
          <w:rFonts w:cs="Times New Roman"/>
          <w:noProof/>
          <w:szCs w:val="28"/>
          <w:bdr w:val="none" w:sz="0" w:space="0" w:color="auto" w:frame="1"/>
          <w:lang w:val="uk-UA"/>
        </w:rPr>
        <w:t> </w:t>
      </w:r>
      <w:r w:rsidRPr="00D70FAB">
        <w:rPr>
          <w:rFonts w:cs="Times New Roman"/>
          <w:noProof/>
          <w:szCs w:val="28"/>
          <w:bdr w:val="none" w:sz="0" w:space="0" w:color="auto" w:frame="1"/>
        </w:rPr>
        <w:t xml:space="preserve">«Баштанський сирзавод», (виробництво молочної продукції). </w:t>
      </w:r>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t>Саме ці підприємства і визначають структуру продукції галузі. Вагомі частки в обсязі реалізованої продукції за 7 місяців 2020 року складали виробництво молочних продуктів – 9,5 % (3,3 млрд грн), напоїв – 9,8 % (3,4</w:t>
      </w:r>
      <w:r w:rsidRPr="00D70FAB">
        <w:rPr>
          <w:rFonts w:cs="Times New Roman"/>
          <w:noProof/>
          <w:szCs w:val="28"/>
          <w:bdr w:val="none" w:sz="0" w:space="0" w:color="auto" w:frame="1"/>
          <w:lang w:val="uk-UA"/>
        </w:rPr>
        <w:t> </w:t>
      </w:r>
      <w:r w:rsidRPr="00D70FAB">
        <w:rPr>
          <w:rFonts w:cs="Times New Roman"/>
          <w:noProof/>
          <w:szCs w:val="28"/>
          <w:bdr w:val="none" w:sz="0" w:space="0" w:color="auto" w:frame="1"/>
        </w:rPr>
        <w:t xml:space="preserve">млрд грн) і продукція з перероблення та консервування фруктів і овочів – 9,5 % (3,3 млрд грн). </w:t>
      </w:r>
    </w:p>
    <w:p w:rsidR="003D1DA5" w:rsidRPr="00D70FAB" w:rsidRDefault="003D1DA5" w:rsidP="003D1DA5">
      <w:pPr>
        <w:jc w:val="both"/>
        <w:rPr>
          <w:rFonts w:cs="Times New Roman"/>
          <w:noProof/>
          <w:szCs w:val="28"/>
          <w:bdr w:val="none" w:sz="0" w:space="0" w:color="auto" w:frame="1"/>
        </w:rPr>
      </w:pPr>
      <w:r w:rsidRPr="00D70FAB">
        <w:rPr>
          <w:rFonts w:cs="Times New Roman"/>
          <w:noProof/>
          <w:szCs w:val="28"/>
          <w:bdr w:val="none" w:sz="0" w:space="0" w:color="auto" w:frame="1"/>
        </w:rPr>
        <w:t>Індекс промислової продукції з виробництва харчових продуктів, напоїв та тютюнових виробів по Миколаївської області за 7 місяців 2020 року становив за 110,6 % (по Україні – 100,1 %).</w:t>
      </w:r>
    </w:p>
    <w:p w:rsidR="003D1DA5" w:rsidRPr="00D70FAB" w:rsidRDefault="003D1DA5" w:rsidP="003D1DA5">
      <w:pPr>
        <w:jc w:val="both"/>
        <w:rPr>
          <w:rFonts w:cs="Times New Roman"/>
          <w:noProof/>
          <w:szCs w:val="28"/>
          <w:bdr w:val="none" w:sz="0" w:space="0" w:color="auto" w:frame="1"/>
          <w:lang w:val="uk-UA"/>
        </w:rPr>
      </w:pPr>
      <w:r w:rsidRPr="00D70FAB">
        <w:rPr>
          <w:rFonts w:cs="Times New Roman"/>
          <w:noProof/>
          <w:szCs w:val="28"/>
          <w:bdr w:val="none" w:sz="0" w:space="0" w:color="auto" w:frame="1"/>
        </w:rPr>
        <w:t xml:space="preserve">За цей період, у порівнянні з відповідним періодом минулого року, більше випущено картоплі приготовленої чи консервованої (уключаючи чіпси) – у 3,5 раза, виробів макаронних неварених – на 92,3 %, печива солодкого – на 60,9 %, молока та вершків незгущених без додавання цукру чи інших підсолоджувальних речовин – на 32,6 %, олії соняшникової та сафлорової та їх фракції, нерафінованої – на 26,9 %, соку ананасового – на 16,9 %, виробів здобних – на 12,7 %, крупи та борошна грубого помелу з м'якої пшениці та полби – на 5,0 %, сиру свіжого неферментованого – на 3,1 %, готових кормів для годівлі великої рогатої худоби – на 25,2 %. </w:t>
      </w:r>
    </w:p>
    <w:p w:rsidR="003D1DA5" w:rsidRPr="00620D8D" w:rsidRDefault="003D1DA5" w:rsidP="003D1DA5">
      <w:pPr>
        <w:pStyle w:val="af1"/>
        <w:ind w:firstLine="709"/>
        <w:jc w:val="both"/>
        <w:rPr>
          <w:rFonts w:ascii="Times New Roman" w:hAnsi="Times New Roman" w:cs="Times New Roman"/>
          <w:sz w:val="28"/>
          <w:szCs w:val="28"/>
          <w:lang w:val="uk-UA"/>
        </w:rPr>
      </w:pPr>
      <w:r w:rsidRPr="00620D8D">
        <w:rPr>
          <w:rFonts w:ascii="Times New Roman" w:hAnsi="Times New Roman" w:cs="Times New Roman"/>
          <w:sz w:val="28"/>
          <w:szCs w:val="28"/>
          <w:lang w:val="uk-UA"/>
        </w:rPr>
        <w:t>Пріоритетними напрямами галузі на наступний період є:</w:t>
      </w:r>
    </w:p>
    <w:p w:rsidR="003D1DA5" w:rsidRPr="00D70FAB" w:rsidRDefault="003D1DA5" w:rsidP="003D1DA5">
      <w:pPr>
        <w:jc w:val="both"/>
        <w:rPr>
          <w:rFonts w:cs="Times New Roman"/>
          <w:noProof/>
          <w:szCs w:val="28"/>
          <w:bdr w:val="none" w:sz="0" w:space="0" w:color="auto" w:frame="1"/>
          <w:lang w:val="uk-UA"/>
        </w:rPr>
      </w:pPr>
      <w:r w:rsidRPr="00D70FAB">
        <w:rPr>
          <w:rFonts w:cs="Times New Roman"/>
          <w:noProof/>
          <w:szCs w:val="28"/>
          <w:bdr w:val="none" w:sz="0" w:space="0" w:color="auto" w:frame="1"/>
          <w:lang w:val="uk-UA"/>
        </w:rPr>
        <w:t>відновлення та реконструкції зрошення;</w:t>
      </w:r>
    </w:p>
    <w:p w:rsidR="003D1DA5" w:rsidRPr="00D70FAB" w:rsidRDefault="003D1DA5" w:rsidP="003D1DA5">
      <w:pPr>
        <w:jc w:val="both"/>
        <w:rPr>
          <w:rFonts w:cs="Times New Roman"/>
          <w:noProof/>
          <w:szCs w:val="28"/>
          <w:bdr w:val="none" w:sz="0" w:space="0" w:color="auto" w:frame="1"/>
          <w:lang w:val="uk-UA"/>
        </w:rPr>
      </w:pPr>
      <w:r w:rsidRPr="00D70FAB">
        <w:rPr>
          <w:rFonts w:cs="Times New Roman"/>
          <w:noProof/>
          <w:szCs w:val="28"/>
          <w:bdr w:val="none" w:sz="0" w:space="0" w:color="auto" w:frame="1"/>
          <w:lang w:val="uk-UA"/>
        </w:rPr>
        <w:t>підвищення родючості ґрунтів, покращення гумусового стану території;</w:t>
      </w:r>
    </w:p>
    <w:p w:rsidR="003D1DA5" w:rsidRPr="00D70FAB" w:rsidRDefault="003D1DA5" w:rsidP="003D1DA5">
      <w:pPr>
        <w:jc w:val="both"/>
        <w:rPr>
          <w:rFonts w:cs="Times New Roman"/>
          <w:noProof/>
          <w:szCs w:val="28"/>
          <w:bdr w:val="none" w:sz="0" w:space="0" w:color="auto" w:frame="1"/>
          <w:lang w:val="uk-UA"/>
        </w:rPr>
      </w:pPr>
      <w:r w:rsidRPr="00D70FAB">
        <w:rPr>
          <w:rFonts w:cs="Times New Roman"/>
          <w:noProof/>
          <w:szCs w:val="28"/>
          <w:bdr w:val="none" w:sz="0" w:space="0" w:color="auto" w:frame="1"/>
          <w:lang w:val="uk-UA"/>
        </w:rPr>
        <w:t>забезпечення сталого виробництва продукції рослинництва;</w:t>
      </w:r>
    </w:p>
    <w:p w:rsidR="003D1DA5" w:rsidRPr="00D70FAB" w:rsidRDefault="003D1DA5" w:rsidP="003D1DA5">
      <w:pPr>
        <w:jc w:val="both"/>
        <w:rPr>
          <w:rFonts w:cs="Times New Roman"/>
          <w:noProof/>
          <w:szCs w:val="28"/>
          <w:bdr w:val="none" w:sz="0" w:space="0" w:color="auto" w:frame="1"/>
          <w:lang w:val="uk-UA"/>
        </w:rPr>
      </w:pPr>
      <w:r w:rsidRPr="00D70FAB">
        <w:rPr>
          <w:rFonts w:cs="Times New Roman"/>
          <w:noProof/>
          <w:szCs w:val="28"/>
          <w:bdr w:val="none" w:sz="0" w:space="0" w:color="auto" w:frame="1"/>
          <w:lang w:val="uk-UA"/>
        </w:rPr>
        <w:t>сприяння розвитку малих форм господарювання та кооперації на селі, зокрема тих, що спеціалізуються на виробництві тепличної продукції, вирощуванні овочів, ягід, продукції тваринництва, переробці сільськогосподарської продукції;</w:t>
      </w:r>
    </w:p>
    <w:p w:rsidR="003D1DA5" w:rsidRPr="00D70FAB" w:rsidRDefault="003D1DA5" w:rsidP="003D1DA5">
      <w:pPr>
        <w:jc w:val="both"/>
        <w:rPr>
          <w:rFonts w:cs="Times New Roman"/>
          <w:noProof/>
          <w:szCs w:val="28"/>
          <w:bdr w:val="none" w:sz="0" w:space="0" w:color="auto" w:frame="1"/>
          <w:lang w:val="uk-UA"/>
        </w:rPr>
      </w:pPr>
      <w:r w:rsidRPr="00D70FAB">
        <w:rPr>
          <w:rFonts w:cs="Times New Roman"/>
          <w:noProof/>
          <w:szCs w:val="28"/>
          <w:bdr w:val="none" w:sz="0" w:space="0" w:color="auto" w:frame="1"/>
          <w:lang w:val="uk-UA"/>
        </w:rPr>
        <w:t>сприяння у виробництві продукції з високою доданою вартістю і забезпечення населення якісними та безпечними продуктами харчування;</w:t>
      </w:r>
    </w:p>
    <w:p w:rsidR="003D1DA5" w:rsidRPr="00D70FAB" w:rsidRDefault="003D1DA5" w:rsidP="003D1DA5">
      <w:pPr>
        <w:jc w:val="both"/>
        <w:rPr>
          <w:rFonts w:cs="Times New Roman"/>
          <w:noProof/>
          <w:szCs w:val="28"/>
          <w:bdr w:val="none" w:sz="0" w:space="0" w:color="auto" w:frame="1"/>
          <w:lang w:val="uk-UA"/>
        </w:rPr>
      </w:pPr>
      <w:r w:rsidRPr="00D70FAB">
        <w:rPr>
          <w:rFonts w:cs="Times New Roman"/>
          <w:noProof/>
          <w:szCs w:val="28"/>
          <w:bdr w:val="none" w:sz="0" w:space="0" w:color="auto" w:frame="1"/>
          <w:lang w:val="uk-UA"/>
        </w:rPr>
        <w:t>збільшення обсягів виробництва всіх видів тваринницької продукції, особливо молока, яловичини, свинини, м'яса птиці;</w:t>
      </w:r>
    </w:p>
    <w:p w:rsidR="003D1DA5" w:rsidRDefault="003D1DA5" w:rsidP="003D1DA5">
      <w:pPr>
        <w:jc w:val="both"/>
        <w:rPr>
          <w:rFonts w:cs="Times New Roman"/>
          <w:noProof/>
          <w:szCs w:val="28"/>
          <w:bdr w:val="none" w:sz="0" w:space="0" w:color="auto" w:frame="1"/>
          <w:lang w:val="uk-UA"/>
        </w:rPr>
      </w:pPr>
      <w:r w:rsidRPr="00D70FAB">
        <w:rPr>
          <w:rFonts w:cs="Times New Roman"/>
          <w:noProof/>
          <w:szCs w:val="28"/>
          <w:bdr w:val="none" w:sz="0" w:space="0" w:color="auto" w:frame="1"/>
          <w:lang w:val="uk-UA"/>
        </w:rPr>
        <w:t>підтримка розвитку органічного виробництва.</w:t>
      </w:r>
    </w:p>
    <w:p w:rsidR="003D1DA5" w:rsidRPr="00E203DF" w:rsidRDefault="003D1DA5" w:rsidP="003D1DA5">
      <w:pPr>
        <w:jc w:val="both"/>
        <w:rPr>
          <w:rFonts w:cs="Times New Roman"/>
          <w:noProof/>
          <w:szCs w:val="28"/>
          <w:bdr w:val="none" w:sz="0" w:space="0" w:color="auto" w:frame="1"/>
          <w:lang w:val="uk-UA"/>
        </w:rPr>
      </w:pPr>
      <w:r w:rsidRPr="00E203DF">
        <w:rPr>
          <w:rFonts w:cs="Times New Roman"/>
          <w:noProof/>
          <w:szCs w:val="28"/>
          <w:bdr w:val="none" w:sz="0" w:space="0" w:color="auto" w:frame="1"/>
          <w:lang w:val="uk-UA"/>
        </w:rPr>
        <w:t>У пріоритеті є також заходи з популяризації аграрної галузі:</w:t>
      </w:r>
    </w:p>
    <w:p w:rsidR="003D1DA5" w:rsidRPr="00E203DF" w:rsidRDefault="003D1DA5" w:rsidP="003D1DA5">
      <w:pPr>
        <w:jc w:val="both"/>
        <w:rPr>
          <w:rFonts w:eastAsia="Times New Roman"/>
          <w:bCs/>
          <w:i/>
          <w:szCs w:val="28"/>
          <w:lang w:val="uk-UA"/>
        </w:rPr>
      </w:pPr>
      <w:r w:rsidRPr="00E203DF">
        <w:rPr>
          <w:rFonts w:eastAsia="Times New Roman"/>
          <w:bCs/>
          <w:i/>
          <w:szCs w:val="28"/>
          <w:lang w:val="uk-UA"/>
        </w:rPr>
        <w:lastRenderedPageBreak/>
        <w:t>Відзначення кращих механізаторів області у номінації «Кращий механізатор Миколаївщини»</w:t>
      </w:r>
      <w:r w:rsidR="00770539">
        <w:rPr>
          <w:rFonts w:eastAsia="Times New Roman"/>
          <w:bCs/>
          <w:i/>
          <w:szCs w:val="28"/>
          <w:lang w:val="uk-UA"/>
        </w:rPr>
        <w:t>.</w:t>
      </w:r>
    </w:p>
    <w:p w:rsidR="003D1DA5" w:rsidRDefault="003D1DA5" w:rsidP="003D1DA5">
      <w:pPr>
        <w:jc w:val="both"/>
        <w:rPr>
          <w:rFonts w:eastAsia="Times New Roman"/>
          <w:szCs w:val="28"/>
          <w:lang w:val="uk-UA"/>
        </w:rPr>
      </w:pPr>
      <w:r>
        <w:rPr>
          <w:rFonts w:eastAsia="Times New Roman"/>
          <w:szCs w:val="28"/>
          <w:lang w:val="uk-UA"/>
        </w:rPr>
        <w:t xml:space="preserve">Рішенням обласної ради від 16 жовтня 2009 року № 16 «Про обласну премію імені Федора Іванова – Героя України» (зі змінами) засновано обласну премію імені Федора Іванова – Героя України за номінацією «Кращий механізатор Миколаївщини». </w:t>
      </w:r>
    </w:p>
    <w:p w:rsidR="003D1DA5" w:rsidRDefault="003D1DA5" w:rsidP="003D1DA5">
      <w:pPr>
        <w:jc w:val="both"/>
        <w:rPr>
          <w:rFonts w:eastAsia="Times New Roman"/>
          <w:szCs w:val="28"/>
          <w:lang w:val="uk-UA"/>
        </w:rPr>
      </w:pPr>
      <w:r>
        <w:rPr>
          <w:rFonts w:eastAsia="Times New Roman"/>
          <w:szCs w:val="28"/>
          <w:lang w:val="uk-UA"/>
        </w:rPr>
        <w:t>Премія є відзнакою, якою нагороджуються та стимулюються кращі механізатори, які працюють в агропромисловому комплексі області, за вагомий внесок у підвищення ефективності сільськогосподарського виробництва, високі досягнення у виконанні сільськогосподарських робіт, впровадження сучасних технологій у процес сільськогосподарського виробництва.</w:t>
      </w:r>
    </w:p>
    <w:p w:rsidR="003D1DA5" w:rsidRDefault="003D1DA5" w:rsidP="003D1DA5">
      <w:pPr>
        <w:jc w:val="both"/>
        <w:rPr>
          <w:rFonts w:eastAsia="Times New Roman"/>
          <w:szCs w:val="28"/>
          <w:lang w:val="uk-UA"/>
        </w:rPr>
      </w:pPr>
      <w:r>
        <w:rPr>
          <w:rFonts w:eastAsia="Times New Roman"/>
          <w:szCs w:val="28"/>
          <w:lang w:val="uk-UA"/>
        </w:rPr>
        <w:t>Премія встановлюється у номінації «Кращий механізатор  Миколаївщини» – та присуджується щороку.</w:t>
      </w:r>
    </w:p>
    <w:p w:rsidR="00D65235" w:rsidRPr="00645C90" w:rsidRDefault="003D1DA5" w:rsidP="00645C90">
      <w:pPr>
        <w:jc w:val="both"/>
        <w:rPr>
          <w:rFonts w:cs="Times New Roman"/>
          <w:i/>
          <w:noProof/>
          <w:szCs w:val="28"/>
          <w:bdr w:val="none" w:sz="0" w:space="0" w:color="auto" w:frame="1"/>
          <w:lang w:val="uk-UA"/>
        </w:rPr>
      </w:pPr>
      <w:r w:rsidRPr="00E203DF">
        <w:rPr>
          <w:rFonts w:cs="Times New Roman"/>
          <w:i/>
          <w:szCs w:val="28"/>
          <w:lang w:val="uk-UA"/>
        </w:rPr>
        <w:t>Організація та представлення експозиції Миколаївщини на Міжнародній агропромисловій виставці «Агро»</w:t>
      </w:r>
      <w:r>
        <w:rPr>
          <w:rFonts w:cs="Times New Roman"/>
          <w:i/>
          <w:szCs w:val="28"/>
          <w:lang w:val="uk-UA"/>
        </w:rPr>
        <w:t>.</w:t>
      </w:r>
      <w:bookmarkStart w:id="12" w:name="_Toc56612175"/>
    </w:p>
    <w:p w:rsidR="00D65235" w:rsidRDefault="003D1DA5" w:rsidP="00D65235">
      <w:pPr>
        <w:pStyle w:val="2"/>
      </w:pPr>
      <w:r>
        <w:t xml:space="preserve">1.1.3 </w:t>
      </w:r>
      <w:r w:rsidR="000C0B65" w:rsidRPr="00D70FAB">
        <w:t xml:space="preserve">Капітальні інвестиції та розвиток будівництва. </w:t>
      </w:r>
      <w:r w:rsidR="00450778">
        <w:br/>
      </w:r>
      <w:r w:rsidR="008A3C86">
        <w:t xml:space="preserve">         </w:t>
      </w:r>
      <w:r w:rsidR="000C0B65" w:rsidRPr="00D70FAB">
        <w:t>Впровадження інвестиційних проектів</w:t>
      </w:r>
      <w:bookmarkEnd w:id="12"/>
    </w:p>
    <w:p w:rsidR="00590830" w:rsidRPr="00D70FAB" w:rsidRDefault="00590830" w:rsidP="00590830">
      <w:pPr>
        <w:jc w:val="both"/>
        <w:rPr>
          <w:szCs w:val="28"/>
          <w:lang w:val="uk-UA" w:eastAsia="uk-UA"/>
        </w:rPr>
      </w:pPr>
      <w:r w:rsidRPr="00D70FAB">
        <w:rPr>
          <w:szCs w:val="28"/>
          <w:lang w:val="uk-UA" w:eastAsia="uk-UA"/>
        </w:rPr>
        <w:t>За статистичними даними протягом 2019 року у розвиток економіки Миколаївської області спрямовано 12,3 млрд грн (без урахування податку на додану вартість). Індекс капітальних інвестицій становить 140,1</w:t>
      </w:r>
      <w:r w:rsidRPr="00D70FAB">
        <w:rPr>
          <w:szCs w:val="28"/>
          <w:lang w:val="uk-UA"/>
        </w:rPr>
        <w:t> </w:t>
      </w:r>
      <w:r w:rsidRPr="00D70FAB">
        <w:rPr>
          <w:szCs w:val="28"/>
          <w:lang w:val="uk-UA" w:eastAsia="uk-UA"/>
        </w:rPr>
        <w:t> % у порівнянні з 2018 роком.</w:t>
      </w:r>
    </w:p>
    <w:p w:rsidR="00590830" w:rsidRPr="00D70FAB" w:rsidRDefault="00590830" w:rsidP="00590830">
      <w:pPr>
        <w:jc w:val="both"/>
        <w:rPr>
          <w:szCs w:val="28"/>
          <w:lang w:val="uk-UA" w:eastAsia="uk-UA"/>
        </w:rPr>
      </w:pPr>
      <w:r w:rsidRPr="00D70FAB">
        <w:rPr>
          <w:szCs w:val="28"/>
          <w:lang w:val="uk-UA" w:eastAsia="uk-UA"/>
        </w:rPr>
        <w:t>У розрахунку на одну особу постійного населення в області за цей період освоєно 10,827 тис. грн капітальних інвестицій, за цим показником область посі</w:t>
      </w:r>
      <w:r>
        <w:rPr>
          <w:szCs w:val="28"/>
          <w:lang w:val="uk-UA" w:eastAsia="uk-UA"/>
        </w:rPr>
        <w:t>ла</w:t>
      </w:r>
      <w:r w:rsidRPr="00D70FAB">
        <w:rPr>
          <w:szCs w:val="28"/>
          <w:lang w:val="uk-UA" w:eastAsia="uk-UA"/>
        </w:rPr>
        <w:t xml:space="preserve"> 7 місце серед регіонів України.</w:t>
      </w:r>
    </w:p>
    <w:p w:rsidR="00590830" w:rsidRPr="00D70FAB" w:rsidRDefault="00590830" w:rsidP="00590830">
      <w:pPr>
        <w:jc w:val="both"/>
        <w:rPr>
          <w:szCs w:val="28"/>
          <w:lang w:val="uk-UA" w:eastAsia="uk-UA"/>
        </w:rPr>
      </w:pPr>
      <w:r w:rsidRPr="00D70FAB">
        <w:rPr>
          <w:szCs w:val="28"/>
          <w:lang w:val="uk-UA" w:eastAsia="uk-UA"/>
        </w:rPr>
        <w:t>Протягом 2019 року головним джерелом фінансування капітальних інвестицій були власні кошти підприємств і організацій, за рахунок яких освоєно 73,2  % загального обсягу або 9,0 млрд грн, та кредитні кошти, що ста</w:t>
      </w:r>
      <w:r>
        <w:rPr>
          <w:szCs w:val="28"/>
          <w:lang w:val="uk-UA" w:eastAsia="uk-UA"/>
        </w:rPr>
        <w:t>новили 8,6  % або 1,1 млрд гривень.</w:t>
      </w:r>
    </w:p>
    <w:p w:rsidR="00590830" w:rsidRPr="00D70FAB" w:rsidRDefault="00590830" w:rsidP="00590830">
      <w:pPr>
        <w:jc w:val="both"/>
        <w:rPr>
          <w:szCs w:val="28"/>
          <w:lang w:val="uk-UA" w:eastAsia="uk-UA"/>
        </w:rPr>
      </w:pPr>
      <w:r w:rsidRPr="00D70FAB">
        <w:rPr>
          <w:szCs w:val="28"/>
          <w:lang w:val="uk-UA" w:eastAsia="uk-UA"/>
        </w:rPr>
        <w:t>Вкладення держави та органів місцевого самоврядування у розвиток економіки області за цей період склали 14,4  % загального обсягу інвестицій, або</w:t>
      </w:r>
      <w:r w:rsidR="00BE36D0">
        <w:rPr>
          <w:szCs w:val="28"/>
          <w:lang w:val="uk-UA" w:eastAsia="uk-UA"/>
        </w:rPr>
        <w:t xml:space="preserve"> 1,8 млрд гривень</w:t>
      </w:r>
      <w:r w:rsidRPr="00D70FAB">
        <w:rPr>
          <w:szCs w:val="28"/>
          <w:lang w:val="uk-UA" w:eastAsia="uk-UA"/>
        </w:rPr>
        <w:t xml:space="preserve">. </w:t>
      </w:r>
    </w:p>
    <w:p w:rsidR="00590830" w:rsidRPr="00D70FAB" w:rsidRDefault="00590830" w:rsidP="00590830">
      <w:pPr>
        <w:jc w:val="both"/>
        <w:rPr>
          <w:szCs w:val="28"/>
          <w:lang w:val="uk-UA" w:eastAsia="uk-UA"/>
        </w:rPr>
      </w:pPr>
      <w:r w:rsidRPr="00D70FAB">
        <w:rPr>
          <w:szCs w:val="28"/>
          <w:lang w:val="uk-UA" w:eastAsia="uk-UA"/>
        </w:rPr>
        <w:t>Майже всі капітальні інвестиції (99,4  % загального обсягу) спрямовано у матеріальні активи, зокрема у машини, обладнання та інвентар і транспортні засоби – 61,6  % та у будівлі та інженерні споруди – 35,1  %.</w:t>
      </w:r>
    </w:p>
    <w:p w:rsidR="00590830" w:rsidRPr="00D70FAB" w:rsidRDefault="00590830" w:rsidP="00590830">
      <w:pPr>
        <w:jc w:val="both"/>
        <w:rPr>
          <w:szCs w:val="28"/>
          <w:lang w:val="uk-UA" w:eastAsia="uk-UA"/>
        </w:rPr>
      </w:pPr>
      <w:r w:rsidRPr="00D70FAB">
        <w:rPr>
          <w:szCs w:val="28"/>
          <w:lang w:val="uk-UA" w:eastAsia="uk-UA"/>
        </w:rPr>
        <w:t>За видами економічної діяльності найбільшу частку капітальних інвестицій вкладено у промисловість – 33,9  % від загальнообласного обсягу інвестицій, у оптову і роздрібну торгівлю – 25,3  %; у сільське господарство вкладення склали 16,3  %; у транспортне господарство – 4  %; у соціальну сферу (освіта, культура, охорона здоров'я та соцзахист) – 3,2  % від загального обсягу.</w:t>
      </w:r>
    </w:p>
    <w:p w:rsidR="00590830" w:rsidRPr="00D70FAB" w:rsidRDefault="00590830" w:rsidP="00590830">
      <w:pPr>
        <w:jc w:val="both"/>
        <w:rPr>
          <w:szCs w:val="28"/>
          <w:lang w:val="uk-UA" w:eastAsia="uk-UA"/>
        </w:rPr>
      </w:pPr>
      <w:r w:rsidRPr="00D70FAB">
        <w:rPr>
          <w:szCs w:val="28"/>
          <w:lang w:val="uk-UA" w:eastAsia="uk-UA"/>
        </w:rPr>
        <w:t>Впродовж 2019 року інвестиції в розвиток економіки області вкл</w:t>
      </w:r>
      <w:r w:rsidR="00C67101">
        <w:rPr>
          <w:szCs w:val="28"/>
          <w:lang w:val="uk-UA" w:eastAsia="uk-UA"/>
        </w:rPr>
        <w:t>адались підприємствами: ТОВ СП «Нібулон»</w:t>
      </w:r>
      <w:r w:rsidRPr="00D70FAB">
        <w:rPr>
          <w:szCs w:val="28"/>
          <w:lang w:val="uk-UA" w:eastAsia="uk-UA"/>
        </w:rPr>
        <w:t>, ПАТ «Миколаївський</w:t>
      </w:r>
      <w:r w:rsidR="00C67101">
        <w:rPr>
          <w:szCs w:val="28"/>
          <w:lang w:val="uk-UA" w:eastAsia="uk-UA"/>
        </w:rPr>
        <w:t xml:space="preserve"> комбінат хлібопродуктів», ТОВ «</w:t>
      </w:r>
      <w:r w:rsidRPr="00D70FAB">
        <w:rPr>
          <w:szCs w:val="28"/>
          <w:lang w:val="uk-UA" w:eastAsia="uk-UA"/>
        </w:rPr>
        <w:t>Миколаївський</w:t>
      </w:r>
      <w:r w:rsidR="00C67101">
        <w:rPr>
          <w:szCs w:val="28"/>
          <w:lang w:val="uk-UA" w:eastAsia="uk-UA"/>
        </w:rPr>
        <w:t xml:space="preserve"> завод залізобетонних виробів», СП ТОВ </w:t>
      </w:r>
      <w:r w:rsidR="00C67101">
        <w:rPr>
          <w:szCs w:val="28"/>
          <w:lang w:val="uk-UA" w:eastAsia="uk-UA"/>
        </w:rPr>
        <w:lastRenderedPageBreak/>
        <w:t>«</w:t>
      </w:r>
      <w:r w:rsidRPr="00D70FAB">
        <w:rPr>
          <w:szCs w:val="28"/>
          <w:lang w:val="uk-UA" w:eastAsia="uk-UA"/>
        </w:rPr>
        <w:t>Промінь</w:t>
      </w:r>
      <w:r w:rsidR="00C67101">
        <w:rPr>
          <w:szCs w:val="28"/>
          <w:lang w:val="uk-UA" w:eastAsia="uk-UA"/>
        </w:rPr>
        <w:t>», ФГ «Органік Сістемс», ТОВ «Зоря-Південь», ТОВ «Термінал Південно-Бузький», ТОВ «Компанія «Євровнєшторг»</w:t>
      </w:r>
      <w:r w:rsidRPr="00D70FAB">
        <w:rPr>
          <w:szCs w:val="28"/>
          <w:lang w:val="uk-UA" w:eastAsia="uk-UA"/>
        </w:rPr>
        <w:t xml:space="preserve"> та іншими підприємствами.</w:t>
      </w:r>
    </w:p>
    <w:p w:rsidR="00590830" w:rsidRPr="00D70FAB" w:rsidRDefault="00590830" w:rsidP="00590830">
      <w:pPr>
        <w:jc w:val="both"/>
        <w:rPr>
          <w:szCs w:val="28"/>
          <w:lang w:val="uk-UA" w:eastAsia="uk-UA"/>
        </w:rPr>
      </w:pPr>
      <w:r w:rsidRPr="00E27D74">
        <w:rPr>
          <w:szCs w:val="28"/>
          <w:lang w:val="uk-UA" w:eastAsia="uk-UA"/>
        </w:rPr>
        <w:t>За січень-вересень 2020 року</w:t>
      </w:r>
      <w:r w:rsidRPr="00D70FAB">
        <w:rPr>
          <w:szCs w:val="28"/>
          <w:lang w:val="uk-UA" w:eastAsia="uk-UA"/>
        </w:rPr>
        <w:t xml:space="preserve"> у розвиток економіки Миколаївської області спрямовано </w:t>
      </w:r>
      <w:r>
        <w:rPr>
          <w:szCs w:val="28"/>
          <w:lang w:val="uk-UA" w:eastAsia="uk-UA"/>
        </w:rPr>
        <w:t>5,2</w:t>
      </w:r>
      <w:r w:rsidRPr="00D70FAB">
        <w:rPr>
          <w:szCs w:val="28"/>
          <w:lang w:val="uk-UA" w:eastAsia="uk-UA"/>
        </w:rPr>
        <w:t xml:space="preserve"> млрд грн (без урахув</w:t>
      </w:r>
      <w:r>
        <w:rPr>
          <w:szCs w:val="28"/>
          <w:lang w:val="uk-UA" w:eastAsia="uk-UA"/>
        </w:rPr>
        <w:t>ання податку на додану вартість)</w:t>
      </w:r>
      <w:r w:rsidRPr="00D70FAB">
        <w:rPr>
          <w:szCs w:val="28"/>
          <w:lang w:val="uk-UA" w:eastAsia="uk-UA"/>
        </w:rPr>
        <w:t xml:space="preserve">, що на </w:t>
      </w:r>
      <w:r>
        <w:rPr>
          <w:szCs w:val="28"/>
          <w:lang w:val="uk-UA" w:eastAsia="uk-UA"/>
        </w:rPr>
        <w:t>3,0</w:t>
      </w:r>
      <w:r w:rsidRPr="00D70FAB">
        <w:rPr>
          <w:szCs w:val="28"/>
          <w:lang w:val="uk-UA" w:eastAsia="uk-UA"/>
        </w:rPr>
        <w:t xml:space="preserve"> млрд грн менше, ніж за відповідний період минулого року</w:t>
      </w:r>
      <w:r>
        <w:rPr>
          <w:szCs w:val="28"/>
          <w:lang w:val="uk-UA" w:eastAsia="uk-UA"/>
        </w:rPr>
        <w:t xml:space="preserve"> (у січні-вересні 2019 року – 8,2 млрд грн)</w:t>
      </w:r>
      <w:r w:rsidRPr="00D70FAB">
        <w:rPr>
          <w:szCs w:val="28"/>
          <w:lang w:val="uk-UA" w:eastAsia="uk-UA"/>
        </w:rPr>
        <w:t>. Індекс капітальних інвестицій у порівнянні з відповідним періодом 2019 року</w:t>
      </w:r>
      <w:r w:rsidRPr="00D70FAB">
        <w:rPr>
          <w:szCs w:val="28"/>
          <w:lang w:val="uk-UA"/>
        </w:rPr>
        <w:t xml:space="preserve"> </w:t>
      </w:r>
      <w:r w:rsidRPr="00D70FAB">
        <w:rPr>
          <w:szCs w:val="28"/>
          <w:lang w:val="uk-UA" w:eastAsia="uk-UA"/>
        </w:rPr>
        <w:t>становить лише 53</w:t>
      </w:r>
      <w:r>
        <w:rPr>
          <w:szCs w:val="28"/>
          <w:lang w:val="uk-UA" w:eastAsia="uk-UA"/>
        </w:rPr>
        <w:t>,8</w:t>
      </w:r>
      <w:r w:rsidRPr="00D70FAB">
        <w:rPr>
          <w:szCs w:val="28"/>
          <w:lang w:val="uk-UA" w:eastAsia="uk-UA"/>
        </w:rPr>
        <w:t xml:space="preserve">  %. </w:t>
      </w:r>
    </w:p>
    <w:p w:rsidR="00590830" w:rsidRPr="00D70FAB" w:rsidRDefault="00590830" w:rsidP="00590830">
      <w:pPr>
        <w:jc w:val="both"/>
        <w:rPr>
          <w:szCs w:val="28"/>
          <w:lang w:val="uk-UA" w:eastAsia="uk-UA"/>
        </w:rPr>
      </w:pPr>
      <w:r w:rsidRPr="00D70FAB">
        <w:rPr>
          <w:szCs w:val="28"/>
          <w:lang w:val="uk-UA" w:eastAsia="uk-UA"/>
        </w:rPr>
        <w:t xml:space="preserve">Індекс капітальних інвестицій у житлове будівництво </w:t>
      </w:r>
      <w:r>
        <w:rPr>
          <w:szCs w:val="28"/>
          <w:lang w:val="uk-UA" w:eastAsia="uk-UA"/>
        </w:rPr>
        <w:t>–</w:t>
      </w:r>
      <w:r w:rsidRPr="00D70FAB">
        <w:rPr>
          <w:szCs w:val="28"/>
          <w:lang w:val="uk-UA" w:eastAsia="uk-UA"/>
        </w:rPr>
        <w:t xml:space="preserve"> </w:t>
      </w:r>
      <w:r>
        <w:rPr>
          <w:szCs w:val="28"/>
          <w:lang w:val="uk-UA" w:eastAsia="uk-UA"/>
        </w:rPr>
        <w:t>83,3</w:t>
      </w:r>
      <w:r w:rsidRPr="00D70FAB">
        <w:rPr>
          <w:szCs w:val="28"/>
          <w:lang w:val="uk-UA" w:eastAsia="uk-UA"/>
        </w:rPr>
        <w:t> %.</w:t>
      </w:r>
    </w:p>
    <w:p w:rsidR="00590830" w:rsidRPr="00D70FAB" w:rsidRDefault="00590830" w:rsidP="00590830">
      <w:pPr>
        <w:jc w:val="both"/>
        <w:rPr>
          <w:szCs w:val="28"/>
          <w:lang w:val="uk-UA" w:eastAsia="uk-UA"/>
        </w:rPr>
      </w:pPr>
      <w:r w:rsidRPr="00E27D74">
        <w:rPr>
          <w:szCs w:val="28"/>
          <w:lang w:val="uk-UA" w:eastAsia="uk-UA"/>
        </w:rPr>
        <w:t>За підсумками січня - вересня 2020 року</w:t>
      </w:r>
      <w:r w:rsidRPr="00D70FAB">
        <w:rPr>
          <w:szCs w:val="28"/>
          <w:lang w:val="uk-UA" w:eastAsia="uk-UA"/>
        </w:rPr>
        <w:t xml:space="preserve"> головним джерелом фінансування капітальних інвестицій залишаються власні кошти підприємств і організацій, за рахунок яких освоєно </w:t>
      </w:r>
      <w:r>
        <w:rPr>
          <w:szCs w:val="28"/>
          <w:lang w:val="uk-UA" w:eastAsia="uk-UA"/>
        </w:rPr>
        <w:t>63,0</w:t>
      </w:r>
      <w:r w:rsidRPr="00D70FAB">
        <w:rPr>
          <w:szCs w:val="28"/>
          <w:lang w:val="uk-UA" w:eastAsia="uk-UA"/>
        </w:rPr>
        <w:t xml:space="preserve">  % загального обсягу або </w:t>
      </w:r>
      <w:r>
        <w:rPr>
          <w:szCs w:val="28"/>
          <w:lang w:val="uk-UA" w:eastAsia="uk-UA"/>
        </w:rPr>
        <w:t>3,2</w:t>
      </w:r>
      <w:r w:rsidRPr="00D70FAB">
        <w:rPr>
          <w:szCs w:val="28"/>
          <w:lang w:val="uk-UA" w:eastAsia="uk-UA"/>
        </w:rPr>
        <w:t xml:space="preserve"> млрд грн, що на </w:t>
      </w:r>
      <w:r>
        <w:rPr>
          <w:szCs w:val="28"/>
          <w:lang w:val="uk-UA" w:eastAsia="uk-UA"/>
        </w:rPr>
        <w:t>3,4</w:t>
      </w:r>
      <w:r w:rsidRPr="00D70FAB">
        <w:rPr>
          <w:szCs w:val="28"/>
          <w:lang w:val="uk-UA" w:eastAsia="uk-UA"/>
        </w:rPr>
        <w:t xml:space="preserve"> млрд грн менше, ніж за відповідний період минулого року</w:t>
      </w:r>
      <w:r>
        <w:rPr>
          <w:szCs w:val="28"/>
          <w:lang w:val="uk-UA" w:eastAsia="uk-UA"/>
        </w:rPr>
        <w:t xml:space="preserve"> (у січні - вересні 2019 році – 6,6 млрд грн)</w:t>
      </w:r>
      <w:r w:rsidRPr="00D70FAB">
        <w:rPr>
          <w:szCs w:val="28"/>
          <w:lang w:val="uk-UA" w:eastAsia="uk-UA"/>
        </w:rPr>
        <w:t xml:space="preserve">, кредитні кошти скоротились до </w:t>
      </w:r>
      <w:r>
        <w:rPr>
          <w:szCs w:val="28"/>
          <w:lang w:val="uk-UA" w:eastAsia="uk-UA"/>
        </w:rPr>
        <w:t>5</w:t>
      </w:r>
      <w:r w:rsidRPr="00D70FAB">
        <w:rPr>
          <w:szCs w:val="28"/>
          <w:lang w:val="uk-UA" w:eastAsia="uk-UA"/>
        </w:rPr>
        <w:t xml:space="preserve">  %, що становить </w:t>
      </w:r>
      <w:r>
        <w:rPr>
          <w:szCs w:val="28"/>
          <w:lang w:val="uk-UA" w:eastAsia="uk-UA"/>
        </w:rPr>
        <w:t>260,1</w:t>
      </w:r>
      <w:r w:rsidRPr="00D70FAB">
        <w:rPr>
          <w:szCs w:val="28"/>
          <w:lang w:val="uk-UA" w:eastAsia="uk-UA"/>
        </w:rPr>
        <w:t xml:space="preserve"> млн грн (</w:t>
      </w:r>
      <w:r>
        <w:rPr>
          <w:szCs w:val="28"/>
          <w:lang w:val="uk-UA" w:eastAsia="uk-UA"/>
        </w:rPr>
        <w:t>598,5</w:t>
      </w:r>
      <w:r w:rsidRPr="00D70FAB">
        <w:rPr>
          <w:szCs w:val="28"/>
          <w:lang w:val="uk-UA" w:eastAsia="uk-UA"/>
        </w:rPr>
        <w:t xml:space="preserve"> млн грн – у </w:t>
      </w:r>
      <w:r>
        <w:rPr>
          <w:szCs w:val="28"/>
          <w:lang w:val="uk-UA" w:eastAsia="uk-UA"/>
        </w:rPr>
        <w:t>січні - вересні</w:t>
      </w:r>
      <w:r w:rsidRPr="00D70FAB">
        <w:rPr>
          <w:szCs w:val="28"/>
          <w:lang w:val="uk-UA" w:eastAsia="uk-UA"/>
        </w:rPr>
        <w:t xml:space="preserve"> 2019 року). </w:t>
      </w:r>
    </w:p>
    <w:p w:rsidR="00590830" w:rsidRPr="00D70FAB" w:rsidRDefault="00590830" w:rsidP="00590830">
      <w:pPr>
        <w:jc w:val="both"/>
        <w:rPr>
          <w:szCs w:val="28"/>
          <w:lang w:val="uk-UA" w:eastAsia="uk-UA"/>
        </w:rPr>
      </w:pPr>
      <w:r w:rsidRPr="007D6442">
        <w:rPr>
          <w:szCs w:val="28"/>
          <w:lang w:val="uk-UA" w:eastAsia="uk-UA"/>
        </w:rPr>
        <w:t>Вкладення держави та органів місцевого самоврядування у розвиток економіки області за 9 місяців 2020 року</w:t>
      </w:r>
      <w:r w:rsidRPr="00D70FAB">
        <w:rPr>
          <w:szCs w:val="28"/>
          <w:lang w:val="uk-UA" w:eastAsia="uk-UA"/>
        </w:rPr>
        <w:t xml:space="preserve"> склали </w:t>
      </w:r>
      <w:r>
        <w:rPr>
          <w:szCs w:val="28"/>
          <w:lang w:val="uk-UA" w:eastAsia="uk-UA"/>
        </w:rPr>
        <w:t>28,8</w:t>
      </w:r>
      <w:r w:rsidRPr="00D70FAB">
        <w:rPr>
          <w:szCs w:val="28"/>
          <w:lang w:val="uk-UA" w:eastAsia="uk-UA"/>
        </w:rPr>
        <w:t xml:space="preserve"> % від загального обсягу інвестицій, або </w:t>
      </w:r>
      <w:r>
        <w:rPr>
          <w:szCs w:val="28"/>
          <w:lang w:val="uk-UA" w:eastAsia="uk-UA"/>
        </w:rPr>
        <w:t>1</w:t>
      </w:r>
      <w:r w:rsidR="0065562C">
        <w:rPr>
          <w:szCs w:val="28"/>
          <w:lang w:val="uk-UA" w:eastAsia="uk-UA"/>
        </w:rPr>
        <w:t xml:space="preserve"> </w:t>
      </w:r>
      <w:r>
        <w:rPr>
          <w:szCs w:val="28"/>
          <w:lang w:val="uk-UA" w:eastAsia="uk-UA"/>
        </w:rPr>
        <w:t>486,7</w:t>
      </w:r>
      <w:r w:rsidRPr="00D70FAB">
        <w:rPr>
          <w:szCs w:val="28"/>
          <w:lang w:val="uk-UA" w:eastAsia="uk-UA"/>
        </w:rPr>
        <w:t xml:space="preserve"> млн грн. За той же період 2019 року ці показники були меншими та складали лише </w:t>
      </w:r>
      <w:r>
        <w:rPr>
          <w:szCs w:val="28"/>
          <w:lang w:val="uk-UA" w:eastAsia="uk-UA"/>
        </w:rPr>
        <w:t>8,7</w:t>
      </w:r>
      <w:r w:rsidRPr="00D70FAB">
        <w:rPr>
          <w:szCs w:val="28"/>
          <w:lang w:val="uk-UA" w:eastAsia="uk-UA"/>
        </w:rPr>
        <w:t xml:space="preserve">  %, або </w:t>
      </w:r>
      <w:r>
        <w:rPr>
          <w:szCs w:val="28"/>
          <w:lang w:val="uk-UA" w:eastAsia="uk-UA"/>
        </w:rPr>
        <w:t>718,8 млн гривень</w:t>
      </w:r>
      <w:r w:rsidRPr="00D70FAB">
        <w:rPr>
          <w:szCs w:val="28"/>
          <w:lang w:val="uk-UA" w:eastAsia="uk-UA"/>
        </w:rPr>
        <w:t>.</w:t>
      </w:r>
    </w:p>
    <w:p w:rsidR="00590830" w:rsidRPr="00D70FAB" w:rsidRDefault="00590830" w:rsidP="00590830">
      <w:pPr>
        <w:jc w:val="both"/>
        <w:rPr>
          <w:szCs w:val="28"/>
          <w:lang w:val="uk-UA" w:eastAsia="uk-UA"/>
        </w:rPr>
      </w:pPr>
      <w:r w:rsidRPr="00D70FAB">
        <w:rPr>
          <w:szCs w:val="28"/>
          <w:lang w:val="uk-UA" w:eastAsia="uk-UA"/>
        </w:rPr>
        <w:t>Майже всі капітальні інвестиції (99,</w:t>
      </w:r>
      <w:r>
        <w:rPr>
          <w:szCs w:val="28"/>
          <w:lang w:val="uk-UA" w:eastAsia="uk-UA"/>
        </w:rPr>
        <w:t>4</w:t>
      </w:r>
      <w:r w:rsidRPr="00D70FAB">
        <w:rPr>
          <w:szCs w:val="28"/>
          <w:lang w:val="uk-UA" w:eastAsia="uk-UA"/>
        </w:rPr>
        <w:t> % загального обсягу), як і в 2019 році, спрямовано у матеріальні активи, зокрема у машини, обладнання та інвентар і транспортні засоби – 4</w:t>
      </w:r>
      <w:r>
        <w:rPr>
          <w:szCs w:val="28"/>
          <w:lang w:val="uk-UA" w:eastAsia="uk-UA"/>
        </w:rPr>
        <w:t>1</w:t>
      </w:r>
      <w:r w:rsidRPr="00D70FAB">
        <w:rPr>
          <w:szCs w:val="28"/>
          <w:lang w:val="uk-UA" w:eastAsia="uk-UA"/>
        </w:rPr>
        <w:t>,</w:t>
      </w:r>
      <w:r>
        <w:rPr>
          <w:szCs w:val="28"/>
          <w:lang w:val="uk-UA" w:eastAsia="uk-UA"/>
        </w:rPr>
        <w:t>5</w:t>
      </w:r>
      <w:r w:rsidRPr="00D70FAB">
        <w:rPr>
          <w:szCs w:val="28"/>
          <w:lang w:val="uk-UA" w:eastAsia="uk-UA"/>
        </w:rPr>
        <w:t xml:space="preserve"> % та у будівлі та інженерні споруди – </w:t>
      </w:r>
      <w:r>
        <w:rPr>
          <w:szCs w:val="28"/>
          <w:lang w:val="uk-UA" w:eastAsia="uk-UA"/>
        </w:rPr>
        <w:t>31,5</w:t>
      </w:r>
      <w:r w:rsidRPr="00D70FAB">
        <w:rPr>
          <w:szCs w:val="28"/>
          <w:lang w:val="uk-UA" w:eastAsia="uk-UA"/>
        </w:rPr>
        <w:t> %.</w:t>
      </w:r>
    </w:p>
    <w:p w:rsidR="00590830" w:rsidRPr="00D70FAB" w:rsidRDefault="00590830" w:rsidP="00590830">
      <w:pPr>
        <w:jc w:val="both"/>
        <w:rPr>
          <w:szCs w:val="28"/>
          <w:lang w:val="uk-UA" w:eastAsia="uk-UA"/>
        </w:rPr>
      </w:pPr>
      <w:r w:rsidRPr="00D70FAB">
        <w:rPr>
          <w:szCs w:val="28"/>
          <w:lang w:val="uk-UA" w:eastAsia="uk-UA"/>
        </w:rPr>
        <w:t>За видами економічної діяльності найбільшу частку капітальних інвестицій вкладено у</w:t>
      </w:r>
      <w:r>
        <w:rPr>
          <w:szCs w:val="28"/>
          <w:lang w:val="uk-UA" w:eastAsia="uk-UA"/>
        </w:rPr>
        <w:t>: державне управління й оборону – 26,9 % від загальнообласного обсягу інвестицій (1384,2 млн грн); оптову і роздрібну торгівлю – 24,7 % (або 1272,3 млн грн); промисловість – 22,9 % (або 1179,5 млн грн); сільське господарство – 16,2 % ( або 833,4 млн грн); будівництво – 3,1 % (або 159,5 млн. грн); транспортне господарство – 1,5 % (або 77,7 млн грн); соціальну сферу (освіта, мистецтво, спорт, охорона здоров</w:t>
      </w:r>
      <w:r w:rsidRPr="007D6442">
        <w:rPr>
          <w:szCs w:val="28"/>
          <w:lang w:val="uk-UA" w:eastAsia="uk-UA"/>
        </w:rPr>
        <w:t>’</w:t>
      </w:r>
      <w:r>
        <w:rPr>
          <w:szCs w:val="28"/>
          <w:lang w:val="uk-UA" w:eastAsia="uk-UA"/>
        </w:rPr>
        <w:t>я та соціальна допомога) – 0,9 % (або 53,8 млн грн).</w:t>
      </w:r>
    </w:p>
    <w:p w:rsidR="008C70BF" w:rsidRDefault="00590830" w:rsidP="00590830">
      <w:pPr>
        <w:jc w:val="both"/>
        <w:rPr>
          <w:szCs w:val="28"/>
          <w:lang w:val="uk-UA" w:eastAsia="uk-UA"/>
        </w:rPr>
      </w:pPr>
      <w:r w:rsidRPr="00B8346A">
        <w:rPr>
          <w:b/>
          <w:szCs w:val="28"/>
          <w:lang w:val="uk-UA" w:eastAsia="uk-UA"/>
        </w:rPr>
        <w:t>Будівельна  діяльність</w:t>
      </w:r>
      <w:r w:rsidRPr="00D70FAB">
        <w:rPr>
          <w:szCs w:val="28"/>
          <w:lang w:val="uk-UA" w:eastAsia="uk-UA"/>
        </w:rPr>
        <w:t xml:space="preserve"> </w:t>
      </w:r>
    </w:p>
    <w:p w:rsidR="00590830" w:rsidRPr="00D70FAB" w:rsidRDefault="008C70BF" w:rsidP="00590830">
      <w:pPr>
        <w:jc w:val="both"/>
        <w:rPr>
          <w:szCs w:val="28"/>
          <w:lang w:val="uk-UA" w:eastAsia="uk-UA"/>
        </w:rPr>
      </w:pPr>
      <w:r>
        <w:rPr>
          <w:szCs w:val="28"/>
          <w:lang w:val="uk-UA" w:eastAsia="uk-UA"/>
        </w:rPr>
        <w:t xml:space="preserve">В </w:t>
      </w:r>
      <w:r w:rsidR="00590830" w:rsidRPr="00D70FAB">
        <w:rPr>
          <w:szCs w:val="28"/>
          <w:lang w:val="uk-UA" w:eastAsia="uk-UA"/>
        </w:rPr>
        <w:t>2019 року підприємствами області виконано будівельних робіт на суму 4,3 млрд грн, індекс будівельної продукції порівняно з відповідним періодом 2018 року становив 150,2 %.</w:t>
      </w:r>
    </w:p>
    <w:p w:rsidR="00590830" w:rsidRPr="00D70FAB" w:rsidRDefault="00590830" w:rsidP="00590830">
      <w:pPr>
        <w:jc w:val="both"/>
        <w:rPr>
          <w:szCs w:val="28"/>
          <w:lang w:val="uk-UA" w:eastAsia="uk-UA"/>
        </w:rPr>
      </w:pPr>
      <w:r w:rsidRPr="00D70FAB">
        <w:rPr>
          <w:szCs w:val="28"/>
          <w:lang w:val="uk-UA" w:eastAsia="uk-UA"/>
        </w:rPr>
        <w:t xml:space="preserve">За характером будівництва обсяги робіт розподілились таким чином: роботи з нового будівництва, реконструкції та технічного переоснащення склали 70,8  %, поточний ремонт – 13 %, капітальний ремонт – 16,2 %. </w:t>
      </w:r>
    </w:p>
    <w:p w:rsidR="00590830" w:rsidRPr="00D70FAB" w:rsidRDefault="00590830" w:rsidP="00590830">
      <w:pPr>
        <w:jc w:val="both"/>
        <w:rPr>
          <w:szCs w:val="28"/>
          <w:lang w:val="uk-UA" w:eastAsia="uk-UA"/>
        </w:rPr>
      </w:pPr>
      <w:r w:rsidRPr="00D70FAB">
        <w:rPr>
          <w:szCs w:val="28"/>
          <w:lang w:val="uk-UA" w:eastAsia="uk-UA"/>
        </w:rPr>
        <w:t>Протягом 2019 року відбувалось значне зростання показників за всіма видами виробленої будівельної продукції: у будівництві житлових і нежитлових будівель на 18,7 %, у будівни</w:t>
      </w:r>
      <w:r w:rsidR="00640062">
        <w:rPr>
          <w:szCs w:val="28"/>
          <w:lang w:val="uk-UA" w:eastAsia="uk-UA"/>
        </w:rPr>
        <w:t>цтві інженерних споруд на 79,3 </w:t>
      </w:r>
      <w:r w:rsidRPr="00D70FAB">
        <w:rPr>
          <w:szCs w:val="28"/>
          <w:lang w:val="uk-UA" w:eastAsia="uk-UA"/>
        </w:rPr>
        <w:t>%.</w:t>
      </w:r>
    </w:p>
    <w:p w:rsidR="00590830" w:rsidRPr="00D70FAB" w:rsidRDefault="00590830" w:rsidP="00590830">
      <w:pPr>
        <w:jc w:val="both"/>
        <w:rPr>
          <w:szCs w:val="28"/>
          <w:lang w:val="uk-UA" w:eastAsia="uk-UA"/>
        </w:rPr>
      </w:pPr>
      <w:r w:rsidRPr="007D6442">
        <w:rPr>
          <w:szCs w:val="28"/>
          <w:lang w:val="uk-UA" w:eastAsia="uk-UA"/>
        </w:rPr>
        <w:t>Протягом січня-вересня 2020 року</w:t>
      </w:r>
      <w:r w:rsidRPr="00D70FAB">
        <w:rPr>
          <w:szCs w:val="28"/>
          <w:lang w:val="uk-UA" w:eastAsia="uk-UA"/>
        </w:rPr>
        <w:t xml:space="preserve"> підприємствами області виконано будівельних робіт на суму 1,</w:t>
      </w:r>
      <w:r>
        <w:rPr>
          <w:szCs w:val="28"/>
          <w:lang w:val="uk-UA" w:eastAsia="uk-UA"/>
        </w:rPr>
        <w:t>9</w:t>
      </w:r>
      <w:r w:rsidRPr="00D70FAB">
        <w:rPr>
          <w:szCs w:val="28"/>
          <w:lang w:val="uk-UA" w:eastAsia="uk-UA"/>
        </w:rPr>
        <w:t xml:space="preserve"> млрд грн, у минулому році цей показник склав </w:t>
      </w:r>
      <w:r w:rsidRPr="007D6442">
        <w:rPr>
          <w:szCs w:val="28"/>
          <w:lang w:val="uk-UA" w:eastAsia="uk-UA"/>
        </w:rPr>
        <w:t>2,4</w:t>
      </w:r>
      <w:r w:rsidRPr="00D70FAB">
        <w:rPr>
          <w:szCs w:val="28"/>
          <w:lang w:val="uk-UA" w:eastAsia="uk-UA"/>
        </w:rPr>
        <w:t xml:space="preserve"> млрд грн, індекс будівельної продукції порівняно з відповідним періодом 2019 року становить </w:t>
      </w:r>
      <w:r>
        <w:rPr>
          <w:szCs w:val="28"/>
          <w:lang w:val="uk-UA" w:eastAsia="uk-UA"/>
        </w:rPr>
        <w:t>78,4</w:t>
      </w:r>
      <w:r w:rsidRPr="00D70FAB">
        <w:rPr>
          <w:szCs w:val="28"/>
          <w:lang w:val="uk-UA" w:eastAsia="uk-UA"/>
        </w:rPr>
        <w:t> %.</w:t>
      </w:r>
    </w:p>
    <w:p w:rsidR="00590830" w:rsidRPr="00D70FAB" w:rsidRDefault="00590830" w:rsidP="00590830">
      <w:pPr>
        <w:jc w:val="both"/>
        <w:rPr>
          <w:szCs w:val="28"/>
          <w:lang w:val="uk-UA" w:eastAsia="uk-UA"/>
        </w:rPr>
      </w:pPr>
      <w:r w:rsidRPr="00D70FAB">
        <w:rPr>
          <w:szCs w:val="28"/>
          <w:lang w:val="uk-UA" w:eastAsia="uk-UA"/>
        </w:rPr>
        <w:t xml:space="preserve">За характером будівництва обсяги робіт розподілились таким чином: роботи з нового будівництва склали </w:t>
      </w:r>
      <w:r>
        <w:rPr>
          <w:szCs w:val="28"/>
          <w:lang w:val="uk-UA" w:eastAsia="uk-UA"/>
        </w:rPr>
        <w:t>22,0</w:t>
      </w:r>
      <w:r w:rsidRPr="00D70FAB">
        <w:rPr>
          <w:szCs w:val="28"/>
          <w:lang w:val="uk-UA" w:eastAsia="uk-UA"/>
        </w:rPr>
        <w:t> </w:t>
      </w:r>
      <w:r>
        <w:rPr>
          <w:szCs w:val="28"/>
          <w:lang w:val="uk-UA" w:eastAsia="uk-UA"/>
        </w:rPr>
        <w:t>%</w:t>
      </w:r>
      <w:r w:rsidRPr="00D70FAB">
        <w:rPr>
          <w:szCs w:val="28"/>
          <w:lang w:val="uk-UA" w:eastAsia="uk-UA"/>
        </w:rPr>
        <w:t xml:space="preserve">, реконструкції та технічного переоснащення </w:t>
      </w:r>
      <w:r w:rsidRPr="00D70FAB">
        <w:rPr>
          <w:szCs w:val="28"/>
          <w:lang w:val="uk-UA" w:eastAsia="uk-UA"/>
        </w:rPr>
        <w:lastRenderedPageBreak/>
        <w:t>склали 4</w:t>
      </w:r>
      <w:r>
        <w:rPr>
          <w:szCs w:val="28"/>
          <w:lang w:val="uk-UA" w:eastAsia="uk-UA"/>
        </w:rPr>
        <w:t>4,4</w:t>
      </w:r>
      <w:r w:rsidRPr="00D70FAB">
        <w:rPr>
          <w:szCs w:val="28"/>
          <w:lang w:val="uk-UA" w:eastAsia="uk-UA"/>
        </w:rPr>
        <w:t xml:space="preserve"> %, ремонту (капітальний та поточний) – 33,6 %.  Протягом </w:t>
      </w:r>
      <w:r>
        <w:rPr>
          <w:szCs w:val="28"/>
          <w:lang w:val="uk-UA" w:eastAsia="uk-UA"/>
        </w:rPr>
        <w:t>9</w:t>
      </w:r>
      <w:r w:rsidRPr="00D70FAB">
        <w:rPr>
          <w:szCs w:val="28"/>
          <w:lang w:val="uk-UA" w:eastAsia="uk-UA"/>
        </w:rPr>
        <w:t xml:space="preserve"> місяців 2019 року ці показники складали:</w:t>
      </w:r>
      <w:r w:rsidRPr="00D70FAB">
        <w:rPr>
          <w:szCs w:val="28"/>
        </w:rPr>
        <w:t xml:space="preserve"> </w:t>
      </w:r>
      <w:r w:rsidRPr="00D70FAB">
        <w:rPr>
          <w:szCs w:val="28"/>
          <w:lang w:val="uk-UA" w:eastAsia="uk-UA"/>
        </w:rPr>
        <w:t>роботи з нового будівництва, реконструкції та технічного переоснащення 71</w:t>
      </w:r>
      <w:r>
        <w:rPr>
          <w:szCs w:val="28"/>
          <w:lang w:val="uk-UA" w:eastAsia="uk-UA"/>
        </w:rPr>
        <w:t>,1</w:t>
      </w:r>
      <w:r w:rsidRPr="00D70FAB">
        <w:rPr>
          <w:szCs w:val="28"/>
          <w:lang w:val="uk-UA" w:eastAsia="uk-UA"/>
        </w:rPr>
        <w:t xml:space="preserve"> %, ремонту </w:t>
      </w:r>
      <w:r>
        <w:rPr>
          <w:szCs w:val="28"/>
          <w:lang w:val="uk-UA" w:eastAsia="uk-UA"/>
        </w:rPr>
        <w:t>(капітальний та поточний) – 28,9 </w:t>
      </w:r>
      <w:r w:rsidRPr="00D70FAB">
        <w:rPr>
          <w:szCs w:val="28"/>
          <w:lang w:val="uk-UA" w:eastAsia="uk-UA"/>
        </w:rPr>
        <w:t xml:space="preserve">%. </w:t>
      </w:r>
    </w:p>
    <w:p w:rsidR="00590830" w:rsidRPr="007D6442" w:rsidRDefault="00590830" w:rsidP="00590830">
      <w:pPr>
        <w:jc w:val="both"/>
        <w:rPr>
          <w:szCs w:val="28"/>
          <w:lang w:val="uk-UA" w:eastAsia="uk-UA"/>
        </w:rPr>
      </w:pPr>
      <w:r w:rsidRPr="007D6442">
        <w:rPr>
          <w:szCs w:val="28"/>
          <w:lang w:val="uk-UA" w:eastAsia="uk-UA"/>
        </w:rPr>
        <w:t xml:space="preserve">Протягом 2020 року збільшуються показники падіння у порівнянні з минулим роком: у будівництві інженерних споруд на 28,9 %, у будівництві житлових будівель на 39,8 % і нежитлових на 4,1 %. </w:t>
      </w:r>
    </w:p>
    <w:p w:rsidR="00590830" w:rsidRDefault="00590830" w:rsidP="00590830">
      <w:pPr>
        <w:jc w:val="both"/>
        <w:rPr>
          <w:szCs w:val="28"/>
          <w:lang w:val="uk-UA" w:eastAsia="uk-UA"/>
        </w:rPr>
      </w:pPr>
      <w:r w:rsidRPr="007D6442">
        <w:rPr>
          <w:szCs w:val="28"/>
          <w:lang w:val="uk-UA" w:eastAsia="uk-UA"/>
        </w:rPr>
        <w:t>Негативна тенденція падіння показників індексу будівельної продукції</w:t>
      </w:r>
      <w:r w:rsidRPr="00D70FAB">
        <w:rPr>
          <w:szCs w:val="28"/>
          <w:lang w:val="uk-UA" w:eastAsia="uk-UA"/>
        </w:rPr>
        <w:t xml:space="preserve"> в 2020 році головним чином пов'язана з кризовими явищами в економіці в цілому, зокрема, з відсутністю фінансування та нестачею замовлень на виконання будівельних робіт, припиненням фінансування державних програм забезпечення житлом громадян та логістичними обмеженнями внаслідок запровадження карантинних заходів, які стримують доставку матеріалів та робітників на будівельні об'єкти.</w:t>
      </w:r>
      <w:r>
        <w:rPr>
          <w:szCs w:val="28"/>
          <w:lang w:val="uk-UA" w:eastAsia="uk-UA"/>
        </w:rPr>
        <w:t xml:space="preserve"> </w:t>
      </w:r>
    </w:p>
    <w:p w:rsidR="00590830" w:rsidRPr="00353922" w:rsidRDefault="00590830" w:rsidP="00590830">
      <w:pPr>
        <w:jc w:val="both"/>
        <w:rPr>
          <w:b/>
          <w:szCs w:val="28"/>
          <w:lang w:val="uk-UA" w:eastAsia="ru-RU"/>
        </w:rPr>
      </w:pPr>
      <w:r w:rsidRPr="00353922">
        <w:rPr>
          <w:szCs w:val="28"/>
          <w:lang w:val="uk-UA"/>
        </w:rPr>
        <w:t>Актуальні проблеми:</w:t>
      </w:r>
    </w:p>
    <w:p w:rsidR="00590830" w:rsidRPr="00D70FAB" w:rsidRDefault="00590830" w:rsidP="00590830">
      <w:pPr>
        <w:jc w:val="both"/>
        <w:rPr>
          <w:szCs w:val="28"/>
          <w:lang w:val="uk-UA" w:eastAsia="uk-UA"/>
        </w:rPr>
      </w:pPr>
      <w:r w:rsidRPr="00D70FAB">
        <w:rPr>
          <w:szCs w:val="28"/>
          <w:lang w:val="uk-UA" w:eastAsia="uk-UA"/>
        </w:rPr>
        <w:t>обмежені можливості державного і місцевих бюджетів для фінансування капітальних видатків;</w:t>
      </w:r>
    </w:p>
    <w:p w:rsidR="00590830" w:rsidRPr="00D70FAB" w:rsidRDefault="00590830" w:rsidP="00590830">
      <w:pPr>
        <w:jc w:val="both"/>
        <w:rPr>
          <w:szCs w:val="28"/>
          <w:lang w:val="uk-UA" w:eastAsia="uk-UA"/>
        </w:rPr>
      </w:pPr>
      <w:r w:rsidRPr="00D70FAB">
        <w:rPr>
          <w:szCs w:val="28"/>
          <w:lang w:val="uk-UA" w:eastAsia="uk-UA"/>
        </w:rPr>
        <w:t>незадовільний технічний стан об’єктів комунального господарства</w:t>
      </w:r>
      <w:r>
        <w:rPr>
          <w:szCs w:val="28"/>
          <w:lang w:val="uk-UA" w:eastAsia="uk-UA"/>
        </w:rPr>
        <w:t xml:space="preserve">, </w:t>
      </w:r>
      <w:r w:rsidRPr="00D70FAB">
        <w:rPr>
          <w:szCs w:val="28"/>
          <w:lang w:val="uk-UA" w:eastAsia="uk-UA"/>
        </w:rPr>
        <w:t>закладів</w:t>
      </w:r>
      <w:r>
        <w:rPr>
          <w:szCs w:val="28"/>
          <w:lang w:val="uk-UA" w:eastAsia="uk-UA"/>
        </w:rPr>
        <w:t xml:space="preserve"> соціальної сфери,</w:t>
      </w:r>
      <w:r w:rsidRPr="00BE2FD8">
        <w:rPr>
          <w:szCs w:val="28"/>
          <w:lang w:val="uk-UA" w:eastAsia="uk-UA"/>
        </w:rPr>
        <w:t xml:space="preserve"> </w:t>
      </w:r>
      <w:r w:rsidRPr="00D70FAB">
        <w:rPr>
          <w:szCs w:val="28"/>
          <w:lang w:val="uk-UA" w:eastAsia="uk-UA"/>
        </w:rPr>
        <w:t>насамперед у сільській місцевості;</w:t>
      </w:r>
    </w:p>
    <w:p w:rsidR="00590830" w:rsidRPr="00D70FAB" w:rsidRDefault="00590830" w:rsidP="00590830">
      <w:pPr>
        <w:jc w:val="both"/>
        <w:rPr>
          <w:szCs w:val="28"/>
          <w:lang w:val="uk-UA" w:eastAsia="uk-UA"/>
        </w:rPr>
      </w:pPr>
      <w:r w:rsidRPr="00D70FAB">
        <w:rPr>
          <w:szCs w:val="28"/>
          <w:lang w:val="uk-UA" w:eastAsia="uk-UA"/>
        </w:rPr>
        <w:t>низький рівень впровадження енергозберігаючих технологій; недостатнє фінансове забезпечення проведення енергоаудитів бюджетних установ, підприємств комунальної власності та житлово-комунального господарства;</w:t>
      </w:r>
    </w:p>
    <w:p w:rsidR="00590830" w:rsidRPr="00D70FAB" w:rsidRDefault="00590830" w:rsidP="00590830">
      <w:pPr>
        <w:jc w:val="both"/>
        <w:rPr>
          <w:szCs w:val="28"/>
          <w:lang w:val="uk-UA" w:eastAsia="uk-UA"/>
        </w:rPr>
      </w:pPr>
      <w:r w:rsidRPr="00D70FAB">
        <w:rPr>
          <w:szCs w:val="28"/>
          <w:lang w:val="uk-UA" w:eastAsia="uk-UA"/>
        </w:rPr>
        <w:t>відсутність системного підходу, єдиного науко-технологічної та інноваційної політики;</w:t>
      </w:r>
    </w:p>
    <w:p w:rsidR="00590830" w:rsidRPr="00D70FAB" w:rsidRDefault="00590830" w:rsidP="00590830">
      <w:pPr>
        <w:jc w:val="both"/>
        <w:rPr>
          <w:szCs w:val="28"/>
          <w:lang w:val="uk-UA" w:eastAsia="uk-UA"/>
        </w:rPr>
      </w:pPr>
      <w:r w:rsidRPr="00D70FAB">
        <w:rPr>
          <w:szCs w:val="28"/>
          <w:lang w:val="uk-UA" w:eastAsia="uk-UA"/>
        </w:rPr>
        <w:t>аварійний стан доріг області.</w:t>
      </w:r>
    </w:p>
    <w:p w:rsidR="00590830" w:rsidRPr="00BE2FD8" w:rsidRDefault="00590830" w:rsidP="00590830">
      <w:pPr>
        <w:jc w:val="both"/>
        <w:rPr>
          <w:szCs w:val="28"/>
          <w:lang w:val="uk-UA" w:eastAsia="ru-RU"/>
        </w:rPr>
      </w:pPr>
      <w:r w:rsidRPr="00BE2FD8">
        <w:rPr>
          <w:szCs w:val="28"/>
          <w:lang w:val="uk-UA"/>
        </w:rPr>
        <w:t>Пріоритетні напрями діяльності:</w:t>
      </w:r>
    </w:p>
    <w:p w:rsidR="00590830" w:rsidRPr="00D70FAB" w:rsidRDefault="00590830" w:rsidP="00590830">
      <w:pPr>
        <w:jc w:val="both"/>
        <w:rPr>
          <w:szCs w:val="28"/>
          <w:lang w:val="uk-UA" w:eastAsia="uk-UA"/>
        </w:rPr>
      </w:pPr>
      <w:r w:rsidRPr="00D70FAB">
        <w:rPr>
          <w:szCs w:val="28"/>
          <w:lang w:val="uk-UA" w:eastAsia="uk-UA"/>
        </w:rPr>
        <w:t>створення сприятливого інвестиційного середовища, популяризація інформації щодо інвестиційного потенціалу Миколаївської області на національному та  міжнародному рівнях;</w:t>
      </w:r>
    </w:p>
    <w:p w:rsidR="00590830" w:rsidRPr="00D70FAB" w:rsidRDefault="00590830" w:rsidP="00590830">
      <w:pPr>
        <w:jc w:val="both"/>
        <w:rPr>
          <w:szCs w:val="28"/>
          <w:lang w:val="uk-UA" w:eastAsia="uk-UA"/>
        </w:rPr>
      </w:pPr>
      <w:r w:rsidRPr="00D70FAB">
        <w:rPr>
          <w:szCs w:val="28"/>
          <w:lang w:val="uk-UA" w:eastAsia="uk-UA"/>
        </w:rPr>
        <w:t>координація роботи місцевих органів виконавчої влади та органів місцевого самоврядування щодо створення сприятливих умов для інвестиційної діяльності, формування інвестиційних пропозицій та реалізації стратегічних інвестиційних проектів розвитку території області;</w:t>
      </w:r>
    </w:p>
    <w:p w:rsidR="00590830" w:rsidRPr="00D70FAB" w:rsidRDefault="00590830" w:rsidP="00590830">
      <w:pPr>
        <w:jc w:val="both"/>
        <w:rPr>
          <w:szCs w:val="28"/>
          <w:lang w:val="uk-UA" w:eastAsia="uk-UA"/>
        </w:rPr>
      </w:pPr>
      <w:r w:rsidRPr="00D70FAB">
        <w:rPr>
          <w:szCs w:val="28"/>
          <w:lang w:val="uk-UA" w:eastAsia="uk-UA"/>
        </w:rPr>
        <w:t>реалізація інвестиційних проектів у пріоритетних напрямах соціально-культурної сфери: охорони здоров'я, освіти, культури, соціального захисту, розбудови соціальної інфраструктури населених пунктів області, збереження історико - архітектурної спадщини за рахунок коштів державного фонду регіонального розвитку, субвенцій з державного бюджету на соціально-економічний розвиток регіонів, обласного бюджету розвитку в межах наявного фінансового ресурсу та місцевих бюджетів;</w:t>
      </w:r>
    </w:p>
    <w:p w:rsidR="00590830" w:rsidRPr="00D70FAB" w:rsidRDefault="00590830" w:rsidP="00590830">
      <w:pPr>
        <w:jc w:val="both"/>
        <w:rPr>
          <w:szCs w:val="28"/>
          <w:lang w:val="uk-UA" w:eastAsia="uk-UA"/>
        </w:rPr>
      </w:pPr>
      <w:r w:rsidRPr="00D70FAB">
        <w:rPr>
          <w:szCs w:val="28"/>
          <w:lang w:val="uk-UA" w:eastAsia="uk-UA"/>
        </w:rPr>
        <w:t>забезпечення контролю за цільовим та ефективним використанням бюджетних коштів, які спрямовуватимуться на реалізацію інвестиційних та інноваційних проектів в галузі енергозбереження та соціально-економічного розвитку області; коштів місцевих бюджетів - на соціально-економічний розвиток окремих населених пунктів;</w:t>
      </w:r>
    </w:p>
    <w:p w:rsidR="00590830" w:rsidRPr="00D70FAB" w:rsidRDefault="00590830" w:rsidP="00590830">
      <w:pPr>
        <w:jc w:val="both"/>
        <w:rPr>
          <w:szCs w:val="28"/>
          <w:lang w:val="uk-UA" w:eastAsia="uk-UA"/>
        </w:rPr>
      </w:pPr>
      <w:r w:rsidRPr="00D70FAB">
        <w:rPr>
          <w:szCs w:val="28"/>
          <w:lang w:val="uk-UA" w:eastAsia="uk-UA"/>
        </w:rPr>
        <w:lastRenderedPageBreak/>
        <w:t>впровадження інвестиційних проектів у транспортно-логістичному, промисловому, сільськогосподарському, туристично-рекреаційному комплексах,  житлово-комунальному господарстві;</w:t>
      </w:r>
    </w:p>
    <w:p w:rsidR="00590830" w:rsidRPr="00D70FAB" w:rsidRDefault="00590830" w:rsidP="00590830">
      <w:pPr>
        <w:jc w:val="both"/>
        <w:rPr>
          <w:szCs w:val="28"/>
          <w:lang w:val="uk-UA" w:eastAsia="uk-UA"/>
        </w:rPr>
      </w:pPr>
      <w:r w:rsidRPr="00D70FAB">
        <w:rPr>
          <w:szCs w:val="28"/>
          <w:lang w:val="uk-UA" w:eastAsia="uk-UA"/>
        </w:rPr>
        <w:t>забезпечення умов для збільшення використання альтернативних і відновлювальних джерел енергії;</w:t>
      </w:r>
    </w:p>
    <w:p w:rsidR="00590830" w:rsidRPr="00D70FAB" w:rsidRDefault="00590830" w:rsidP="00590830">
      <w:pPr>
        <w:jc w:val="both"/>
        <w:rPr>
          <w:szCs w:val="28"/>
          <w:lang w:val="uk-UA" w:eastAsia="uk-UA"/>
        </w:rPr>
      </w:pPr>
      <w:r w:rsidRPr="00D70FAB">
        <w:rPr>
          <w:szCs w:val="28"/>
          <w:lang w:val="uk-UA" w:eastAsia="uk-UA"/>
        </w:rPr>
        <w:t>виконання завдань з розвитку інформаційного супроводження та на</w:t>
      </w:r>
      <w:r w:rsidR="003908D2">
        <w:rPr>
          <w:szCs w:val="28"/>
          <w:lang w:val="uk-UA" w:eastAsia="uk-UA"/>
        </w:rPr>
        <w:t>повнення матеріалами веб-сайту «</w:t>
      </w:r>
      <w:r w:rsidRPr="00D70FAB">
        <w:rPr>
          <w:szCs w:val="28"/>
          <w:lang w:val="uk-UA" w:eastAsia="uk-UA"/>
        </w:rPr>
        <w:t>Інвестиційні можливості Миколаївщини</w:t>
      </w:r>
      <w:r w:rsidR="003908D2">
        <w:rPr>
          <w:szCs w:val="28"/>
          <w:lang w:val="uk-UA" w:eastAsia="uk-UA"/>
        </w:rPr>
        <w:t>»</w:t>
      </w:r>
      <w:r w:rsidRPr="00D70FAB">
        <w:rPr>
          <w:szCs w:val="28"/>
          <w:lang w:val="uk-UA" w:eastAsia="uk-UA"/>
        </w:rPr>
        <w:t>;</w:t>
      </w:r>
    </w:p>
    <w:p w:rsidR="00590830" w:rsidRPr="00C46CBD" w:rsidRDefault="00590830" w:rsidP="00C46CBD">
      <w:pPr>
        <w:jc w:val="both"/>
        <w:rPr>
          <w:szCs w:val="28"/>
          <w:lang w:val="uk-UA" w:eastAsia="uk-UA"/>
        </w:rPr>
      </w:pPr>
      <w:r w:rsidRPr="00D70FAB">
        <w:rPr>
          <w:szCs w:val="28"/>
          <w:lang w:val="uk-UA" w:eastAsia="uk-UA"/>
        </w:rPr>
        <w:t>організація та проведення в області бізнес-форумів, ділових зустрічей, круглих столів, конференцій, семінарів, виставкових заходів за участю представників ділових кіл України та зарубіжних країн.</w:t>
      </w:r>
    </w:p>
    <w:p w:rsidR="00590830" w:rsidRDefault="00590830" w:rsidP="00590830">
      <w:pPr>
        <w:rPr>
          <w:lang w:val="uk-UA" w:eastAsia="uk-UA"/>
        </w:rPr>
      </w:pPr>
    </w:p>
    <w:p w:rsidR="00AD2A8B" w:rsidRPr="00D70FAB" w:rsidRDefault="008D74C1" w:rsidP="008B38AC">
      <w:pPr>
        <w:pStyle w:val="2"/>
      </w:pPr>
      <w:bookmarkStart w:id="13" w:name="_Toc56612176"/>
      <w:r>
        <w:t xml:space="preserve">1.1.4 </w:t>
      </w:r>
      <w:r w:rsidR="00AD2A8B">
        <w:t xml:space="preserve"> </w:t>
      </w:r>
      <w:r w:rsidR="00C46CBD" w:rsidRPr="00525A56">
        <w:t xml:space="preserve">Розвиток </w:t>
      </w:r>
      <w:r w:rsidR="00C46CBD">
        <w:rPr>
          <w:bCs w:val="0"/>
        </w:rPr>
        <w:t>міжнародного співробітництва</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Миколаївська область – експортно-орієнтований регіон із позитивним сальдо зовнішньої торгівлі. За обсягами експорту товарів Миколаївщина посідає 5-6 місця в Україні, випереджаючи всі сусідні області, крім Дніпропетровської; експорту послуг – 3-4 місця, поступаючись лише незмінним в останні роки лідерам – м. Київ, Одещині та Львівщині.</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 xml:space="preserve">Суб’єкти господарювання Миколаївщини співпрацюють з партнерами </w:t>
      </w:r>
      <w:r w:rsidRPr="00487EE2">
        <w:rPr>
          <w:rFonts w:ascii="Times New Roman" w:hAnsi="Times New Roman" w:cs="Times New Roman"/>
          <w:sz w:val="28"/>
          <w:szCs w:val="28"/>
          <w:lang w:val="uk-UA"/>
        </w:rPr>
        <w:br/>
        <w:t>із майже 150 країн світу, що свідчить про активну та диверсифіковану зовнішньоекономічну діяльність підприємств регіону.</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b/>
          <w:bCs/>
          <w:sz w:val="28"/>
          <w:szCs w:val="28"/>
          <w:lang w:val="uk-UA"/>
        </w:rPr>
        <w:t>Експорт</w:t>
      </w:r>
      <w:r w:rsidRPr="00487EE2">
        <w:rPr>
          <w:rFonts w:ascii="Times New Roman" w:hAnsi="Times New Roman" w:cs="Times New Roman"/>
          <w:sz w:val="28"/>
          <w:szCs w:val="28"/>
          <w:lang w:val="uk-UA"/>
        </w:rPr>
        <w:t>, в середньому, перевищує імпорт в 2,5 - 3 рази. Цьому сприяють розвинута портова інфраструктура, оптимальне географічне місце розташування області з точки зору здійснення експортних поставок, наявність перевантажувальних комплексів, потужних промислових підприємств, що виготовляють  експортно-орієнтовану продукцію: газові турбіни, глинозем, яхти «преміум» класу, овочеві та фруктові соки, томатну пасту та порошок тощо.</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 xml:space="preserve">У січні-вересні 2020 року експорт товарів і послуг області становив </w:t>
      </w:r>
      <w:r w:rsidRPr="00487EE2">
        <w:rPr>
          <w:rFonts w:ascii="Times New Roman" w:hAnsi="Times New Roman" w:cs="Times New Roman"/>
          <w:sz w:val="28"/>
          <w:szCs w:val="28"/>
          <w:lang w:val="uk-UA"/>
        </w:rPr>
        <w:br/>
        <w:t>1</w:t>
      </w:r>
      <w:r w:rsidR="003908D2">
        <w:rPr>
          <w:rFonts w:ascii="Times New Roman" w:hAnsi="Times New Roman" w:cs="Times New Roman"/>
          <w:sz w:val="28"/>
          <w:szCs w:val="28"/>
          <w:lang w:val="uk-UA"/>
        </w:rPr>
        <w:t xml:space="preserve"> </w:t>
      </w:r>
      <w:r w:rsidRPr="00487EE2">
        <w:rPr>
          <w:rFonts w:ascii="Times New Roman" w:hAnsi="Times New Roman" w:cs="Times New Roman"/>
          <w:sz w:val="28"/>
          <w:szCs w:val="28"/>
          <w:lang w:val="uk-UA"/>
        </w:rPr>
        <w:t>580,5  млн дол. США, що на 0,6 % менше за відповідний період попереднього року; імпорт зменшився на 18,9% до 592,5 млн дол. США.</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Скорочення обсягів зовнішньої торгівлі відбулося за рахунок зменшення поставок  на зовнішні ринки насіння олійних рослин (що пояснюється нижчим урожаєм і меншими запасами c/г культур) та глинозему.</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Основу експорту товарів склали зерно (51,0 % від загального обсягу експорту товарів), глинозем (25,4%), насіння олійних рослин (6,1%), харчові продукти та рослинні олії (по 5,1%).</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 xml:space="preserve">Найбільшим ринком збуту є Російська Федерація (25,7% від загального обсягу експорту товарів), торгівля з якою звузилась до поставок глинозему. </w:t>
      </w:r>
      <w:r w:rsidRPr="00487EE2">
        <w:rPr>
          <w:rFonts w:ascii="Times New Roman" w:hAnsi="Times New Roman" w:cs="Times New Roman"/>
          <w:sz w:val="28"/>
          <w:szCs w:val="28"/>
          <w:lang w:val="uk-UA"/>
        </w:rPr>
        <w:br/>
        <w:t>До ТОП-5 також входять ЄС (11,3%), Єгипет (7,1%), Індія (6,1%) та Китай (5,7%). Все більш вагому роль в географії обласного експорту відіграють такі країни Південно-Східної Азії – Індонезія, Бангладеш та Республіка Корея.</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 xml:space="preserve">В загальній структурі експорту сфера послуг складає майже 7,5 %. </w:t>
      </w:r>
      <w:r w:rsidRPr="00487EE2">
        <w:rPr>
          <w:rFonts w:ascii="Times New Roman" w:hAnsi="Times New Roman" w:cs="Times New Roman"/>
          <w:sz w:val="28"/>
          <w:szCs w:val="28"/>
          <w:lang w:val="uk-UA"/>
        </w:rPr>
        <w:br/>
        <w:t xml:space="preserve">Її основу формують послуги ТОВ «Миколаївський глиноземний завод» з переробки </w:t>
      </w:r>
      <w:r w:rsidRPr="00487EE2">
        <w:rPr>
          <w:rFonts w:ascii="Times New Roman" w:hAnsi="Times New Roman" w:cs="Times New Roman"/>
          <w:sz w:val="28"/>
          <w:szCs w:val="28"/>
          <w:lang w:val="uk-UA"/>
        </w:rPr>
        <w:lastRenderedPageBreak/>
        <w:t>матеріальних ресурсів, транспортні послуги, ремонтні та ділові. Понад 85% експорту послуг припадає на Швейцарію та країни ЄС.</w:t>
      </w:r>
    </w:p>
    <w:p w:rsidR="00AD2A8B" w:rsidRPr="00487EE2" w:rsidRDefault="00AD2A8B" w:rsidP="00AD2A8B">
      <w:pPr>
        <w:pStyle w:val="af1"/>
        <w:ind w:firstLine="709"/>
        <w:jc w:val="both"/>
        <w:rPr>
          <w:rFonts w:ascii="Times New Roman" w:eastAsia="Times New Roman" w:hAnsi="Times New Roman" w:cs="Times New Roman"/>
          <w:b/>
          <w:bCs/>
          <w:sz w:val="28"/>
          <w:szCs w:val="28"/>
          <w:lang w:val="uk-UA" w:eastAsia="uk-UA"/>
        </w:rPr>
      </w:pPr>
      <w:r w:rsidRPr="00487EE2">
        <w:rPr>
          <w:rFonts w:ascii="Times New Roman" w:eastAsia="Times New Roman" w:hAnsi="Times New Roman" w:cs="Times New Roman"/>
          <w:bCs/>
          <w:sz w:val="28"/>
          <w:szCs w:val="28"/>
          <w:lang w:val="uk-UA" w:eastAsia="uk-UA"/>
        </w:rPr>
        <w:t>З метою сприяння налагодженню контактів з іноземними партнерами облдержадміністрацією здійснюється інформаційна підтримка підприємств регіону, у т.ч. у співпраці із ДУ «Офіс з просування експорту України» (далі - Офіс). Суб’єктам господарювання Миколаївщини надається інформація щодо участі у міжнародних виставково-ярмаркових заходах, комерційних пропозицій іноземних компаній, торговельних місій Офісу за кордон тощо.</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eastAsia="Times New Roman" w:hAnsi="Times New Roman" w:cs="Times New Roman"/>
          <w:b/>
          <w:bCs/>
          <w:sz w:val="28"/>
          <w:szCs w:val="28"/>
          <w:lang w:val="uk-UA" w:eastAsia="uk-UA"/>
        </w:rPr>
        <w:t xml:space="preserve">Імпорт </w:t>
      </w:r>
      <w:r w:rsidRPr="00487EE2">
        <w:rPr>
          <w:rFonts w:ascii="Times New Roman" w:hAnsi="Times New Roman" w:cs="Times New Roman"/>
          <w:sz w:val="28"/>
          <w:szCs w:val="28"/>
          <w:lang w:val="uk-UA"/>
        </w:rPr>
        <w:t xml:space="preserve">товарів має інвестиційний характер: руди (28,2%), механічне та електричне обладнання (24,0%), транспортні засоби (12,1%), продукція харчової (9,1%) та хімічної промисловості (4,5%) тощо. Майже третину товарів  імпортовано із ЄС. Значні обсяги продукції надійшли з Гвінеї, Китаю, Туреччини, Білорусі  та Бразилії. </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Імпортна торгівля послугами має невеликі обсяги (14,1 млн дол. США) та складається з транспортних послуг, пов’язаних з подорожами, ділових, роялті,  комп’ютерних та інформаційних з країн ЄС та Туреччини.</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 xml:space="preserve">Важливе значення для економічного розвитку області має </w:t>
      </w:r>
      <w:r w:rsidRPr="00487EE2">
        <w:rPr>
          <w:rFonts w:ascii="Times New Roman" w:hAnsi="Times New Roman" w:cs="Times New Roman"/>
          <w:b/>
          <w:sz w:val="28"/>
          <w:szCs w:val="28"/>
          <w:lang w:val="uk-UA"/>
        </w:rPr>
        <w:t>залучення іноземного капіталу</w:t>
      </w:r>
      <w:r w:rsidRPr="00487EE2">
        <w:rPr>
          <w:rFonts w:ascii="Times New Roman" w:hAnsi="Times New Roman" w:cs="Times New Roman"/>
          <w:sz w:val="28"/>
          <w:szCs w:val="28"/>
          <w:lang w:val="uk-UA"/>
        </w:rPr>
        <w:t xml:space="preserve"> до підприємств регіону.</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 xml:space="preserve">За інформацією Національного банку України станом на 30.06.2020 іноземними інвесторами внесено 273,4  млн дол США прямих інвестицій </w:t>
      </w:r>
      <w:r w:rsidRPr="00487EE2">
        <w:rPr>
          <w:rFonts w:ascii="Times New Roman" w:hAnsi="Times New Roman" w:cs="Times New Roman"/>
          <w:sz w:val="28"/>
          <w:szCs w:val="28"/>
          <w:lang w:val="uk-UA"/>
        </w:rPr>
        <w:br/>
        <w:t>в економіку області, майже 90% з них – до підприємств складського господарства, промисловості, з адміністративного та допоміжного обслуговування.  Основними країнами-інвесторами є Кіпр, Нідерланди та  Сінгапур.</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Статистичні дані не відображають реального стану справ в інвестиційній сфері. Протягом 5 років міжнародними к</w:t>
      </w:r>
      <w:r w:rsidR="003908D2">
        <w:rPr>
          <w:rFonts w:ascii="Times New Roman" w:hAnsi="Times New Roman" w:cs="Times New Roman"/>
          <w:sz w:val="28"/>
          <w:szCs w:val="28"/>
          <w:lang w:val="uk-UA"/>
        </w:rPr>
        <w:t xml:space="preserve">омпаніями реалізовано проєктів </w:t>
      </w:r>
      <w:r w:rsidRPr="00487EE2">
        <w:rPr>
          <w:rFonts w:ascii="Times New Roman" w:hAnsi="Times New Roman" w:cs="Times New Roman"/>
          <w:sz w:val="28"/>
          <w:szCs w:val="28"/>
          <w:lang w:val="uk-UA"/>
        </w:rPr>
        <w:t>на суму майже 450 млн дол. США. П</w:t>
      </w:r>
      <w:r w:rsidR="003908D2">
        <w:rPr>
          <w:rFonts w:ascii="Times New Roman" w:hAnsi="Times New Roman" w:cs="Times New Roman"/>
          <w:sz w:val="28"/>
          <w:szCs w:val="28"/>
          <w:lang w:val="uk-UA"/>
        </w:rPr>
        <w:t xml:space="preserve">оряд із існуючими інвесторами, </w:t>
      </w:r>
      <w:r w:rsidRPr="00487EE2">
        <w:rPr>
          <w:rFonts w:ascii="Times New Roman" w:hAnsi="Times New Roman" w:cs="Times New Roman"/>
          <w:sz w:val="28"/>
          <w:szCs w:val="28"/>
          <w:lang w:val="uk-UA"/>
        </w:rPr>
        <w:t xml:space="preserve">які продовжили інвестувати у розвиток бізнесу на території Миколаївщини (Bunge, PepsiCo), в області реалізують проєкти нові інвестори – китайська Cofco, литовська BT Invest, корейська Posco. </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 xml:space="preserve">У 2020 р. катарській компанії  QTerminals W.L.L. надано в концесію майно державних підприємств  «Стивідорна компанія «Ольвія» та «АМПУ». Очікуваний обсяг інвестицій у розвиток портової галузі у 3,4 млрд грн. – найбільший показник за історію України. Триває будівництво третьої черги терміналу «Євровнєшторг» (BT Invest) в СМП «Ольвія» та однієї </w:t>
      </w:r>
      <w:r w:rsidRPr="00487EE2">
        <w:rPr>
          <w:rFonts w:ascii="Times New Roman" w:hAnsi="Times New Roman" w:cs="Times New Roman"/>
          <w:sz w:val="28"/>
          <w:szCs w:val="28"/>
          <w:lang w:val="uk-UA"/>
        </w:rPr>
        <w:br/>
        <w:t xml:space="preserve">з найбільших сонячних електростанцій в Україні – «Прогресівка» в </w:t>
      </w:r>
      <w:r w:rsidR="00A76BB6">
        <w:rPr>
          <w:rFonts w:ascii="Times New Roman" w:hAnsi="Times New Roman" w:cs="Times New Roman"/>
          <w:sz w:val="28"/>
          <w:szCs w:val="28"/>
          <w:lang w:val="uk-UA"/>
        </w:rPr>
        <w:t xml:space="preserve">Миколаївському </w:t>
      </w:r>
      <w:r w:rsidRPr="00487EE2">
        <w:rPr>
          <w:rFonts w:ascii="Times New Roman" w:hAnsi="Times New Roman" w:cs="Times New Roman"/>
          <w:sz w:val="28"/>
          <w:szCs w:val="28"/>
          <w:lang w:val="uk-UA"/>
        </w:rPr>
        <w:t xml:space="preserve">районі області (Scatec Solar, Норвегія). </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 xml:space="preserve">Важливим для соціально-економічного розвитку регіону є </w:t>
      </w:r>
      <w:r w:rsidRPr="00487EE2">
        <w:rPr>
          <w:rFonts w:ascii="Times New Roman" w:hAnsi="Times New Roman" w:cs="Times New Roman"/>
          <w:b/>
          <w:sz w:val="28"/>
          <w:szCs w:val="28"/>
          <w:lang w:val="uk-UA"/>
        </w:rPr>
        <w:t>участь в реалізації проєктів міжнародної технічної допомоги</w:t>
      </w:r>
      <w:r w:rsidRPr="00487EE2">
        <w:rPr>
          <w:rFonts w:ascii="Times New Roman" w:hAnsi="Times New Roman" w:cs="Times New Roman"/>
          <w:sz w:val="28"/>
          <w:szCs w:val="28"/>
          <w:lang w:val="uk-UA"/>
        </w:rPr>
        <w:t xml:space="preserve"> (МТД), залучення грантів та співпраця з міжнародними фінансовими організаціями.</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 xml:space="preserve">В 2019 році установи області брали участь в реалізації 13 проєктів міжнародної технічної допомоги, 2 проєктів розвитку МФО (кредитних), 13 проєктів грантової підтримки та 1 проєкту секторальної бюджетної підтримки ЄС - загалом у 30 проєктах. Переважна більшість проєктів МТД надає технічну підтримку, зокрема: проведення семінарів, консультацій, навчання тощо. Без врахування технічної </w:t>
      </w:r>
      <w:r w:rsidRPr="00487EE2">
        <w:rPr>
          <w:rFonts w:ascii="Times New Roman" w:hAnsi="Times New Roman" w:cs="Times New Roman"/>
          <w:sz w:val="28"/>
          <w:szCs w:val="28"/>
          <w:lang w:val="uk-UA"/>
        </w:rPr>
        <w:lastRenderedPageBreak/>
        <w:t>допомоги у 2019 році установами та організаціями області отримано фінансових</w:t>
      </w:r>
      <w:r w:rsidR="00CF4E0D">
        <w:rPr>
          <w:rFonts w:ascii="Times New Roman" w:hAnsi="Times New Roman" w:cs="Times New Roman"/>
          <w:sz w:val="28"/>
          <w:szCs w:val="28"/>
          <w:lang w:val="uk-UA"/>
        </w:rPr>
        <w:t xml:space="preserve"> коштів в розмірі 168,5 млн. гривень</w:t>
      </w:r>
      <w:r w:rsidRPr="00487EE2">
        <w:rPr>
          <w:rFonts w:ascii="Times New Roman" w:hAnsi="Times New Roman" w:cs="Times New Roman"/>
          <w:sz w:val="28"/>
          <w:szCs w:val="28"/>
          <w:lang w:val="uk-UA"/>
        </w:rPr>
        <w:t xml:space="preserve">. </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 xml:space="preserve">Наразі облдержадміністрація є бенефіціаром 2 проєктів технічної допомоги: Європейського Союзу – «Інтенсифікація торгівлі і модернізація сектору бджільництва, а також пов’язаних з ним секторів економіки у басейні Чорного моря» та Уряду Канади – «Український проект бізнес-розвитку плодоовочівництва». </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Крім того, в області реалізуються інші проєкти МТД, зареєстровані в Мінекономрозвитку, у сферах децентралізації, освіти, енергоефективності, сільського господарства, допомоги внутрішньо переміщеним особам та ветеранам АТО.</w:t>
      </w:r>
    </w:p>
    <w:p w:rsidR="00AD2A8B" w:rsidRPr="00487EE2" w:rsidRDefault="00AD2A8B" w:rsidP="00AD2A8B">
      <w:pPr>
        <w:pStyle w:val="af1"/>
        <w:ind w:firstLine="709"/>
        <w:jc w:val="both"/>
        <w:rPr>
          <w:rFonts w:ascii="Times New Roman" w:hAnsi="Times New Roman" w:cs="Times New Roman"/>
          <w:color w:val="000000" w:themeColor="text1"/>
          <w:sz w:val="28"/>
          <w:szCs w:val="28"/>
          <w:lang w:val="uk-UA"/>
        </w:rPr>
      </w:pPr>
      <w:r w:rsidRPr="00487EE2">
        <w:rPr>
          <w:rFonts w:ascii="Times New Roman" w:hAnsi="Times New Roman" w:cs="Times New Roman"/>
          <w:color w:val="000000" w:themeColor="text1"/>
          <w:sz w:val="28"/>
          <w:szCs w:val="28"/>
          <w:lang w:val="uk-UA"/>
        </w:rPr>
        <w:t>У 2020 році облдержадміністрацією продовжується  робота по залученню в регіон коштів МТД. На конкурсний відбір проєктів регіонального розвитку, які можуть реалізовуватися за рахунок коштів державного бюджету, отриманих від Європейського Союзу (бюджетна секторальна підтримка) подано 27 регіональних проєктів.</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Розвиток зовнішньоекономічної діяльності Миколаївської області,             а також збільшення притоку іноземних інвестицій стримують як національні, так і регіональні проблеми. До національних можна віднести неефективну державну підтримку експорту, зокрема відсутність належного фінансування для Експортно-кредитного агентства, низький рівень використання новітніх технологій та інноваційних процесів на підприємствах, погіршення ділового та політичного клімату в країні тощо.</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Актуальними проблемами є:</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 xml:space="preserve">сировинна спрямованість експорту, яка створює загрози для розвитку економіки регіону внаслідок залежності від кон’юнктури на світових товарних ринках, </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 xml:space="preserve">пасивність суб’єктів господарювання області у представленні свого експортного та інвестиційного потенціалу на міжнародних заходах </w:t>
      </w:r>
      <w:r w:rsidRPr="00487EE2">
        <w:rPr>
          <w:rFonts w:ascii="Times New Roman" w:hAnsi="Times New Roman" w:cs="Times New Roman"/>
          <w:sz w:val="28"/>
          <w:szCs w:val="28"/>
          <w:lang w:val="uk-UA"/>
        </w:rPr>
        <w:br/>
        <w:t xml:space="preserve">за кордоном, у т.ч. через нестачу фінансових ресурсів для цих цілей; </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нестача інформації про умови виходу на зовнішні ринки, кваліфікованих кадрів і досвіду роботи у сфері експорту;</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 xml:space="preserve">низька зацікавленість установ та організацій області щодо участі </w:t>
      </w:r>
      <w:r w:rsidRPr="00487EE2">
        <w:rPr>
          <w:rFonts w:ascii="Times New Roman" w:hAnsi="Times New Roman" w:cs="Times New Roman"/>
          <w:sz w:val="28"/>
          <w:szCs w:val="28"/>
          <w:lang w:val="uk-UA"/>
        </w:rPr>
        <w:br/>
        <w:t>в конкурсах  міжнародних донорів через брак коштів для співфінансування.</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Одним з шляхів вирішення цих проблем є здійснення комплексу заходів, направлених на просування економічних інтересів області за кордоном, налагодження коопераційних зв’язків із іноземними партнерами, інформаційну підтримку суб’єктів господарювання,  диверсифікації структури експорту.</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 xml:space="preserve">За сучасних умов розвитку міжнародної торгівлі знання та інформація </w:t>
      </w:r>
      <w:r w:rsidRPr="00487EE2">
        <w:rPr>
          <w:rFonts w:ascii="Times New Roman" w:hAnsi="Times New Roman" w:cs="Times New Roman"/>
          <w:sz w:val="28"/>
          <w:szCs w:val="28"/>
          <w:lang w:val="uk-UA"/>
        </w:rPr>
        <w:br/>
        <w:t xml:space="preserve">– головний капітал успішного бізнесу. Опановуючи нові знання, отримуючи корисні поради для ведення господарської діяльності від провідних фахівців </w:t>
      </w:r>
    </w:p>
    <w:p w:rsidR="00AD2A8B" w:rsidRPr="00487EE2" w:rsidRDefault="00AD2A8B" w:rsidP="00AD2A8B">
      <w:pPr>
        <w:pStyle w:val="af1"/>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у питаннях експорту, підприємці готують бізнес та продукт до виходу на нові ринки.</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 xml:space="preserve">Важливу роль у збільшенні експортного потенціалу регіону належить іноземним інвесторам, які створюють сучасні, високотехнологічні підприємства з метою включення місцевих компаній в глобальні ланцюжки доданої вартості для </w:t>
      </w:r>
      <w:r w:rsidRPr="00487EE2">
        <w:rPr>
          <w:rFonts w:ascii="Times New Roman" w:hAnsi="Times New Roman" w:cs="Times New Roman"/>
          <w:sz w:val="28"/>
          <w:szCs w:val="28"/>
          <w:lang w:val="uk-UA"/>
        </w:rPr>
        <w:lastRenderedPageBreak/>
        <w:t xml:space="preserve">обслуговування зовнішніх ринків і наповнення внутрішніх. Збільшення питомої ваги послуг також сприятиме вдосконаленню загальної структури експорту області та зменшенню залежності економіки регіону від коливань кон’юнктури на світових товарних ринках. </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Пріоритети діяльності:</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відновлення економіки від негативного впливу карантинних обмежень, запроваджених для запобігання поширенню гострої респіраторної хвороби COVID-19, та  повернення показників зовнішньої торгівлі до докризового рівня;</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розвиток міжрегіонального співробітництва, збільшення поінформованості іноземних партнерів про економічний та інвестиційний потенціал регіону;</w:t>
      </w:r>
    </w:p>
    <w:p w:rsidR="00AD2A8B" w:rsidRPr="00487EE2" w:rsidRDefault="00AD2A8B" w:rsidP="00AD2A8B">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інформаційна підтримка підприємств області щодо торговельних можливостей за кордоном;</w:t>
      </w:r>
    </w:p>
    <w:p w:rsidR="00AD2A8B" w:rsidRPr="00487EE2" w:rsidRDefault="00AD2A8B" w:rsidP="00592F6A">
      <w:pPr>
        <w:pStyle w:val="af1"/>
        <w:ind w:firstLine="709"/>
        <w:jc w:val="both"/>
        <w:rPr>
          <w:rFonts w:ascii="Times New Roman" w:hAnsi="Times New Roman" w:cs="Times New Roman"/>
          <w:sz w:val="28"/>
          <w:szCs w:val="28"/>
          <w:lang w:val="uk-UA"/>
        </w:rPr>
      </w:pPr>
      <w:r w:rsidRPr="00487EE2">
        <w:rPr>
          <w:rFonts w:ascii="Times New Roman" w:hAnsi="Times New Roman" w:cs="Times New Roman"/>
          <w:sz w:val="28"/>
          <w:szCs w:val="28"/>
          <w:lang w:val="uk-UA"/>
        </w:rPr>
        <w:t>участь підприємств, установ та організацій області у міжнародних заходах та проєктах, у тому числі проєктах транскордонного співробітництва.</w:t>
      </w:r>
    </w:p>
    <w:bookmarkEnd w:id="13"/>
    <w:p w:rsidR="000C0B65" w:rsidRPr="00487EE2" w:rsidRDefault="000C0B65" w:rsidP="00592F6A">
      <w:pPr>
        <w:pStyle w:val="af1"/>
        <w:jc w:val="both"/>
        <w:rPr>
          <w:rFonts w:ascii="Times New Roman" w:hAnsi="Times New Roman" w:cs="Times New Roman"/>
          <w:sz w:val="28"/>
          <w:szCs w:val="28"/>
          <w:lang w:val="uk-UA"/>
        </w:rPr>
      </w:pPr>
    </w:p>
    <w:p w:rsidR="00C310D5" w:rsidRDefault="003D1DA5" w:rsidP="00592F6A">
      <w:pPr>
        <w:pStyle w:val="2"/>
        <w:spacing w:before="0" w:after="0"/>
      </w:pPr>
      <w:bookmarkStart w:id="14" w:name="_Toc56612182"/>
      <w:r>
        <w:t xml:space="preserve">1.1.5 </w:t>
      </w:r>
      <w:r w:rsidR="00B1203E" w:rsidRPr="00D70FAB">
        <w:t>Розвиток внутрішнього ринку</w:t>
      </w:r>
      <w:bookmarkEnd w:id="14"/>
    </w:p>
    <w:p w:rsidR="00592F6A" w:rsidRPr="00592F6A" w:rsidRDefault="00592F6A" w:rsidP="00592F6A">
      <w:pPr>
        <w:rPr>
          <w:lang w:val="uk-UA" w:eastAsia="uk-UA"/>
        </w:rPr>
      </w:pPr>
    </w:p>
    <w:p w:rsidR="00DE7E38" w:rsidRPr="00D70FAB" w:rsidRDefault="00DE7E38" w:rsidP="00592F6A">
      <w:pPr>
        <w:ind w:firstLine="708"/>
        <w:jc w:val="both"/>
        <w:rPr>
          <w:rFonts w:cs="Times New Roman"/>
          <w:szCs w:val="28"/>
          <w:lang w:val="uk-UA"/>
        </w:rPr>
      </w:pPr>
      <w:r w:rsidRPr="00D70FAB">
        <w:rPr>
          <w:rFonts w:cs="Times New Roman"/>
          <w:szCs w:val="28"/>
          <w:lang w:val="uk-UA"/>
        </w:rPr>
        <w:t xml:space="preserve">Значну роль у формуванні загального економічного потенціалу області та забезпеченні потреб населення в товарах і послугах відіграють такі складові споживчого ринку, як підприємства торгівлі, ресторанного господарства та ринки.  </w:t>
      </w:r>
    </w:p>
    <w:p w:rsidR="00DE7E38" w:rsidRPr="00D70FAB" w:rsidRDefault="00DE7E38" w:rsidP="00DE7E38">
      <w:pPr>
        <w:jc w:val="both"/>
        <w:rPr>
          <w:rFonts w:cs="Times New Roman"/>
          <w:szCs w:val="28"/>
          <w:lang w:val="uk-UA"/>
        </w:rPr>
      </w:pPr>
      <w:r w:rsidRPr="00D70FAB">
        <w:rPr>
          <w:rFonts w:cs="Times New Roman"/>
          <w:szCs w:val="28"/>
          <w:lang w:val="uk-UA"/>
        </w:rPr>
        <w:t xml:space="preserve">Протягом 2020 року, в зв’язку із запровадженими в Україні карантинних заходів щодо запобігання поширенню захворювання на </w:t>
      </w:r>
      <w:r w:rsidRPr="00D70FAB">
        <w:rPr>
          <w:rFonts w:cs="Times New Roman"/>
          <w:szCs w:val="28"/>
          <w:lang w:val="uk-UA"/>
        </w:rPr>
        <w:br/>
        <w:t xml:space="preserve">COVID-19, в області, як і в цілому </w:t>
      </w:r>
      <w:r w:rsidRPr="00DE7E38">
        <w:rPr>
          <w:rFonts w:cs="Times New Roman"/>
          <w:szCs w:val="28"/>
          <w:lang w:val="uk-UA"/>
        </w:rPr>
        <w:t>по Україні, спостерігалося уповільнення зростання обороту роздрібної торгівлі. Якщо, у січні 2020 року оборот роздрібної торгівлі по області збільшився до відповідного періоду минулого року на 12,3 %, у січні-лютому – на 11,9 %, у І кварталі 2020 року –  на 9,9 %, то за січень-квітень лише на 0,3 %.</w:t>
      </w:r>
      <w:r w:rsidRPr="00D70FAB">
        <w:rPr>
          <w:rFonts w:cs="Times New Roman"/>
          <w:szCs w:val="28"/>
          <w:lang w:val="uk-UA"/>
        </w:rPr>
        <w:t xml:space="preserve"> </w:t>
      </w:r>
    </w:p>
    <w:p w:rsidR="00DE7E38" w:rsidRPr="00D70FAB" w:rsidRDefault="00DE7E38" w:rsidP="00DE7E38">
      <w:pPr>
        <w:ind w:firstLine="708"/>
        <w:jc w:val="both"/>
        <w:rPr>
          <w:rFonts w:cs="Times New Roman"/>
          <w:szCs w:val="28"/>
          <w:lang w:val="uk-UA"/>
        </w:rPr>
      </w:pPr>
      <w:r w:rsidRPr="00D70FAB">
        <w:rPr>
          <w:rFonts w:cs="Times New Roman"/>
          <w:szCs w:val="28"/>
          <w:lang w:val="uk-UA"/>
        </w:rPr>
        <w:t>Сповільнення зростання обороту відбулося за рахунок закриття у березні-квітні поточного року підприємств торгівлі з продажу непродовольчих товарів, ринків, торговельних центрів. В наслідок цього деякі торговельні об’єкти остаточно припинили свою діяльність.</w:t>
      </w:r>
    </w:p>
    <w:p w:rsidR="00DE7E38" w:rsidRPr="0086244C" w:rsidRDefault="00DE7E38" w:rsidP="00DE7E38">
      <w:pPr>
        <w:jc w:val="both"/>
        <w:rPr>
          <w:rFonts w:cs="Times New Roman"/>
          <w:color w:val="4F81BD" w:themeColor="accent1"/>
          <w:szCs w:val="28"/>
          <w:lang w:val="uk-UA"/>
        </w:rPr>
      </w:pPr>
      <w:r w:rsidRPr="00D70FAB">
        <w:rPr>
          <w:rFonts w:cs="Times New Roman"/>
          <w:szCs w:val="28"/>
          <w:lang w:val="uk-UA"/>
        </w:rPr>
        <w:t>Завдяки повільному відновленню роботи підприємств сфери торгівлі з травня поточного року в області спостерігалося поступове зростання показників внутрішньої торгівлі</w:t>
      </w:r>
      <w:r w:rsidRPr="00DE7E38">
        <w:rPr>
          <w:rFonts w:cs="Times New Roman"/>
          <w:szCs w:val="28"/>
          <w:lang w:val="uk-UA"/>
        </w:rPr>
        <w:t xml:space="preserve">. Так, </w:t>
      </w:r>
      <w:r w:rsidRPr="00DE7E38">
        <w:rPr>
          <w:rFonts w:cs="Times New Roman"/>
          <w:bCs/>
          <w:szCs w:val="28"/>
          <w:lang w:val="uk-UA"/>
        </w:rPr>
        <w:t>оборот роздрібної торгівлі</w:t>
      </w:r>
      <w:r w:rsidRPr="00DE7E38">
        <w:rPr>
          <w:rFonts w:cs="Times New Roman"/>
          <w:szCs w:val="28"/>
          <w:lang w:val="uk-UA"/>
        </w:rPr>
        <w:t xml:space="preserve"> за січень-травень 2020 року по області збільшився до відповідного періоду попереднього року на 1,1%; за січень-червень – на 1,1%, за січень-липень – на  3,2%, січень-серпень – на 4,7%.</w:t>
      </w:r>
    </w:p>
    <w:p w:rsidR="00DE7E38" w:rsidRPr="00DE7E38" w:rsidRDefault="00DE7E38" w:rsidP="00DE7E38">
      <w:pPr>
        <w:jc w:val="both"/>
        <w:rPr>
          <w:rFonts w:cs="Times New Roman"/>
          <w:szCs w:val="28"/>
          <w:lang w:val="uk-UA"/>
        </w:rPr>
      </w:pPr>
      <w:r w:rsidRPr="00DE7E38">
        <w:rPr>
          <w:rFonts w:cs="Times New Roman"/>
          <w:szCs w:val="28"/>
          <w:lang w:val="uk-UA"/>
        </w:rPr>
        <w:t>За січень-вересень оборот роздрібної торгівлі зріс до попереднього року на 4,7% і склав 19</w:t>
      </w:r>
      <w:r w:rsidR="00CA0677">
        <w:rPr>
          <w:rFonts w:cs="Times New Roman"/>
          <w:szCs w:val="28"/>
          <w:lang w:val="uk-UA"/>
        </w:rPr>
        <w:t xml:space="preserve"> </w:t>
      </w:r>
      <w:r w:rsidRPr="00DE7E38">
        <w:rPr>
          <w:rFonts w:cs="Times New Roman"/>
          <w:szCs w:val="28"/>
          <w:lang w:val="uk-UA"/>
        </w:rPr>
        <w:t>274,3 млн грн. Індекс обороту роздрібної торгівлі менше індексу обороту по Україні на 2 відсоткових пункта.</w:t>
      </w:r>
    </w:p>
    <w:p w:rsidR="00DE7E38" w:rsidRPr="00DE7E38" w:rsidRDefault="00DE7E38" w:rsidP="00DE7E38">
      <w:pPr>
        <w:ind w:firstLine="708"/>
        <w:jc w:val="both"/>
        <w:rPr>
          <w:rFonts w:cs="Times New Roman"/>
          <w:szCs w:val="28"/>
          <w:lang w:val="uk-UA"/>
        </w:rPr>
      </w:pPr>
      <w:r w:rsidRPr="00DE7E38">
        <w:rPr>
          <w:rFonts w:cs="Times New Roman"/>
          <w:szCs w:val="28"/>
          <w:lang w:val="uk-UA"/>
        </w:rPr>
        <w:t xml:space="preserve">В </w:t>
      </w:r>
      <w:r w:rsidRPr="00DE7E38">
        <w:rPr>
          <w:rFonts w:cs="Times New Roman"/>
          <w:bCs/>
          <w:szCs w:val="28"/>
          <w:lang w:val="uk-UA"/>
        </w:rPr>
        <w:t>структурі роздрібного товарообороту</w:t>
      </w:r>
      <w:r w:rsidRPr="00DE7E38">
        <w:rPr>
          <w:rFonts w:cs="Times New Roman"/>
          <w:szCs w:val="28"/>
          <w:lang w:val="uk-UA"/>
        </w:rPr>
        <w:t xml:space="preserve"> області традиційно більшу частку займають непродовольчі товари. В І півріччі 2020 року частка непродовольчих товарів становила 52,4%, що менше порівняно з відповідним періодом 2019 року на 5 відсоткових пункта.</w:t>
      </w:r>
    </w:p>
    <w:p w:rsidR="00DE7E38" w:rsidRPr="00296D55" w:rsidRDefault="00DE7E38" w:rsidP="00DE7E38">
      <w:pPr>
        <w:ind w:firstLine="708"/>
        <w:jc w:val="both"/>
        <w:rPr>
          <w:rFonts w:cs="Times New Roman"/>
          <w:szCs w:val="28"/>
          <w:lang w:val="uk-UA"/>
        </w:rPr>
      </w:pPr>
      <w:r w:rsidRPr="00296D55">
        <w:rPr>
          <w:rFonts w:eastAsia="Times New Roman" w:cs="Times New Roman"/>
          <w:b/>
          <w:bCs/>
          <w:szCs w:val="28"/>
          <w:lang w:val="uk-UA" w:eastAsia="uk-UA"/>
        </w:rPr>
        <w:lastRenderedPageBreak/>
        <w:t>Сфера нефінансових послуг</w:t>
      </w:r>
      <w:r w:rsidRPr="00296D55">
        <w:rPr>
          <w:rFonts w:cs="Times New Roman"/>
          <w:b/>
          <w:szCs w:val="28"/>
          <w:lang w:val="uk-UA"/>
        </w:rPr>
        <w:t xml:space="preserve"> </w:t>
      </w:r>
      <w:r w:rsidR="006D5244">
        <w:rPr>
          <w:rFonts w:cs="Times New Roman"/>
          <w:szCs w:val="28"/>
          <w:lang w:val="uk-UA"/>
        </w:rPr>
        <w:t>на початку 2020 року також</w:t>
      </w:r>
      <w:r w:rsidRPr="00296D55">
        <w:rPr>
          <w:rFonts w:cs="Times New Roman"/>
          <w:szCs w:val="28"/>
          <w:lang w:val="uk-UA"/>
        </w:rPr>
        <w:t xml:space="preserve"> зазнала негативних змін через введення карантинних заходів. Так, обсяг реалізованих послуг протягом І кварталу 2020 року зменшився до відповідного періоду попереднього року на 158,8 млн грн і становив 4</w:t>
      </w:r>
      <w:r w:rsidR="00346056">
        <w:rPr>
          <w:rFonts w:cs="Times New Roman"/>
          <w:szCs w:val="28"/>
          <w:lang w:val="uk-UA"/>
        </w:rPr>
        <w:t xml:space="preserve"> </w:t>
      </w:r>
      <w:r w:rsidRPr="00296D55">
        <w:rPr>
          <w:rFonts w:cs="Times New Roman"/>
          <w:szCs w:val="28"/>
          <w:lang w:val="uk-UA"/>
        </w:rPr>
        <w:t>490,5 млн грн, протягом   ІІ кварталу поточного року</w:t>
      </w:r>
      <w:r w:rsidR="00346056">
        <w:rPr>
          <w:rFonts w:cs="Times New Roman"/>
          <w:szCs w:val="28"/>
          <w:lang w:val="uk-UA"/>
        </w:rPr>
        <w:t xml:space="preserve"> -  на </w:t>
      </w:r>
      <w:r w:rsidR="00AF7B5B">
        <w:rPr>
          <w:rFonts w:cs="Times New Roman"/>
          <w:szCs w:val="28"/>
          <w:lang w:val="uk-UA"/>
        </w:rPr>
        <w:t xml:space="preserve">    </w:t>
      </w:r>
      <w:r w:rsidR="00346056">
        <w:rPr>
          <w:rFonts w:cs="Times New Roman"/>
          <w:szCs w:val="28"/>
          <w:lang w:val="uk-UA"/>
        </w:rPr>
        <w:t>319,5 млн грн і становив</w:t>
      </w:r>
      <w:r w:rsidR="002C25F4">
        <w:rPr>
          <w:rFonts w:cs="Times New Roman"/>
          <w:szCs w:val="28"/>
          <w:lang w:val="uk-UA"/>
        </w:rPr>
        <w:t xml:space="preserve"> </w:t>
      </w:r>
      <w:r w:rsidRPr="00296D55">
        <w:rPr>
          <w:rFonts w:cs="Times New Roman"/>
          <w:szCs w:val="28"/>
          <w:lang w:val="uk-UA"/>
        </w:rPr>
        <w:t>4</w:t>
      </w:r>
      <w:r w:rsidR="00346056">
        <w:rPr>
          <w:rFonts w:cs="Times New Roman"/>
          <w:szCs w:val="28"/>
          <w:lang w:val="uk-UA"/>
        </w:rPr>
        <w:t xml:space="preserve"> 002,6 млн гривень</w:t>
      </w:r>
      <w:r w:rsidRPr="00296D55">
        <w:rPr>
          <w:rFonts w:cs="Times New Roman"/>
          <w:szCs w:val="28"/>
          <w:lang w:val="uk-UA"/>
        </w:rPr>
        <w:t>.</w:t>
      </w:r>
    </w:p>
    <w:p w:rsidR="00DE7E38" w:rsidRPr="00296D55" w:rsidRDefault="00DE7E38" w:rsidP="00DE7E38">
      <w:pPr>
        <w:ind w:firstLine="708"/>
        <w:jc w:val="both"/>
        <w:rPr>
          <w:rFonts w:cs="Times New Roman"/>
          <w:bCs/>
          <w:szCs w:val="28"/>
          <w:lang w:val="uk-UA"/>
        </w:rPr>
      </w:pPr>
      <w:r w:rsidRPr="00296D55">
        <w:rPr>
          <w:rFonts w:cs="Times New Roman"/>
          <w:bCs/>
          <w:szCs w:val="28"/>
          <w:lang w:val="uk-UA"/>
        </w:rPr>
        <w:t>В структурі загального обсягу реалізованих послуг майже 74 % займають послуги транспорту, складського господарства, поштової та кур'єрської діяльності, які найбільше постраждали від запровадження карантинних заходів.</w:t>
      </w:r>
    </w:p>
    <w:p w:rsidR="00DE7E38" w:rsidRPr="00DE7E38" w:rsidRDefault="00DE7E38" w:rsidP="00DE7E38">
      <w:pPr>
        <w:jc w:val="both"/>
        <w:rPr>
          <w:rFonts w:cs="Times New Roman"/>
          <w:szCs w:val="28"/>
          <w:lang w:val="uk-UA"/>
        </w:rPr>
      </w:pPr>
      <w:r w:rsidRPr="00DE7E38">
        <w:rPr>
          <w:rFonts w:cs="Times New Roman"/>
          <w:b/>
          <w:bCs/>
          <w:szCs w:val="28"/>
          <w:lang w:val="uk-UA"/>
        </w:rPr>
        <w:t xml:space="preserve">Індекс споживчих цін </w:t>
      </w:r>
      <w:r w:rsidRPr="00DE7E38">
        <w:rPr>
          <w:rFonts w:cs="Times New Roman"/>
          <w:bCs/>
          <w:szCs w:val="28"/>
          <w:lang w:val="uk-UA"/>
        </w:rPr>
        <w:t xml:space="preserve">по області, як і в цілому по Україні, з початку </w:t>
      </w:r>
      <w:r w:rsidRPr="00DE7E38">
        <w:rPr>
          <w:rFonts w:cs="Times New Roman"/>
          <w:szCs w:val="28"/>
          <w:lang w:val="uk-UA"/>
        </w:rPr>
        <w:t xml:space="preserve">2020 року поступово зростав. </w:t>
      </w:r>
    </w:p>
    <w:p w:rsidR="00DE7E38" w:rsidRPr="00DE7E38" w:rsidRDefault="00DE7E38" w:rsidP="00DE7E38">
      <w:pPr>
        <w:jc w:val="both"/>
        <w:rPr>
          <w:rFonts w:cs="Times New Roman"/>
          <w:i/>
          <w:szCs w:val="28"/>
          <w:lang w:val="uk-UA"/>
        </w:rPr>
      </w:pPr>
      <w:r w:rsidRPr="00DE7E38">
        <w:rPr>
          <w:rFonts w:cs="Times New Roman"/>
          <w:bCs/>
          <w:szCs w:val="28"/>
          <w:lang w:val="uk-UA"/>
        </w:rPr>
        <w:t>Так, в січні поточного року до грудня 2019 року він становив по області 100,1 %,</w:t>
      </w:r>
      <w:r w:rsidRPr="00DE7E38">
        <w:rPr>
          <w:rFonts w:cs="Times New Roman"/>
          <w:b/>
          <w:bCs/>
          <w:szCs w:val="28"/>
          <w:lang w:val="uk-UA"/>
        </w:rPr>
        <w:t xml:space="preserve"> </w:t>
      </w:r>
      <w:r w:rsidRPr="00DE7E38">
        <w:rPr>
          <w:rFonts w:cs="Times New Roman"/>
          <w:bCs/>
          <w:szCs w:val="28"/>
          <w:lang w:val="uk-UA"/>
        </w:rPr>
        <w:t xml:space="preserve">(по Україні – 100,2 %), </w:t>
      </w:r>
      <w:r w:rsidRPr="00DE7E38">
        <w:rPr>
          <w:rFonts w:cs="Times New Roman"/>
          <w:szCs w:val="28"/>
          <w:lang w:val="uk-UA"/>
        </w:rPr>
        <w:t>січень-березень – 101,1 % (Україна – 100,7 %), січень-червень – 102,3 %, (Україна – 102,0 %), січень-вересень - 101,4 % (</w:t>
      </w:r>
      <w:r w:rsidRPr="00DE7E38">
        <w:rPr>
          <w:rFonts w:cs="Times New Roman"/>
          <w:iCs/>
          <w:szCs w:val="28"/>
          <w:lang w:val="uk-UA"/>
        </w:rPr>
        <w:t>по Україні – 101,7 %), січень-жовтень – 102,8% (Україна – 102,7%), за цим показником область займає 12 місце серед інших регіонів України.</w:t>
      </w:r>
      <w:r w:rsidRPr="00DE7E38">
        <w:rPr>
          <w:rFonts w:cs="Times New Roman"/>
          <w:i/>
          <w:szCs w:val="28"/>
          <w:lang w:val="uk-UA"/>
        </w:rPr>
        <w:t xml:space="preserve"> </w:t>
      </w:r>
    </w:p>
    <w:p w:rsidR="00DE7E38" w:rsidRPr="00DE7E38" w:rsidRDefault="00DE7E38" w:rsidP="00DE7E38">
      <w:pPr>
        <w:jc w:val="both"/>
        <w:rPr>
          <w:rFonts w:cs="Times New Roman"/>
          <w:szCs w:val="28"/>
          <w:lang w:val="uk-UA"/>
        </w:rPr>
      </w:pPr>
      <w:r w:rsidRPr="00DE7E38">
        <w:rPr>
          <w:rFonts w:cs="Times New Roman"/>
          <w:szCs w:val="28"/>
          <w:lang w:val="uk-UA"/>
        </w:rPr>
        <w:t>В січні-жовтні 2020 року  в області більш, ніж в середньому по Україні, подорожчали</w:t>
      </w:r>
      <w:r w:rsidRPr="00DE7E38">
        <w:rPr>
          <w:rFonts w:cs="Times New Roman"/>
          <w:i/>
          <w:szCs w:val="28"/>
          <w:lang w:val="uk-UA"/>
        </w:rPr>
        <w:t xml:space="preserve"> </w:t>
      </w:r>
      <w:r w:rsidRPr="00DE7E38">
        <w:rPr>
          <w:rFonts w:cs="Times New Roman"/>
          <w:szCs w:val="28"/>
          <w:lang w:val="uk-UA"/>
        </w:rPr>
        <w:t xml:space="preserve">цукор, яйця, олія соняшникова, макаронні вироби, безалкогольні напої, сир і мякий сир (творог), масло вершкове, послуги освіти, житлово-комунальні, охорони здоров'я,  ресторанів та готелів. </w:t>
      </w:r>
    </w:p>
    <w:p w:rsidR="00DE7E38" w:rsidRPr="00DE7E38" w:rsidRDefault="00DE7E38" w:rsidP="00DE7E38">
      <w:pPr>
        <w:jc w:val="both"/>
        <w:rPr>
          <w:rFonts w:cs="Times New Roman"/>
          <w:szCs w:val="28"/>
          <w:lang w:val="uk-UA"/>
        </w:rPr>
      </w:pPr>
      <w:r w:rsidRPr="00DE7E38">
        <w:rPr>
          <w:rFonts w:cs="Times New Roman"/>
          <w:szCs w:val="28"/>
          <w:lang w:val="uk-UA"/>
        </w:rPr>
        <w:t>Повільніше за загальнодержавне зафіксовано зростання в області цін на фрукти, алкогольні напої та тютюнові вироби, хліб, рибу та продукти з риби, предмети домашнього вжитку, побутову техніку та поточне утримання житла, а також на послуги зв’язку.</w:t>
      </w:r>
    </w:p>
    <w:p w:rsidR="00DE7E38" w:rsidRPr="00DE7E38" w:rsidRDefault="00DE7E38" w:rsidP="00DE7E38">
      <w:pPr>
        <w:jc w:val="both"/>
        <w:rPr>
          <w:rFonts w:cs="Times New Roman"/>
          <w:szCs w:val="28"/>
          <w:lang w:val="uk-UA"/>
        </w:rPr>
      </w:pPr>
      <w:r w:rsidRPr="00DE7E38">
        <w:rPr>
          <w:rFonts w:cs="Times New Roman"/>
          <w:szCs w:val="28"/>
          <w:lang w:val="uk-UA"/>
        </w:rPr>
        <w:t>Подешевшали овочі, молоко, одяг і взуття, послуги транспорту.</w:t>
      </w:r>
    </w:p>
    <w:p w:rsidR="00DE7E38" w:rsidRPr="00DE7E38" w:rsidRDefault="00DE7E38" w:rsidP="00DE7E38">
      <w:pPr>
        <w:jc w:val="both"/>
        <w:rPr>
          <w:rFonts w:cs="Times New Roman"/>
          <w:szCs w:val="28"/>
          <w:lang w:val="uk-UA"/>
        </w:rPr>
      </w:pPr>
      <w:r w:rsidRPr="00DE7E38">
        <w:rPr>
          <w:rFonts w:cs="Times New Roman"/>
          <w:szCs w:val="28"/>
          <w:lang w:val="uk-UA"/>
        </w:rPr>
        <w:t>З метою забезпечення населення продовольчими ресурсами, в т.ч. сільськогосподарською продукцією, за доступною ціною, підтримки місцевих виробників продовольчої продукції, зменшення посередників, в області проводиться робота щодо сприяння розширенню ринків збуту продукції на внутрішньому ринку шляхом укладення підприємствами мережевої торгівлі прямих договорів із товаровиробниками області; виділення їм місць на місцевих ринках для  реалізації власної продукції.</w:t>
      </w:r>
    </w:p>
    <w:p w:rsidR="00DE7E38" w:rsidRPr="000377B4" w:rsidRDefault="00DE7E38" w:rsidP="00DE7E38">
      <w:pPr>
        <w:jc w:val="both"/>
        <w:rPr>
          <w:rFonts w:cs="Times New Roman"/>
          <w:color w:val="0070C0"/>
          <w:szCs w:val="28"/>
          <w:lang w:val="uk-UA"/>
        </w:rPr>
      </w:pPr>
      <w:r w:rsidRPr="00DE7E38">
        <w:rPr>
          <w:rFonts w:cs="Times New Roman"/>
          <w:szCs w:val="28"/>
          <w:lang w:val="uk-UA"/>
        </w:rPr>
        <w:t>За даними моніторингових спостережень, які проводяться органами державного контролю за цінами по регіонах України, в Миколаївській області за станом на 01.11.2020 рівень роздрібних цін знаходиться в межах середніх по Україні на: рис, хліб пшеничний з борошна І гатунку, хліб житньо-пшеничний, яловичину, сало, борошно, макаронні вироби, крупи гречані, молоко, сметану, цукор, олію соняшникову, яйця курячі, моркву, буряк та цибулю.</w:t>
      </w:r>
    </w:p>
    <w:p w:rsidR="00DE7E38" w:rsidRPr="00D70FAB" w:rsidRDefault="00DE7E38" w:rsidP="00DE7E38">
      <w:pPr>
        <w:jc w:val="both"/>
        <w:rPr>
          <w:rFonts w:cs="Times New Roman"/>
          <w:szCs w:val="28"/>
          <w:lang w:val="uk-UA"/>
        </w:rPr>
      </w:pPr>
      <w:r w:rsidRPr="00D70FAB">
        <w:rPr>
          <w:rFonts w:cs="Times New Roman"/>
          <w:szCs w:val="28"/>
          <w:lang w:val="uk-UA"/>
        </w:rPr>
        <w:t xml:space="preserve">Аналіз індексів обсягу товарообороту підприємств свідчить про те, що протягом 2020 року зростання  роздрібного товарообороту сповільнилося, але все ж </w:t>
      </w:r>
      <w:r w:rsidRPr="00D70FAB">
        <w:rPr>
          <w:rFonts w:cs="Times New Roman"/>
          <w:bCs/>
          <w:szCs w:val="28"/>
          <w:lang w:val="uk-UA"/>
        </w:rPr>
        <w:t>відбулося</w:t>
      </w:r>
      <w:r w:rsidRPr="00D70FAB">
        <w:rPr>
          <w:rFonts w:cs="Times New Roman"/>
          <w:szCs w:val="28"/>
          <w:lang w:val="uk-UA"/>
        </w:rPr>
        <w:t xml:space="preserve"> завдяки збільшенню продажу освітлювального приладдя, санітарно-технічного, водопровідного та опалювального устаткування і приладдя, шкіряних виробів та дорожніх приналежностей, квітів, рослин та насіння.</w:t>
      </w:r>
    </w:p>
    <w:p w:rsidR="00DE7E38" w:rsidRPr="00620D8D" w:rsidRDefault="00DE7E38" w:rsidP="00DE7E38">
      <w:pPr>
        <w:ind w:firstLine="720"/>
        <w:rPr>
          <w:rFonts w:cs="Times New Roman"/>
          <w:szCs w:val="28"/>
          <w:lang w:val="uk-UA"/>
        </w:rPr>
      </w:pPr>
      <w:r w:rsidRPr="00620D8D">
        <w:rPr>
          <w:rFonts w:cs="Times New Roman"/>
          <w:szCs w:val="28"/>
          <w:lang w:val="uk-UA"/>
        </w:rPr>
        <w:t>Пріоритет</w:t>
      </w:r>
      <w:r>
        <w:rPr>
          <w:rFonts w:cs="Times New Roman"/>
          <w:szCs w:val="28"/>
          <w:lang w:val="uk-UA"/>
        </w:rPr>
        <w:t>ні напрями діяльності</w:t>
      </w:r>
      <w:r w:rsidRPr="00620D8D">
        <w:rPr>
          <w:rFonts w:cs="Times New Roman"/>
          <w:szCs w:val="28"/>
          <w:lang w:val="uk-UA"/>
        </w:rPr>
        <w:t xml:space="preserve">: </w:t>
      </w:r>
    </w:p>
    <w:p w:rsidR="00DE7E38" w:rsidRPr="00D70FAB" w:rsidRDefault="00DE7E38" w:rsidP="00DE7E38">
      <w:pPr>
        <w:autoSpaceDE w:val="0"/>
        <w:autoSpaceDN w:val="0"/>
        <w:adjustRightInd w:val="0"/>
        <w:ind w:firstLine="720"/>
        <w:jc w:val="both"/>
        <w:rPr>
          <w:rFonts w:cs="Times New Roman"/>
          <w:szCs w:val="28"/>
          <w:lang w:val="uk-UA"/>
        </w:rPr>
      </w:pPr>
      <w:r w:rsidRPr="00D70FAB">
        <w:rPr>
          <w:rFonts w:cs="Times New Roman"/>
          <w:szCs w:val="28"/>
          <w:shd w:val="clear" w:color="auto" w:fill="FFFFFF"/>
          <w:lang w:val="uk-UA"/>
        </w:rPr>
        <w:lastRenderedPageBreak/>
        <w:t>р</w:t>
      </w:r>
      <w:r w:rsidRPr="00D70FAB">
        <w:rPr>
          <w:rFonts w:cs="Times New Roman"/>
          <w:szCs w:val="28"/>
          <w:lang w:val="uk-UA"/>
        </w:rPr>
        <w:t>еалізація заходів із забезпечення  населення області продуктами харчування місцевого виробництва за рахунок укладання прямих договорів між підприємствами мережевої торгівлі та місцевими товаровиробниками продовольчої та сільськогосподарської продукції, розширення їх фірмової торговельної мережі, виділення їм місць на ринках для реалізації власної продукції;</w:t>
      </w:r>
    </w:p>
    <w:p w:rsidR="00DE7E38" w:rsidRPr="00D70FAB" w:rsidRDefault="00DE7E38" w:rsidP="00DE7E38">
      <w:pPr>
        <w:ind w:firstLine="708"/>
        <w:jc w:val="both"/>
        <w:rPr>
          <w:rFonts w:cs="Times New Roman"/>
          <w:szCs w:val="28"/>
          <w:shd w:val="clear" w:color="auto" w:fill="FFFFFF"/>
          <w:lang w:val="uk-UA"/>
        </w:rPr>
      </w:pPr>
      <w:r w:rsidRPr="00D70FAB">
        <w:rPr>
          <w:rFonts w:cs="Times New Roman"/>
          <w:szCs w:val="28"/>
          <w:shd w:val="clear" w:color="auto" w:fill="FFFFFF"/>
          <w:lang w:val="uk-UA"/>
        </w:rPr>
        <w:t xml:space="preserve">сприяння розвитку мережі підприємств торгівлі, ресторанного господарства з урахуванням комплексної забудови міст і районів, </w:t>
      </w:r>
      <w:r w:rsidRPr="00D70FAB">
        <w:rPr>
          <w:rFonts w:eastAsia="Times New Roman" w:cs="Times New Roman"/>
          <w:szCs w:val="28"/>
          <w:lang w:val="uk-UA" w:eastAsia="ru-RU"/>
        </w:rPr>
        <w:t xml:space="preserve">впровадженню в них прогресивних форм і методів обслуговування, </w:t>
      </w:r>
      <w:r w:rsidRPr="00D70FAB">
        <w:rPr>
          <w:rFonts w:cs="Times New Roman"/>
          <w:szCs w:val="28"/>
          <w:shd w:val="clear" w:color="auto" w:fill="FFFFFF"/>
          <w:lang w:val="uk-UA"/>
        </w:rPr>
        <w:t>організації в місцях, де відсутня стаціонарна торгівля, виїзної та виносної торгівлі товарами першої необхідності;</w:t>
      </w:r>
    </w:p>
    <w:p w:rsidR="00DE7E38" w:rsidRPr="00D70FAB" w:rsidRDefault="00DE7E38" w:rsidP="00DE7E38">
      <w:pPr>
        <w:autoSpaceDE w:val="0"/>
        <w:autoSpaceDN w:val="0"/>
        <w:adjustRightInd w:val="0"/>
        <w:ind w:firstLine="720"/>
        <w:jc w:val="both"/>
        <w:rPr>
          <w:rFonts w:cs="Times New Roman"/>
          <w:szCs w:val="28"/>
          <w:lang w:val="uk-UA"/>
        </w:rPr>
      </w:pPr>
      <w:r w:rsidRPr="00D70FAB">
        <w:rPr>
          <w:rFonts w:cs="Times New Roman"/>
          <w:szCs w:val="28"/>
          <w:lang w:val="uk-UA"/>
        </w:rPr>
        <w:t>посилення протидії несанкціонованій стихійної торгівлі, упорядкування розміщення малих архітектурних форм і тимчасових споруд у сфері торгівлі;</w:t>
      </w:r>
    </w:p>
    <w:p w:rsidR="00DE7E38" w:rsidRPr="00D70FAB" w:rsidRDefault="00DE7E38" w:rsidP="00D478FD">
      <w:pPr>
        <w:autoSpaceDE w:val="0"/>
        <w:autoSpaceDN w:val="0"/>
        <w:adjustRightInd w:val="0"/>
        <w:ind w:firstLine="720"/>
        <w:jc w:val="both"/>
        <w:rPr>
          <w:rFonts w:eastAsia="TimesNewRoman" w:cs="Times New Roman"/>
          <w:szCs w:val="28"/>
          <w:lang w:val="uk-UA"/>
        </w:rPr>
      </w:pPr>
      <w:r w:rsidRPr="00D70FAB">
        <w:rPr>
          <w:rFonts w:cs="Times New Roman"/>
          <w:szCs w:val="28"/>
          <w:shd w:val="clear" w:color="auto" w:fill="FFFFFF"/>
          <w:lang w:val="uk-UA"/>
        </w:rPr>
        <w:t>проведення</w:t>
      </w:r>
      <w:r w:rsidRPr="00D70FAB">
        <w:rPr>
          <w:rFonts w:cs="Times New Roman"/>
          <w:szCs w:val="28"/>
          <w:lang w:val="uk-UA"/>
        </w:rPr>
        <w:t xml:space="preserve"> аналізу цінової ситуації на споживчому ринку області на підставі статистичних даних щодо рівня цін на соціально значущі продовольчі товари; лікарські засоби, паливо-мастильні матеріали, засоби індивідуального захисту.</w:t>
      </w:r>
    </w:p>
    <w:p w:rsidR="00DE7E38" w:rsidRDefault="00DE7E38" w:rsidP="00D478FD">
      <w:pPr>
        <w:ind w:firstLine="0"/>
        <w:jc w:val="both"/>
        <w:rPr>
          <w:rFonts w:cs="Times New Roman"/>
          <w:szCs w:val="28"/>
          <w:lang w:val="uk-UA"/>
        </w:rPr>
      </w:pPr>
    </w:p>
    <w:p w:rsidR="00BF4DCB" w:rsidRDefault="00CC7BB1" w:rsidP="00D478FD">
      <w:pPr>
        <w:pStyle w:val="2"/>
        <w:spacing w:before="0" w:after="0"/>
      </w:pPr>
      <w:bookmarkStart w:id="15" w:name="_Toc56612183"/>
      <w:r w:rsidRPr="00EA1436">
        <w:t xml:space="preserve">1.1.6 </w:t>
      </w:r>
      <w:r w:rsidR="004754EF" w:rsidRPr="00EA1436">
        <w:t>Підприємницька діяльність</w:t>
      </w:r>
      <w:bookmarkEnd w:id="15"/>
    </w:p>
    <w:p w:rsidR="00EA1436" w:rsidRDefault="00EA1436" w:rsidP="00D478FD">
      <w:pPr>
        <w:rPr>
          <w:lang w:val="uk-UA" w:eastAsia="uk-UA"/>
        </w:rPr>
      </w:pPr>
    </w:p>
    <w:p w:rsidR="00EA1436" w:rsidRPr="00346056" w:rsidRDefault="00EA1436" w:rsidP="00D478FD">
      <w:pPr>
        <w:ind w:firstLine="567"/>
        <w:jc w:val="both"/>
        <w:rPr>
          <w:szCs w:val="28"/>
          <w:lang w:val="uk-UA"/>
        </w:rPr>
      </w:pPr>
      <w:r w:rsidRPr="00346056">
        <w:rPr>
          <w:szCs w:val="28"/>
          <w:lang w:val="uk-UA"/>
        </w:rPr>
        <w:t xml:space="preserve">Важливим напрямком  економічного розвитку регіонів є створення умов для розвитку ефективного підприємництва. </w:t>
      </w:r>
    </w:p>
    <w:p w:rsidR="00EA1436" w:rsidRPr="00346056" w:rsidRDefault="00EA1436" w:rsidP="00EA1436">
      <w:pPr>
        <w:ind w:firstLine="567"/>
        <w:jc w:val="both"/>
        <w:rPr>
          <w:szCs w:val="28"/>
          <w:lang w:val="uk-UA"/>
        </w:rPr>
      </w:pPr>
      <w:r w:rsidRPr="00346056">
        <w:rPr>
          <w:szCs w:val="28"/>
          <w:lang w:val="uk-UA"/>
        </w:rPr>
        <w:t xml:space="preserve">Станом на 01.10.2020 в області зареєстровано </w:t>
      </w:r>
      <w:r w:rsidRPr="00346056">
        <w:rPr>
          <w:rStyle w:val="ad"/>
          <w:bCs/>
          <w:sz w:val="28"/>
          <w:szCs w:val="28"/>
        </w:rPr>
        <w:t>99397 суб’єкта підприємницької діяльності,</w:t>
      </w:r>
      <w:r w:rsidRPr="00346056">
        <w:rPr>
          <w:szCs w:val="28"/>
          <w:lang w:val="uk-UA"/>
        </w:rPr>
        <w:t xml:space="preserve"> що на 1,4 % більше, ніж у відповідному періоді минулого року. Кількість зареєстрованих юридичних осіб-підприємців  збільшилась на 2,5  %, кількість фізичних осіб збільшилась на 0,3  % у порівнянні з аналогічним періодом минулого року.</w:t>
      </w:r>
    </w:p>
    <w:p w:rsidR="00EA1436" w:rsidRPr="00EA1436" w:rsidRDefault="00EA1436" w:rsidP="00EA1436">
      <w:pPr>
        <w:ind w:firstLine="567"/>
        <w:jc w:val="both"/>
        <w:rPr>
          <w:szCs w:val="28"/>
          <w:lang w:val="uk-UA"/>
        </w:rPr>
      </w:pPr>
      <w:r w:rsidRPr="00EA1436">
        <w:rPr>
          <w:szCs w:val="28"/>
          <w:lang w:val="uk-UA"/>
        </w:rPr>
        <w:t>Малі та середні підприємства займають значну частку в обсязі реалізованої продукції (товарів, послуг)– 63,7 %.</w:t>
      </w:r>
    </w:p>
    <w:p w:rsidR="00EA1436" w:rsidRPr="00EA1436" w:rsidRDefault="00EA1436" w:rsidP="00EA1436">
      <w:pPr>
        <w:ind w:firstLine="567"/>
        <w:jc w:val="both"/>
        <w:rPr>
          <w:szCs w:val="28"/>
          <w:lang w:val="uk-UA"/>
        </w:rPr>
      </w:pPr>
      <w:r w:rsidRPr="00EA1436">
        <w:rPr>
          <w:szCs w:val="28"/>
          <w:lang w:val="uk-UA"/>
        </w:rPr>
        <w:t>Спостерігається збільшення надходжень коштів до бюджету (єдиний податок) юридичних та фізичних осіб-підприємців. Так станом на 01.10.2020 року надходження збільшились на 38,902 млн грн, або на 6,9  %  у порівнянні з відповідним періодом минулого року.</w:t>
      </w:r>
    </w:p>
    <w:p w:rsidR="00EA1436" w:rsidRPr="00EA1436" w:rsidRDefault="00EA1436" w:rsidP="00EA1436">
      <w:pPr>
        <w:ind w:firstLine="567"/>
        <w:jc w:val="both"/>
        <w:rPr>
          <w:szCs w:val="28"/>
          <w:lang w:val="uk-UA"/>
        </w:rPr>
      </w:pPr>
      <w:r w:rsidRPr="00EA1436">
        <w:rPr>
          <w:szCs w:val="28"/>
          <w:lang w:val="uk-UA"/>
        </w:rPr>
        <w:t>Основним механізмом сприяння розвитку підприємництва в області є  Програма розвитку малого і середнього підприємництва у Миколаївській області (далі – Програма), заходи якої спрямовані на розвиток підприємництва.</w:t>
      </w:r>
    </w:p>
    <w:p w:rsidR="00EA1436" w:rsidRPr="00EA1436" w:rsidRDefault="00EA1436" w:rsidP="00EA1436">
      <w:pPr>
        <w:ind w:firstLine="567"/>
        <w:jc w:val="both"/>
        <w:rPr>
          <w:szCs w:val="28"/>
          <w:lang w:val="uk-UA"/>
        </w:rPr>
      </w:pPr>
      <w:r w:rsidRPr="00EA1436">
        <w:rPr>
          <w:szCs w:val="28"/>
          <w:lang w:val="uk-UA"/>
        </w:rPr>
        <w:t>В рамках реалізації Програми запроваджено  часткове відшкодування відсоткових ставок за кредитами, що надаються державними та комерційними банками на реалізацію проєктів суб’єктам малого і середнього підприємництва для створення нових робочих місць. До кінця року 12 підприємців отримають майже 1,3 млн грн компенсації для створення 28 нових робочих місць.</w:t>
      </w:r>
    </w:p>
    <w:p w:rsidR="00EA1436" w:rsidRPr="00EA1436" w:rsidRDefault="00EA1436" w:rsidP="00EA1436">
      <w:pPr>
        <w:ind w:firstLine="567"/>
        <w:jc w:val="both"/>
        <w:rPr>
          <w:szCs w:val="28"/>
          <w:lang w:val="uk-UA"/>
        </w:rPr>
      </w:pPr>
      <w:r w:rsidRPr="00EA1436">
        <w:rPr>
          <w:szCs w:val="28"/>
          <w:lang w:val="uk-UA"/>
        </w:rPr>
        <w:t>З січня 2020 року в дію вступила довготривала державна програма «Доступні кредити 5-7-9%». Всього по Миколаївській області фактично надано кредитів на суму 35,705 млн грн (1,6 % від загальної суми наданої в кредит). Підприємцями області подані заявки на отримання кредитних коштів у розмірі 896,309 млн грн (2,7%).</w:t>
      </w:r>
    </w:p>
    <w:p w:rsidR="00EA1436" w:rsidRDefault="00EA1436" w:rsidP="00EA1436">
      <w:pPr>
        <w:jc w:val="both"/>
        <w:rPr>
          <w:szCs w:val="28"/>
          <w:lang w:val="uk-UA"/>
        </w:rPr>
      </w:pPr>
      <w:r>
        <w:rPr>
          <w:szCs w:val="28"/>
          <w:lang w:val="uk-UA"/>
        </w:rPr>
        <w:lastRenderedPageBreak/>
        <w:t>З метою залучення безробітних до підприємницької діяльності службою зайнятості Миколаївської області проводиться низка заходів. Особи, які виявили намір відкрити власну справу, залучаються до участі в тематичних семінарах. Протягом першо</w:t>
      </w:r>
      <w:r w:rsidR="00346056">
        <w:rPr>
          <w:szCs w:val="28"/>
          <w:lang w:val="uk-UA"/>
        </w:rPr>
        <w:t>го півріччя 2020 року проведено</w:t>
      </w:r>
      <w:r w:rsidR="00346056">
        <w:rPr>
          <w:szCs w:val="28"/>
          <w:lang w:val="uk-UA"/>
        </w:rPr>
        <w:br/>
      </w:r>
      <w:r>
        <w:rPr>
          <w:szCs w:val="28"/>
          <w:lang w:val="uk-UA"/>
        </w:rPr>
        <w:t>43 семінари з орієнтації на підприємництво, в яких взяли участь 432 особи. Після опанування основ підприємництва та участі у відповідних семінарах 17 безробітних отримали одноразову допомогу по безробіттю для організації підприємницької діяльності.</w:t>
      </w:r>
    </w:p>
    <w:p w:rsidR="00EA1436" w:rsidRPr="00EA1436" w:rsidRDefault="00EA1436" w:rsidP="00EA1436">
      <w:pPr>
        <w:jc w:val="both"/>
        <w:rPr>
          <w:szCs w:val="28"/>
          <w:lang w:val="uk-UA"/>
        </w:rPr>
      </w:pPr>
      <w:r>
        <w:rPr>
          <w:szCs w:val="28"/>
          <w:lang w:val="uk-UA"/>
        </w:rPr>
        <w:t>З квітня 2020 року з метою підтримки представників малого та середнього підприємництва розпочато ініціативу #КупуйНаМиколаївщині, на відеохостингу YouTube розпочав роботу «Антикризовий канал</w:t>
      </w:r>
      <w:r w:rsidR="00346056">
        <w:rPr>
          <w:szCs w:val="28"/>
          <w:lang w:val="uk-UA"/>
        </w:rPr>
        <w:t>»</w:t>
      </w:r>
      <w:r>
        <w:rPr>
          <w:szCs w:val="28"/>
          <w:lang w:val="uk-UA"/>
        </w:rPr>
        <w:t xml:space="preserve">. На цей час в </w:t>
      </w:r>
      <w:r w:rsidRPr="00EA1436">
        <w:rPr>
          <w:szCs w:val="28"/>
          <w:lang w:val="uk-UA"/>
        </w:rPr>
        <w:t>області триває реалізація проєкту Інноваційний кластер «Регіональний інноваційний HUB»  «RInnoHUB». Проєкт розрахований на три роки, а загальний бюджет складає 5,5 млн грн, у тому числі на 2020 рік – 2,5 млн гривень.</w:t>
      </w:r>
    </w:p>
    <w:p w:rsidR="00EA1436" w:rsidRPr="00EA1436" w:rsidRDefault="00EA1436" w:rsidP="00EA1436">
      <w:pPr>
        <w:ind w:firstLine="567"/>
        <w:jc w:val="both"/>
        <w:rPr>
          <w:szCs w:val="28"/>
          <w:lang w:val="uk-UA" w:eastAsia="ru-RU"/>
        </w:rPr>
      </w:pPr>
      <w:r w:rsidRPr="00EA1436">
        <w:rPr>
          <w:szCs w:val="28"/>
          <w:lang w:val="uk-UA" w:eastAsia="ru-RU"/>
        </w:rPr>
        <w:t>Актуальними проблемами розвитку підприємництва є:</w:t>
      </w:r>
    </w:p>
    <w:p w:rsidR="00EA1436" w:rsidRPr="00EA1436" w:rsidRDefault="00EA1436" w:rsidP="00EA1436">
      <w:pPr>
        <w:ind w:firstLine="567"/>
        <w:jc w:val="both"/>
        <w:rPr>
          <w:i/>
          <w:szCs w:val="28"/>
          <w:lang w:val="uk-UA" w:eastAsia="ru-RU"/>
        </w:rPr>
      </w:pPr>
      <w:r w:rsidRPr="00EA1436">
        <w:rPr>
          <w:szCs w:val="28"/>
          <w:lang w:val="uk-UA"/>
        </w:rPr>
        <w:t>відсутність доступного та довготривалого фінансування суб’єктів підприємницької діяльності;</w:t>
      </w:r>
    </w:p>
    <w:p w:rsidR="00EA1436" w:rsidRPr="00EA1436" w:rsidRDefault="00EA1436" w:rsidP="00EA1436">
      <w:pPr>
        <w:ind w:firstLine="567"/>
        <w:jc w:val="both"/>
        <w:rPr>
          <w:szCs w:val="28"/>
          <w:lang w:val="uk-UA"/>
        </w:rPr>
      </w:pPr>
      <w:r w:rsidRPr="00EA1436">
        <w:rPr>
          <w:szCs w:val="28"/>
          <w:lang w:val="uk-UA"/>
        </w:rPr>
        <w:t>поширення нелегального працевлаштування та часткової зайнятості шляхом оформлення найманих працівників на неповний робочий день;</w:t>
      </w:r>
    </w:p>
    <w:p w:rsidR="00EA1436" w:rsidRPr="00EA1436" w:rsidRDefault="00EA1436" w:rsidP="00EA1436">
      <w:pPr>
        <w:ind w:firstLine="567"/>
        <w:jc w:val="both"/>
        <w:rPr>
          <w:szCs w:val="28"/>
          <w:lang w:val="uk-UA"/>
        </w:rPr>
      </w:pPr>
      <w:r w:rsidRPr="00EA1436">
        <w:rPr>
          <w:szCs w:val="28"/>
          <w:lang w:val="uk-UA"/>
        </w:rPr>
        <w:t>низький рівень підтримки підприємців з боку влади, непередбачувані зміни в законодавстві.</w:t>
      </w:r>
    </w:p>
    <w:p w:rsidR="00EA1436" w:rsidRPr="00BA7145" w:rsidRDefault="00EA1436" w:rsidP="00010B3C">
      <w:pPr>
        <w:ind w:firstLine="567"/>
        <w:jc w:val="both"/>
        <w:rPr>
          <w:szCs w:val="28"/>
          <w:lang w:val="uk-UA"/>
        </w:rPr>
      </w:pPr>
      <w:r w:rsidRPr="00EA1436">
        <w:rPr>
          <w:szCs w:val="28"/>
          <w:lang w:val="uk-UA"/>
        </w:rPr>
        <w:t>В області затверджено головою облдержадміністрації План заходів з мінімізації негативних економічно-соціальних наслідків від епідемії короно вірусу COVID-19 та відновлення економіки Миколаївської області. Один з розділ плану зах</w:t>
      </w:r>
      <w:r w:rsidR="00BA7145">
        <w:rPr>
          <w:szCs w:val="28"/>
          <w:lang w:val="uk-UA"/>
        </w:rPr>
        <w:t>одів – Розвиток підприємництва.</w:t>
      </w:r>
    </w:p>
    <w:p w:rsidR="00EA1436" w:rsidRDefault="00EA1436" w:rsidP="00010B3C">
      <w:pPr>
        <w:ind w:firstLine="0"/>
        <w:rPr>
          <w:lang w:val="uk-UA" w:eastAsia="uk-UA"/>
        </w:rPr>
      </w:pPr>
    </w:p>
    <w:p w:rsidR="005B3C40" w:rsidRDefault="004107BB" w:rsidP="00010B3C">
      <w:pPr>
        <w:pStyle w:val="2"/>
        <w:spacing w:before="0" w:after="0"/>
      </w:pPr>
      <w:bookmarkStart w:id="16" w:name="_Toc56612184"/>
      <w:bookmarkStart w:id="17" w:name="_Toc25597361"/>
      <w:r w:rsidRPr="00117BB2">
        <w:t xml:space="preserve">1.1.7 </w:t>
      </w:r>
      <w:r w:rsidR="00083A38" w:rsidRPr="00117BB2">
        <w:t>Туризм</w:t>
      </w:r>
      <w:bookmarkEnd w:id="16"/>
    </w:p>
    <w:p w:rsidR="00010B3C" w:rsidRPr="00010B3C" w:rsidRDefault="00010B3C" w:rsidP="00010B3C">
      <w:pPr>
        <w:rPr>
          <w:lang w:val="uk-UA" w:eastAsia="uk-UA"/>
        </w:rPr>
      </w:pPr>
    </w:p>
    <w:p w:rsidR="004E2D33" w:rsidRDefault="004E2D33" w:rsidP="00010B3C">
      <w:pPr>
        <w:ind w:firstLine="708"/>
        <w:jc w:val="both"/>
        <w:rPr>
          <w:szCs w:val="28"/>
          <w:lang w:val="uk-UA"/>
        </w:rPr>
      </w:pPr>
      <w:r>
        <w:rPr>
          <w:szCs w:val="28"/>
          <w:lang w:val="uk-UA"/>
        </w:rPr>
        <w:t xml:space="preserve">Розвиток туризму став одним із основним напрямків розвитку економіки в Україні. Зазначена сфера пов’язана з діяльністю більш 50 галузей, її розвиток сприяє підвищенню рівня зайнятості населення, збереженню та розвитку історико-культурного потенціалу, збереженню екологічного безпечного навколишнього середовища, розвитку міжнародного співробітництва, а також підвищує рівень інноваційності економіки </w:t>
      </w:r>
      <w:r w:rsidR="004574AF">
        <w:rPr>
          <w:szCs w:val="28"/>
          <w:lang w:val="uk-UA"/>
        </w:rPr>
        <w:t>регіону</w:t>
      </w:r>
      <w:r>
        <w:rPr>
          <w:szCs w:val="28"/>
          <w:lang w:val="uk-UA"/>
        </w:rPr>
        <w:t>.</w:t>
      </w:r>
    </w:p>
    <w:p w:rsidR="004574AF" w:rsidRPr="00857123" w:rsidRDefault="004574AF" w:rsidP="004574AF">
      <w:pPr>
        <w:jc w:val="both"/>
        <w:rPr>
          <w:rFonts w:eastAsia="Times New Roman"/>
          <w:szCs w:val="28"/>
          <w:lang w:val="uk-UA"/>
        </w:rPr>
      </w:pPr>
      <w:r w:rsidRPr="00857123">
        <w:rPr>
          <w:rFonts w:eastAsia="Times New Roman"/>
          <w:szCs w:val="28"/>
          <w:lang w:val="uk-UA"/>
        </w:rPr>
        <w:t>Миколаївська область володіє потужним рекреаційно-</w:t>
      </w:r>
      <w:r w:rsidRPr="00857123">
        <w:rPr>
          <w:rFonts w:eastAsia="Times New Roman"/>
          <w:bCs/>
          <w:szCs w:val="28"/>
          <w:lang w:val="uk-UA"/>
        </w:rPr>
        <w:t xml:space="preserve">туристичним потенціалом, </w:t>
      </w:r>
      <w:r w:rsidRPr="00857123">
        <w:rPr>
          <w:rFonts w:eastAsia="Times New Roman"/>
          <w:szCs w:val="28"/>
          <w:shd w:val="clear" w:color="auto" w:fill="FFFFFF"/>
          <w:lang w:val="uk-UA"/>
        </w:rPr>
        <w:t>вигідним географічним розташуванням, історико-культурними пам’ятками, неповторними краєвидами, багатою спадщиною, безцінними рекреаційними ресурсами та має всі умови для успішного розвитку туризму</w:t>
      </w:r>
      <w:r w:rsidRPr="00857123">
        <w:rPr>
          <w:rFonts w:eastAsia="Times New Roman"/>
          <w:szCs w:val="28"/>
          <w:lang w:val="uk-UA"/>
        </w:rPr>
        <w:t xml:space="preserve"> і відпочинку.</w:t>
      </w:r>
    </w:p>
    <w:p w:rsidR="004574AF" w:rsidRDefault="004574AF" w:rsidP="004574AF">
      <w:pPr>
        <w:jc w:val="both"/>
        <w:rPr>
          <w:rFonts w:eastAsia="Times New Roman"/>
          <w:szCs w:val="28"/>
          <w:lang w:val="uk-UA"/>
        </w:rPr>
      </w:pPr>
      <w:r w:rsidRPr="00857123">
        <w:rPr>
          <w:rFonts w:eastAsia="Times New Roman"/>
          <w:szCs w:val="28"/>
          <w:lang w:val="uk-UA"/>
        </w:rPr>
        <w:t>Основу потужного туристично - рекреаційного та оздоровчо-лікувального комплексу складають рекреаційні</w:t>
      </w:r>
      <w:r w:rsidRPr="00857123">
        <w:rPr>
          <w:rFonts w:eastAsia="Times New Roman"/>
          <w:b/>
          <w:szCs w:val="28"/>
          <w:lang w:val="uk-UA"/>
        </w:rPr>
        <w:t xml:space="preserve"> </w:t>
      </w:r>
      <w:r w:rsidRPr="00857123">
        <w:rPr>
          <w:rFonts w:eastAsia="Times New Roman"/>
          <w:szCs w:val="28"/>
          <w:lang w:val="uk-UA"/>
        </w:rPr>
        <w:t>території населених пунктів Коблеве, Рибаківка, Чорноморка та Очаків.</w:t>
      </w:r>
    </w:p>
    <w:p w:rsidR="004574AF" w:rsidRDefault="004574AF" w:rsidP="004E2D33">
      <w:pPr>
        <w:ind w:firstLine="708"/>
        <w:jc w:val="both"/>
        <w:rPr>
          <w:szCs w:val="28"/>
          <w:lang w:val="uk-UA"/>
        </w:rPr>
      </w:pPr>
      <w:r>
        <w:rPr>
          <w:szCs w:val="28"/>
          <w:lang w:val="uk-UA"/>
        </w:rPr>
        <w:t>Р</w:t>
      </w:r>
      <w:r w:rsidRPr="002142F9">
        <w:rPr>
          <w:szCs w:val="28"/>
          <w:lang w:val="uk-UA"/>
        </w:rPr>
        <w:t>озвитку мережі туристичних маршрутів та екскурсійних програм в області сприяє велика кількість археологічних, історико-культурних та туристично-</w:t>
      </w:r>
      <w:r w:rsidRPr="002142F9">
        <w:rPr>
          <w:szCs w:val="28"/>
          <w:lang w:val="uk-UA"/>
        </w:rPr>
        <w:lastRenderedPageBreak/>
        <w:t>рекреаційних об’єктів, таких як: найкращий в Україні Миколаївський зоопарк, найстаріший в Україні яхт-клуб, музей ракетних військ стратегічного призначення, яких є лише два у світі (один у Миколаївській області, другий – у США), найперша в Україні Миколаївська астрономічна обсерваторія, єдиний в Україні музей суднобудування і флоту, Миколаївський обласний краєзнавчий музей «Старофлотські казарми», національний історико-археологічний заповідник «Ольвія» та острів Березань (залишки поселень стародавніх греків) та багато інших історичних пам'яток, які забезпечують постійний туристичний інтерес до нашого регіону.</w:t>
      </w:r>
    </w:p>
    <w:p w:rsidR="004574AF" w:rsidRPr="004574AF" w:rsidRDefault="004574AF" w:rsidP="004574AF">
      <w:pPr>
        <w:jc w:val="both"/>
        <w:rPr>
          <w:rFonts w:eastAsia="Times New Roman"/>
          <w:szCs w:val="28"/>
          <w:lang w:val="uk-UA"/>
        </w:rPr>
      </w:pPr>
      <w:r w:rsidRPr="004574AF">
        <w:rPr>
          <w:rFonts w:eastAsia="Times New Roman"/>
          <w:szCs w:val="28"/>
          <w:lang w:val="uk-UA"/>
        </w:rPr>
        <w:t xml:space="preserve">Наявний туристично-рекреаційний потенціал області створює умови для формування якісних туристичних послуг, що надаються ліцензованими суб’єктами туристичної діяльності та </w:t>
      </w:r>
      <w:r>
        <w:rPr>
          <w:rFonts w:eastAsia="Times New Roman"/>
          <w:szCs w:val="28"/>
          <w:lang w:val="uk-UA"/>
        </w:rPr>
        <w:t>тур агентами.</w:t>
      </w:r>
    </w:p>
    <w:p w:rsidR="004E2D33" w:rsidRDefault="004E2D33" w:rsidP="004E2D33">
      <w:pPr>
        <w:pStyle w:val="Default"/>
        <w:ind w:firstLine="708"/>
        <w:jc w:val="both"/>
        <w:rPr>
          <w:color w:val="auto"/>
          <w:sz w:val="28"/>
          <w:szCs w:val="28"/>
        </w:rPr>
      </w:pPr>
      <w:r>
        <w:rPr>
          <w:sz w:val="28"/>
          <w:szCs w:val="28"/>
        </w:rPr>
        <w:t>На цей час Миколаїв</w:t>
      </w:r>
      <w:r w:rsidR="004574AF">
        <w:rPr>
          <w:sz w:val="28"/>
          <w:szCs w:val="28"/>
        </w:rPr>
        <w:t>ська область</w:t>
      </w:r>
      <w:r>
        <w:rPr>
          <w:sz w:val="28"/>
          <w:szCs w:val="28"/>
        </w:rPr>
        <w:t xml:space="preserve"> лише формує імідж туристично-привабливого </w:t>
      </w:r>
      <w:r w:rsidR="004574AF">
        <w:rPr>
          <w:sz w:val="28"/>
          <w:szCs w:val="28"/>
        </w:rPr>
        <w:t>регіону</w:t>
      </w:r>
      <w:r>
        <w:rPr>
          <w:sz w:val="28"/>
          <w:szCs w:val="28"/>
        </w:rPr>
        <w:t xml:space="preserve">, тому туристична галузь має </w:t>
      </w:r>
      <w:r>
        <w:rPr>
          <w:color w:val="auto"/>
          <w:sz w:val="28"/>
          <w:szCs w:val="28"/>
        </w:rPr>
        <w:t>незначний позитивний вплив на соціально-економічний і культурний розвиток громади. Відсутність законодавчо врегульованої сталої системи достовірних статистичних чи соціологічних даних та муніципальної системи моніторингу й оцінки показників туристичної діяльності унеможливлюють проведення кількісного та якісного аналізу галузі.</w:t>
      </w:r>
    </w:p>
    <w:p w:rsidR="004E2D33" w:rsidRDefault="004E2D33" w:rsidP="004E2D33">
      <w:pPr>
        <w:autoSpaceDE w:val="0"/>
        <w:autoSpaceDN w:val="0"/>
        <w:adjustRightInd w:val="0"/>
        <w:ind w:firstLine="708"/>
        <w:jc w:val="both"/>
        <w:rPr>
          <w:szCs w:val="28"/>
          <w:lang w:val="uk-UA"/>
        </w:rPr>
      </w:pPr>
      <w:r>
        <w:rPr>
          <w:szCs w:val="28"/>
          <w:lang w:val="uk-UA"/>
        </w:rPr>
        <w:t>Основними перешкодами на шляху до перетворення туристичної сфери у сучасну галузь економіки є:</w:t>
      </w:r>
    </w:p>
    <w:p w:rsidR="004E7998" w:rsidRPr="004E7998" w:rsidRDefault="004E7998" w:rsidP="004E7998">
      <w:pPr>
        <w:ind w:left="360" w:firstLine="0"/>
        <w:rPr>
          <w:szCs w:val="28"/>
          <w:lang w:val="uk-UA" w:eastAsia="ru-RU"/>
        </w:rPr>
      </w:pPr>
      <w:r w:rsidRPr="004E7998">
        <w:rPr>
          <w:szCs w:val="28"/>
          <w:lang w:val="uk-UA" w:eastAsia="ru-RU"/>
        </w:rPr>
        <w:t>недосконалість нормативно-правової бази у сфері туризму;</w:t>
      </w:r>
    </w:p>
    <w:p w:rsidR="004E7998" w:rsidRDefault="004E2D33" w:rsidP="004E7998">
      <w:pPr>
        <w:autoSpaceDE w:val="0"/>
        <w:autoSpaceDN w:val="0"/>
        <w:adjustRightInd w:val="0"/>
        <w:ind w:left="360" w:firstLine="0"/>
        <w:jc w:val="both"/>
        <w:rPr>
          <w:rFonts w:cs="Times New Roman"/>
          <w:szCs w:val="28"/>
          <w:lang w:val="uk-UA"/>
        </w:rPr>
      </w:pPr>
      <w:r w:rsidRPr="004E7998">
        <w:rPr>
          <w:rFonts w:cs="Times New Roman"/>
          <w:szCs w:val="28"/>
          <w:lang w:val="uk-UA"/>
        </w:rPr>
        <w:t>н</w:t>
      </w:r>
      <w:r w:rsidRPr="004E7998">
        <w:rPr>
          <w:rFonts w:cs="Times New Roman"/>
          <w:szCs w:val="28"/>
        </w:rPr>
        <w:t xml:space="preserve">едостатня промоція </w:t>
      </w:r>
      <w:r w:rsidR="004574AF" w:rsidRPr="004E7998">
        <w:rPr>
          <w:rFonts w:cs="Times New Roman"/>
          <w:szCs w:val="28"/>
          <w:lang w:val="uk-UA"/>
        </w:rPr>
        <w:t>регіону</w:t>
      </w:r>
      <w:r w:rsidRPr="004E7998">
        <w:rPr>
          <w:rFonts w:cs="Times New Roman"/>
          <w:szCs w:val="28"/>
          <w:lang w:val="uk-UA"/>
        </w:rPr>
        <w:t xml:space="preserve">; </w:t>
      </w:r>
    </w:p>
    <w:p w:rsidR="004E7998" w:rsidRDefault="004E7998" w:rsidP="004E7998">
      <w:pPr>
        <w:autoSpaceDE w:val="0"/>
        <w:autoSpaceDN w:val="0"/>
        <w:adjustRightInd w:val="0"/>
        <w:ind w:left="360" w:firstLine="0"/>
        <w:jc w:val="both"/>
        <w:rPr>
          <w:szCs w:val="28"/>
          <w:lang w:val="uk-UA" w:eastAsia="ru-RU"/>
        </w:rPr>
      </w:pPr>
      <w:r>
        <w:rPr>
          <w:szCs w:val="28"/>
          <w:lang w:val="uk-UA" w:eastAsia="ru-RU"/>
        </w:rPr>
        <w:t>недостатній рівень туритично-рекреаційної інфраструктури.</w:t>
      </w:r>
    </w:p>
    <w:p w:rsidR="004E2D33" w:rsidRPr="004E7998" w:rsidRDefault="004E2D33" w:rsidP="004E7998">
      <w:pPr>
        <w:autoSpaceDE w:val="0"/>
        <w:autoSpaceDN w:val="0"/>
        <w:adjustRightInd w:val="0"/>
        <w:ind w:left="360" w:firstLine="0"/>
        <w:jc w:val="both"/>
        <w:rPr>
          <w:szCs w:val="28"/>
          <w:lang w:val="uk-UA"/>
        </w:rPr>
      </w:pPr>
      <w:r w:rsidRPr="004E7998">
        <w:rPr>
          <w:szCs w:val="28"/>
          <w:lang w:val="uk-UA"/>
        </w:rPr>
        <w:t xml:space="preserve">недостатність туристичних продуктів та маршрутів; </w:t>
      </w:r>
    </w:p>
    <w:p w:rsidR="004E2D33" w:rsidRPr="004E7998" w:rsidRDefault="004E2D33" w:rsidP="004E7998">
      <w:pPr>
        <w:autoSpaceDE w:val="0"/>
        <w:autoSpaceDN w:val="0"/>
        <w:adjustRightInd w:val="0"/>
        <w:ind w:left="360" w:firstLine="0"/>
        <w:jc w:val="both"/>
        <w:rPr>
          <w:szCs w:val="28"/>
          <w:lang w:val="uk-UA"/>
        </w:rPr>
      </w:pPr>
      <w:r w:rsidRPr="004E7998">
        <w:rPr>
          <w:szCs w:val="28"/>
          <w:lang w:val="uk-UA"/>
        </w:rPr>
        <w:t>відсутність туристично-інформаційного центру.</w:t>
      </w:r>
    </w:p>
    <w:p w:rsidR="004E2D33" w:rsidRDefault="004E2D33" w:rsidP="004E2D33">
      <w:pPr>
        <w:autoSpaceDE w:val="0"/>
        <w:autoSpaceDN w:val="0"/>
        <w:adjustRightInd w:val="0"/>
        <w:ind w:firstLine="567"/>
        <w:jc w:val="both"/>
        <w:rPr>
          <w:szCs w:val="28"/>
          <w:lang w:val="uk-UA"/>
        </w:rPr>
      </w:pPr>
      <w:r>
        <w:rPr>
          <w:szCs w:val="28"/>
          <w:lang w:val="uk-UA"/>
        </w:rPr>
        <w:t xml:space="preserve">Задля розвитку туризму основними напрямами вирішення проблем повинні стати: збереження туристичних ресурсів; вдосконалення нормативної бази; створення економічних умов для стимулювання розвитку туризму; залучення інвестицій в розвиток туристичної індустрії; сприяння розвитку конкуренції; забезпечення безпеки </w:t>
      </w:r>
      <w:r>
        <w:rPr>
          <w:szCs w:val="28"/>
        </w:rPr>
        <w:t xml:space="preserve">туристів; </w:t>
      </w:r>
      <w:r w:rsidR="004E7998">
        <w:rPr>
          <w:szCs w:val="28"/>
          <w:lang w:val="uk-UA" w:eastAsia="ru-RU"/>
        </w:rPr>
        <w:t>діджіталізація туризму;</w:t>
      </w:r>
      <w:r w:rsidR="004E7998">
        <w:rPr>
          <w:szCs w:val="28"/>
        </w:rPr>
        <w:t xml:space="preserve"> </w:t>
      </w:r>
      <w:r>
        <w:rPr>
          <w:szCs w:val="28"/>
        </w:rPr>
        <w:t>участь у міжнародних програмах розвитку туризму.</w:t>
      </w:r>
    </w:p>
    <w:p w:rsidR="005B3C40" w:rsidRPr="00D70FAB" w:rsidRDefault="004107BB" w:rsidP="008B38AC">
      <w:pPr>
        <w:pStyle w:val="2"/>
      </w:pPr>
      <w:bookmarkStart w:id="18" w:name="_Toc56612185"/>
      <w:r>
        <w:t xml:space="preserve">1.1.8 </w:t>
      </w:r>
      <w:r w:rsidR="005B3C40" w:rsidRPr="00D70FAB">
        <w:t>Транспортна  інфраструктур</w:t>
      </w:r>
      <w:bookmarkEnd w:id="17"/>
      <w:r w:rsidR="005B3C40" w:rsidRPr="00D70FAB">
        <w:t>а</w:t>
      </w:r>
      <w:bookmarkEnd w:id="18"/>
    </w:p>
    <w:p w:rsidR="005B3C40" w:rsidRPr="00D70FAB" w:rsidRDefault="005B3C40" w:rsidP="00D70FAB">
      <w:pPr>
        <w:jc w:val="both"/>
        <w:rPr>
          <w:rFonts w:eastAsia="Calibri" w:cs="Times New Roman"/>
          <w:szCs w:val="28"/>
          <w:lang w:val="uk-UA"/>
        </w:rPr>
      </w:pPr>
      <w:r w:rsidRPr="00D70FAB">
        <w:rPr>
          <w:rFonts w:cs="Times New Roman"/>
          <w:szCs w:val="28"/>
          <w:lang w:val="uk-UA"/>
        </w:rPr>
        <w:t xml:space="preserve">Транспортний комплекс є важливою складовою у структурі економіки Миколаївської області. Він забезпечує потреби народного господарства та населення і є важливим фактором реалізації значного і вигідного геостратегічного потенціалу області. </w:t>
      </w:r>
    </w:p>
    <w:p w:rsidR="00DC2540" w:rsidRPr="00D70FAB" w:rsidRDefault="00DC2540" w:rsidP="00D70FAB">
      <w:pPr>
        <w:pStyle w:val="af1"/>
        <w:ind w:firstLine="567"/>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 xml:space="preserve">Область має розгалужену транспортну систему, в структурі якої функціонує 1 міжнародний аеропорт, 3 морських порти, 1 річковий порт, підрозділи залізниці, кілька тисяч автоперевізників різних форм власності, які працюють на ринку автотранспортних перевезень. </w:t>
      </w:r>
    </w:p>
    <w:p w:rsidR="00271B3A" w:rsidRDefault="007C09EF" w:rsidP="00473188">
      <w:pPr>
        <w:pStyle w:val="3"/>
        <w:spacing w:before="0" w:beforeAutospacing="0" w:after="0" w:afterAutospacing="0"/>
        <w:jc w:val="both"/>
        <w:rPr>
          <w:sz w:val="28"/>
          <w:szCs w:val="28"/>
        </w:rPr>
      </w:pPr>
      <w:bookmarkStart w:id="19" w:name="_Toc56612186"/>
      <w:r w:rsidRPr="00D70FAB">
        <w:rPr>
          <w:sz w:val="28"/>
          <w:szCs w:val="28"/>
        </w:rPr>
        <w:t>Вантажний транспорт</w:t>
      </w:r>
      <w:bookmarkEnd w:id="19"/>
    </w:p>
    <w:p w:rsidR="00DC2540" w:rsidRPr="00473188" w:rsidRDefault="00DC2540" w:rsidP="00473188">
      <w:pPr>
        <w:pStyle w:val="3"/>
        <w:spacing w:before="0" w:beforeAutospacing="0" w:after="0" w:afterAutospacing="0"/>
        <w:jc w:val="both"/>
        <w:rPr>
          <w:b w:val="0"/>
          <w:sz w:val="28"/>
          <w:szCs w:val="28"/>
        </w:rPr>
      </w:pPr>
      <w:r w:rsidRPr="00473188">
        <w:rPr>
          <w:b w:val="0"/>
          <w:sz w:val="28"/>
          <w:szCs w:val="28"/>
        </w:rPr>
        <w:t>У 2019 році вантажообіг підприємств транспорту становив 1,2 млрд.ткм, що на 7,9</w:t>
      </w:r>
      <w:r w:rsidR="007C09EF" w:rsidRPr="00473188">
        <w:rPr>
          <w:b w:val="0"/>
          <w:sz w:val="28"/>
          <w:szCs w:val="28"/>
        </w:rPr>
        <w:t> </w:t>
      </w:r>
      <w:r w:rsidRPr="00473188">
        <w:rPr>
          <w:b w:val="0"/>
          <w:sz w:val="28"/>
          <w:szCs w:val="28"/>
        </w:rPr>
        <w:t xml:space="preserve">% більше ніж у 2018 році. Підприємствами транспорту у 2019 році перевезено </w:t>
      </w:r>
      <w:r w:rsidRPr="00473188">
        <w:rPr>
          <w:b w:val="0"/>
          <w:sz w:val="28"/>
          <w:szCs w:val="28"/>
        </w:rPr>
        <w:lastRenderedPageBreak/>
        <w:t>7,7 млн.т вантажів, що на 58,2</w:t>
      </w:r>
      <w:r w:rsidR="007C09EF" w:rsidRPr="00473188">
        <w:rPr>
          <w:b w:val="0"/>
          <w:sz w:val="28"/>
          <w:szCs w:val="28"/>
        </w:rPr>
        <w:t> </w:t>
      </w:r>
      <w:r w:rsidRPr="00473188">
        <w:rPr>
          <w:b w:val="0"/>
          <w:sz w:val="28"/>
          <w:szCs w:val="28"/>
        </w:rPr>
        <w:t>% більше ніж у 2018 році. Обсяги вантажообороту зросли завдяки дальності відправлення  вантажів автомобільним транспортом.</w:t>
      </w:r>
    </w:p>
    <w:p w:rsidR="00DC2540" w:rsidRPr="00D70FAB" w:rsidRDefault="00DC2540" w:rsidP="00D70FAB">
      <w:pPr>
        <w:pStyle w:val="af1"/>
        <w:ind w:firstLine="709"/>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У січні–серпні 2020 року вантажообіг підприємств транспорту становив 664,8 млн.ткм, що на 15,9</w:t>
      </w:r>
      <w:r w:rsidR="007C09EF" w:rsidRPr="00D70FAB">
        <w:rPr>
          <w:rFonts w:ascii="Times New Roman" w:hAnsi="Times New Roman" w:cs="Times New Roman"/>
          <w:sz w:val="28"/>
          <w:szCs w:val="28"/>
          <w:lang w:val="uk-UA"/>
        </w:rPr>
        <w:t> </w:t>
      </w:r>
      <w:r w:rsidRPr="00D70FAB">
        <w:rPr>
          <w:rFonts w:ascii="Times New Roman" w:hAnsi="Times New Roman" w:cs="Times New Roman"/>
          <w:sz w:val="28"/>
          <w:szCs w:val="28"/>
          <w:lang w:val="uk-UA"/>
        </w:rPr>
        <w:t>% менше ніж у січні–серпні 2019 року. Підприємствами транспорту перевезено 4,5 млн.т вантажів, що на 9</w:t>
      </w:r>
      <w:r w:rsidR="007C09EF" w:rsidRPr="00D70FAB">
        <w:rPr>
          <w:rFonts w:ascii="Times New Roman" w:hAnsi="Times New Roman" w:cs="Times New Roman"/>
          <w:sz w:val="28"/>
          <w:szCs w:val="28"/>
          <w:lang w:val="uk-UA"/>
        </w:rPr>
        <w:t> </w:t>
      </w:r>
      <w:r w:rsidRPr="00D70FAB">
        <w:rPr>
          <w:rFonts w:ascii="Times New Roman" w:hAnsi="Times New Roman" w:cs="Times New Roman"/>
          <w:sz w:val="28"/>
          <w:szCs w:val="28"/>
          <w:lang w:val="uk-UA"/>
        </w:rPr>
        <w:t>% менше ніж у січні–серпні 2019 року.</w:t>
      </w:r>
    </w:p>
    <w:p w:rsidR="00DC2540" w:rsidRPr="00D70FAB" w:rsidRDefault="00DC2540" w:rsidP="00D70FAB">
      <w:pPr>
        <w:pStyle w:val="af1"/>
        <w:ind w:firstLine="709"/>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 xml:space="preserve">Основним позитивним фактором у вантажному сегменті був попит на дальні транспортні перевезення з боку підприємств реального сектору економіки для задоволення  високого внутрішнього інвестиційного та споживчого, а також зовнішнього попиту. </w:t>
      </w:r>
    </w:p>
    <w:p w:rsidR="006D2DAF" w:rsidRDefault="007C09EF" w:rsidP="00473188">
      <w:pPr>
        <w:pStyle w:val="3"/>
        <w:spacing w:before="0" w:beforeAutospacing="0" w:after="0" w:afterAutospacing="0"/>
        <w:jc w:val="both"/>
        <w:rPr>
          <w:sz w:val="28"/>
          <w:szCs w:val="28"/>
        </w:rPr>
      </w:pPr>
      <w:bookmarkStart w:id="20" w:name="_Toc56612187"/>
      <w:r w:rsidRPr="00D70FAB">
        <w:rPr>
          <w:sz w:val="28"/>
          <w:szCs w:val="28"/>
        </w:rPr>
        <w:t>Пасажирські перевезення</w:t>
      </w:r>
      <w:bookmarkEnd w:id="20"/>
      <w:r w:rsidR="00473188">
        <w:rPr>
          <w:sz w:val="28"/>
          <w:szCs w:val="28"/>
        </w:rPr>
        <w:t xml:space="preserve"> </w:t>
      </w:r>
    </w:p>
    <w:p w:rsidR="00DC2540" w:rsidRPr="00473188" w:rsidRDefault="00DC2540" w:rsidP="00473188">
      <w:pPr>
        <w:pStyle w:val="3"/>
        <w:spacing w:before="0" w:beforeAutospacing="0" w:after="0" w:afterAutospacing="0"/>
        <w:jc w:val="both"/>
        <w:rPr>
          <w:b w:val="0"/>
          <w:sz w:val="28"/>
          <w:szCs w:val="28"/>
        </w:rPr>
      </w:pPr>
      <w:r w:rsidRPr="00473188">
        <w:rPr>
          <w:b w:val="0"/>
          <w:sz w:val="28"/>
          <w:szCs w:val="28"/>
        </w:rPr>
        <w:t>В Миколаївській області для перевезення пасажирів використовується понад 2,2 тисяч автобусів різної місткості, які виконують рейси на 517</w:t>
      </w:r>
      <w:r w:rsidR="007C09EF" w:rsidRPr="00473188">
        <w:rPr>
          <w:b w:val="0"/>
          <w:sz w:val="28"/>
          <w:szCs w:val="28"/>
        </w:rPr>
        <w:t> </w:t>
      </w:r>
      <w:r w:rsidRPr="00473188">
        <w:rPr>
          <w:b w:val="0"/>
          <w:sz w:val="28"/>
          <w:szCs w:val="28"/>
        </w:rPr>
        <w:t xml:space="preserve">автобусних маршрутах загального користування, замовником на яких є облдержадміністрація, в тому числі на 92 приміського сполучення та </w:t>
      </w:r>
      <w:r w:rsidR="007C09EF" w:rsidRPr="00473188">
        <w:rPr>
          <w:b w:val="0"/>
          <w:sz w:val="28"/>
          <w:szCs w:val="28"/>
        </w:rPr>
        <w:t>294 </w:t>
      </w:r>
      <w:r w:rsidRPr="00473188">
        <w:rPr>
          <w:b w:val="0"/>
          <w:sz w:val="28"/>
          <w:szCs w:val="28"/>
        </w:rPr>
        <w:t>міжміського внутрішньообласного сполучення, а також на 131 міських автобусних маршрутах, замовником на яких є виконавчі комітети міських рад. Перевезенням пасажирів займаються 43 автотранспортних підприємства різної форми власності з урахуванням міських перевізників.</w:t>
      </w:r>
    </w:p>
    <w:p w:rsidR="00DC2540" w:rsidRPr="00D70FAB" w:rsidRDefault="00DC2540" w:rsidP="00D70FAB">
      <w:pPr>
        <w:pStyle w:val="af1"/>
        <w:ind w:firstLine="709"/>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 xml:space="preserve">Перевезення пасажирів здійснюється автотранспортом малої -, середньої - та великої місткості. Середній вік транспортних засобів становить близько 10 років. </w:t>
      </w:r>
    </w:p>
    <w:p w:rsidR="00DC2540" w:rsidRPr="00D70FAB" w:rsidRDefault="00DC2540" w:rsidP="00D70FAB">
      <w:pPr>
        <w:pStyle w:val="af1"/>
        <w:ind w:firstLine="709"/>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У 2019 році усіма видами транспорту виконано пасажирообіг в обсязі 1,4 млрд.пас.км, що на 8,5</w:t>
      </w:r>
      <w:r w:rsidR="007C09EF" w:rsidRPr="00D70FAB">
        <w:rPr>
          <w:rFonts w:ascii="Times New Roman" w:hAnsi="Times New Roman" w:cs="Times New Roman"/>
          <w:sz w:val="28"/>
          <w:szCs w:val="28"/>
          <w:lang w:val="uk-UA"/>
        </w:rPr>
        <w:t> </w:t>
      </w:r>
      <w:r w:rsidRPr="00D70FAB">
        <w:rPr>
          <w:rFonts w:ascii="Times New Roman" w:hAnsi="Times New Roman" w:cs="Times New Roman"/>
          <w:sz w:val="28"/>
          <w:szCs w:val="28"/>
          <w:lang w:val="uk-UA"/>
        </w:rPr>
        <w:t>% менше ніж за 2018 рік. Послугами пасажирського транспорту скористалися 128,6 млн. пасажирів, що на 4,8</w:t>
      </w:r>
      <w:r w:rsidR="007C09EF" w:rsidRPr="00D70FAB">
        <w:rPr>
          <w:rFonts w:ascii="Times New Roman" w:hAnsi="Times New Roman" w:cs="Times New Roman"/>
          <w:sz w:val="28"/>
          <w:szCs w:val="28"/>
          <w:lang w:val="uk-UA"/>
        </w:rPr>
        <w:t> </w:t>
      </w:r>
      <w:r w:rsidRPr="00D70FAB">
        <w:rPr>
          <w:rFonts w:ascii="Times New Roman" w:hAnsi="Times New Roman" w:cs="Times New Roman"/>
          <w:sz w:val="28"/>
          <w:szCs w:val="28"/>
          <w:lang w:val="uk-UA"/>
        </w:rPr>
        <w:t>% менше ніж у 2018 році.</w:t>
      </w:r>
      <w:r w:rsidR="00EE5702">
        <w:rPr>
          <w:rFonts w:ascii="Times New Roman" w:hAnsi="Times New Roman" w:cs="Times New Roman"/>
          <w:sz w:val="28"/>
          <w:szCs w:val="28"/>
          <w:lang w:val="uk-UA"/>
        </w:rPr>
        <w:t xml:space="preserve"> </w:t>
      </w:r>
    </w:p>
    <w:p w:rsidR="00DC2540" w:rsidRPr="00D70FAB" w:rsidRDefault="00DC2540" w:rsidP="00D70FAB">
      <w:pPr>
        <w:pStyle w:val="af1"/>
        <w:ind w:firstLine="709"/>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У січні–серпні 2020 року усіма видами транспорту виконано пасажирообіг в обсязі 721,8 млн.</w:t>
      </w:r>
      <w:r w:rsidR="004921C5">
        <w:rPr>
          <w:rFonts w:ascii="Times New Roman" w:hAnsi="Times New Roman" w:cs="Times New Roman"/>
          <w:sz w:val="28"/>
          <w:szCs w:val="28"/>
          <w:lang w:val="uk-UA"/>
        </w:rPr>
        <w:t>пас.км, що на 23,9% менше ніж у</w:t>
      </w:r>
      <w:r w:rsidR="004921C5">
        <w:rPr>
          <w:rFonts w:ascii="Times New Roman" w:hAnsi="Times New Roman" w:cs="Times New Roman"/>
          <w:sz w:val="28"/>
          <w:szCs w:val="28"/>
          <w:lang w:val="uk-UA"/>
        </w:rPr>
        <w:br/>
      </w:r>
      <w:r w:rsidRPr="00D70FAB">
        <w:rPr>
          <w:rFonts w:ascii="Times New Roman" w:hAnsi="Times New Roman" w:cs="Times New Roman"/>
          <w:sz w:val="28"/>
          <w:szCs w:val="28"/>
          <w:lang w:val="uk-UA"/>
        </w:rPr>
        <w:t>січні–серпні 2019 році. Послугами пасажирського транспорту скористалися 60,5</w:t>
      </w:r>
      <w:r w:rsidR="00EE5702">
        <w:rPr>
          <w:rFonts w:ascii="Times New Roman" w:hAnsi="Times New Roman" w:cs="Times New Roman"/>
          <w:sz w:val="28"/>
          <w:szCs w:val="28"/>
          <w:lang w:val="uk-UA"/>
        </w:rPr>
        <w:t> </w:t>
      </w:r>
      <w:r w:rsidRPr="00D70FAB">
        <w:rPr>
          <w:rFonts w:ascii="Times New Roman" w:hAnsi="Times New Roman" w:cs="Times New Roman"/>
          <w:sz w:val="28"/>
          <w:szCs w:val="28"/>
          <w:lang w:val="uk-UA"/>
        </w:rPr>
        <w:t xml:space="preserve">млн. пасажирів, що на 29,7% менше ніж у січні–серпні 2019 році. </w:t>
      </w:r>
    </w:p>
    <w:p w:rsidR="00DC2540" w:rsidRPr="00D70FAB" w:rsidRDefault="00DC2540" w:rsidP="00D70FAB">
      <w:pPr>
        <w:pStyle w:val="Style6"/>
        <w:widowControl/>
        <w:spacing w:line="240" w:lineRule="auto"/>
        <w:ind w:right="38" w:firstLine="708"/>
        <w:jc w:val="both"/>
        <w:rPr>
          <w:sz w:val="28"/>
          <w:szCs w:val="28"/>
          <w:lang w:val="uk-UA"/>
        </w:rPr>
      </w:pPr>
      <w:bookmarkStart w:id="21" w:name="_Toc27344337"/>
      <w:bookmarkStart w:id="22" w:name="_Toc48820670"/>
      <w:r w:rsidRPr="00D70FAB">
        <w:rPr>
          <w:sz w:val="28"/>
          <w:szCs w:val="28"/>
          <w:lang w:val="uk-UA"/>
        </w:rPr>
        <w:t>Миколаївська область має вдале територіально-географічне розташування зі значним транзитним потенціалом. Наявної мережі автомобільних та залізничних магістралей в основному достатньо для забезпечення вантажних і пасажирських перевезень. Однак технічний стан доріг неповною мірою відповідає потребам області, оскільки більшість доріг потребують ремонту покриття проїзної частини</w:t>
      </w:r>
      <w:r w:rsidR="007C09EF" w:rsidRPr="00D70FAB">
        <w:rPr>
          <w:sz w:val="28"/>
          <w:szCs w:val="28"/>
          <w:lang w:val="uk-UA"/>
        </w:rPr>
        <w:t>, 60% приміських автобусних маршрутів загального користування, що не виходять за межі району, де організатором перевезень є районні державні адміністрації, мають збитковий характер через низький пасажиропотік</w:t>
      </w:r>
      <w:r w:rsidR="008F3AE4" w:rsidRPr="00D70FAB">
        <w:rPr>
          <w:sz w:val="28"/>
          <w:szCs w:val="28"/>
          <w:lang w:val="uk-UA"/>
        </w:rPr>
        <w:t>.</w:t>
      </w:r>
    </w:p>
    <w:p w:rsidR="006D2DAF" w:rsidRDefault="00DC2540" w:rsidP="00473188">
      <w:pPr>
        <w:pStyle w:val="3"/>
        <w:spacing w:before="0" w:beforeAutospacing="0" w:after="0" w:afterAutospacing="0"/>
        <w:jc w:val="both"/>
        <w:rPr>
          <w:sz w:val="28"/>
          <w:szCs w:val="28"/>
        </w:rPr>
      </w:pPr>
      <w:bookmarkStart w:id="23" w:name="_Toc56612188"/>
      <w:r w:rsidRPr="00D318C9">
        <w:rPr>
          <w:sz w:val="28"/>
          <w:szCs w:val="28"/>
        </w:rPr>
        <w:t>Мережа доріг</w:t>
      </w:r>
      <w:bookmarkEnd w:id="21"/>
      <w:bookmarkEnd w:id="22"/>
      <w:bookmarkEnd w:id="23"/>
      <w:r w:rsidR="00473188" w:rsidRPr="00D318C9">
        <w:rPr>
          <w:sz w:val="28"/>
          <w:szCs w:val="28"/>
        </w:rPr>
        <w:t xml:space="preserve"> </w:t>
      </w:r>
    </w:p>
    <w:p w:rsidR="00DC2540" w:rsidRPr="00D318C9" w:rsidRDefault="00DC2540" w:rsidP="00473188">
      <w:pPr>
        <w:pStyle w:val="3"/>
        <w:spacing w:before="0" w:beforeAutospacing="0" w:after="0" w:afterAutospacing="0"/>
        <w:jc w:val="both"/>
        <w:rPr>
          <w:b w:val="0"/>
          <w:sz w:val="28"/>
          <w:szCs w:val="28"/>
        </w:rPr>
      </w:pPr>
      <w:r w:rsidRPr="00D318C9">
        <w:rPr>
          <w:b w:val="0"/>
          <w:sz w:val="28"/>
          <w:szCs w:val="28"/>
        </w:rPr>
        <w:t>Географічне розташування Миколаївського транспортного вузла на шляху транспортування вантажів із заходу на схід обумовлює його роль, як інтермодального центру з економічно вигідними схемами пересування вантажних потоків.</w:t>
      </w:r>
    </w:p>
    <w:p w:rsidR="00DC2540" w:rsidRPr="00D70FAB" w:rsidRDefault="00DC2540" w:rsidP="00D70FAB">
      <w:pPr>
        <w:jc w:val="both"/>
        <w:rPr>
          <w:rFonts w:cs="Times New Roman"/>
          <w:szCs w:val="28"/>
          <w:lang w:val="uk-UA"/>
        </w:rPr>
      </w:pPr>
      <w:r w:rsidRPr="00D70FAB">
        <w:rPr>
          <w:rFonts w:cs="Times New Roman"/>
          <w:szCs w:val="28"/>
          <w:lang w:val="uk-UA"/>
        </w:rPr>
        <w:t xml:space="preserve">Мережа доріг загального користування Миколаївської області становить 4819,2 км, з яких: доріг державного значення 1504,8 км, з них: міжнародні – </w:t>
      </w:r>
      <w:r w:rsidRPr="00D70FAB">
        <w:rPr>
          <w:rFonts w:cs="Times New Roman"/>
          <w:szCs w:val="28"/>
          <w:lang w:val="uk-UA"/>
        </w:rPr>
        <w:lastRenderedPageBreak/>
        <w:t>214,8 км, національні – 410,9 км, регіональні –367,6 км, територіальні –511,5 км; доріг місцевого значення – 3314,4 км, з них: обласні –2669,4 км, районі – 645 км.</w:t>
      </w:r>
    </w:p>
    <w:p w:rsidR="00DC2540" w:rsidRPr="00D70FAB" w:rsidRDefault="00DC2540" w:rsidP="00D70FAB">
      <w:pPr>
        <w:numPr>
          <w:ilvl w:val="12"/>
          <w:numId w:val="0"/>
        </w:numPr>
        <w:ind w:firstLine="709"/>
        <w:jc w:val="both"/>
        <w:rPr>
          <w:rFonts w:cs="Times New Roman"/>
          <w:szCs w:val="28"/>
          <w:lang w:val="uk-UA"/>
        </w:rPr>
      </w:pPr>
      <w:r w:rsidRPr="00D70FAB">
        <w:rPr>
          <w:rFonts w:cs="Times New Roman"/>
          <w:szCs w:val="28"/>
          <w:lang w:val="uk-UA"/>
        </w:rPr>
        <w:t>В області на автомобільних дорогах загального користування нараховується 261 мостів і шляхопроводів загальною протяжністю 6,7 тис м, в їх числі 13 шляхопроводів протяжністю 0,7 тис м.</w:t>
      </w:r>
      <w:r w:rsidR="00EE5702">
        <w:rPr>
          <w:rFonts w:cs="Times New Roman"/>
          <w:szCs w:val="28"/>
          <w:lang w:val="uk-UA"/>
        </w:rPr>
        <w:t xml:space="preserve"> </w:t>
      </w:r>
    </w:p>
    <w:p w:rsidR="008F3AE4" w:rsidRPr="00D70FAB" w:rsidRDefault="00DC2540" w:rsidP="00D70FAB">
      <w:pPr>
        <w:numPr>
          <w:ilvl w:val="12"/>
          <w:numId w:val="0"/>
        </w:numPr>
        <w:ind w:firstLine="709"/>
        <w:jc w:val="both"/>
        <w:rPr>
          <w:rFonts w:cs="Times New Roman"/>
          <w:szCs w:val="28"/>
          <w:lang w:val="uk-UA"/>
        </w:rPr>
      </w:pPr>
      <w:r w:rsidRPr="00D70FAB">
        <w:rPr>
          <w:rFonts w:cs="Times New Roman"/>
          <w:szCs w:val="28"/>
          <w:lang w:val="uk-UA"/>
        </w:rPr>
        <w:t xml:space="preserve">Через область проходять </w:t>
      </w:r>
      <w:r w:rsidR="008F3AE4" w:rsidRPr="00D70FAB">
        <w:rPr>
          <w:rFonts w:cs="Times New Roman"/>
          <w:szCs w:val="28"/>
          <w:lang w:val="uk-UA"/>
        </w:rPr>
        <w:t>три</w:t>
      </w:r>
      <w:r w:rsidRPr="00D70FAB">
        <w:rPr>
          <w:rFonts w:cs="Times New Roman"/>
          <w:szCs w:val="28"/>
          <w:lang w:val="uk-UA"/>
        </w:rPr>
        <w:t xml:space="preserve"> міжнародні автомобільні транспортні коридори</w:t>
      </w:r>
      <w:r w:rsidR="008F3AE4" w:rsidRPr="00D70FAB">
        <w:rPr>
          <w:rFonts w:cs="Times New Roman"/>
          <w:szCs w:val="28"/>
          <w:lang w:val="uk-UA"/>
        </w:rPr>
        <w:t xml:space="preserve"> та  шість автомобільних шляхів державного значення.</w:t>
      </w:r>
    </w:p>
    <w:p w:rsidR="00DC2540" w:rsidRPr="00D70FAB" w:rsidRDefault="00EE5702" w:rsidP="00D70FAB">
      <w:pPr>
        <w:numPr>
          <w:ilvl w:val="12"/>
          <w:numId w:val="0"/>
        </w:numPr>
        <w:ind w:firstLine="709"/>
        <w:jc w:val="both"/>
        <w:rPr>
          <w:rFonts w:cs="Times New Roman"/>
          <w:szCs w:val="28"/>
          <w:lang w:val="uk-UA"/>
        </w:rPr>
      </w:pPr>
      <w:r>
        <w:rPr>
          <w:rFonts w:cs="Times New Roman"/>
          <w:szCs w:val="28"/>
          <w:lang w:val="uk-UA"/>
        </w:rPr>
        <w:t xml:space="preserve">З </w:t>
      </w:r>
      <w:r w:rsidR="00DC2540" w:rsidRPr="00D70FAB">
        <w:rPr>
          <w:rFonts w:cs="Times New Roman"/>
          <w:szCs w:val="28"/>
          <w:lang w:val="uk-UA"/>
        </w:rPr>
        <w:t>2014 рок</w:t>
      </w:r>
      <w:r>
        <w:rPr>
          <w:rFonts w:cs="Times New Roman"/>
          <w:szCs w:val="28"/>
          <w:lang w:val="uk-UA"/>
        </w:rPr>
        <w:t>у</w:t>
      </w:r>
      <w:r w:rsidR="00DC2540" w:rsidRPr="00D70FAB">
        <w:rPr>
          <w:rFonts w:cs="Times New Roman"/>
          <w:szCs w:val="28"/>
          <w:lang w:val="uk-UA"/>
        </w:rPr>
        <w:t xml:space="preserve"> показник щільності автомобільних доріг загального користування з твердим покриттям державного та місцевого </w:t>
      </w:r>
      <w:r w:rsidR="00DC2540" w:rsidRPr="00D70FAB">
        <w:rPr>
          <w:rFonts w:cs="Times New Roman"/>
          <w:szCs w:val="28"/>
          <w:lang w:val="uk-UA"/>
        </w:rPr>
        <w:br/>
        <w:t xml:space="preserve">значення по Миколаївській області залишився незмінним, і становить </w:t>
      </w:r>
      <w:r w:rsidR="00DC2540" w:rsidRPr="00D70FAB">
        <w:rPr>
          <w:rFonts w:cs="Times New Roman"/>
          <w:szCs w:val="28"/>
          <w:lang w:val="uk-UA"/>
        </w:rPr>
        <w:br/>
        <w:t>194,5 кілометрів на тис. кв. кілометрів, що є одним з найменших показників серед інших регіонів України.</w:t>
      </w:r>
    </w:p>
    <w:p w:rsidR="00DC2540" w:rsidRPr="00D70FAB" w:rsidRDefault="00DC2540" w:rsidP="00D70FAB">
      <w:pPr>
        <w:pStyle w:val="Style6"/>
        <w:widowControl/>
        <w:spacing w:line="240" w:lineRule="auto"/>
        <w:ind w:right="38" w:firstLine="708"/>
        <w:jc w:val="both"/>
        <w:rPr>
          <w:sz w:val="28"/>
          <w:szCs w:val="28"/>
          <w:lang w:val="uk-UA"/>
        </w:rPr>
      </w:pPr>
      <w:r w:rsidRPr="00D70FAB">
        <w:rPr>
          <w:sz w:val="28"/>
          <w:szCs w:val="28"/>
          <w:lang w:val="uk-UA"/>
        </w:rPr>
        <w:t>Інфраструктура автомобільних доріг області дозволяє здійснювати автобусне сполучення практично з усіма населеними пунктами області та доставку туристичних груп до будь-яких зон відпочинку і пам’ятних місць.</w:t>
      </w:r>
    </w:p>
    <w:p w:rsidR="006D2DAF" w:rsidRDefault="00DC2540" w:rsidP="00473188">
      <w:pPr>
        <w:pStyle w:val="3"/>
        <w:spacing w:before="0" w:beforeAutospacing="0" w:after="0" w:afterAutospacing="0"/>
        <w:jc w:val="both"/>
        <w:rPr>
          <w:sz w:val="28"/>
          <w:szCs w:val="28"/>
        </w:rPr>
      </w:pPr>
      <w:bookmarkStart w:id="24" w:name="_Toc27344338"/>
      <w:bookmarkStart w:id="25" w:name="_Toc48820671"/>
      <w:bookmarkStart w:id="26" w:name="_Toc56612189"/>
      <w:r w:rsidRPr="00D70FAB">
        <w:rPr>
          <w:sz w:val="28"/>
          <w:szCs w:val="28"/>
        </w:rPr>
        <w:t>Система залізниць</w:t>
      </w:r>
      <w:bookmarkEnd w:id="24"/>
      <w:bookmarkEnd w:id="25"/>
      <w:bookmarkEnd w:id="26"/>
      <w:r w:rsidR="00473188">
        <w:rPr>
          <w:sz w:val="28"/>
          <w:szCs w:val="28"/>
        </w:rPr>
        <w:t xml:space="preserve"> </w:t>
      </w:r>
    </w:p>
    <w:p w:rsidR="00DC2540" w:rsidRPr="00473188" w:rsidRDefault="00801DDB" w:rsidP="00473188">
      <w:pPr>
        <w:pStyle w:val="3"/>
        <w:spacing w:before="0" w:beforeAutospacing="0" w:after="0" w:afterAutospacing="0"/>
        <w:jc w:val="both"/>
        <w:rPr>
          <w:b w:val="0"/>
          <w:sz w:val="28"/>
          <w:szCs w:val="28"/>
        </w:rPr>
      </w:pPr>
      <w:r w:rsidRPr="00473188">
        <w:rPr>
          <w:b w:val="0"/>
          <w:sz w:val="28"/>
          <w:szCs w:val="28"/>
        </w:rPr>
        <w:t>Щ</w:t>
      </w:r>
      <w:r w:rsidR="00DC2540" w:rsidRPr="00473188">
        <w:rPr>
          <w:b w:val="0"/>
          <w:sz w:val="28"/>
          <w:szCs w:val="28"/>
        </w:rPr>
        <w:t>ільність</w:t>
      </w:r>
      <w:r w:rsidRPr="00473188">
        <w:rPr>
          <w:b w:val="0"/>
          <w:sz w:val="28"/>
          <w:szCs w:val="28"/>
        </w:rPr>
        <w:t xml:space="preserve"> </w:t>
      </w:r>
      <w:r w:rsidR="00DC2540" w:rsidRPr="00473188">
        <w:rPr>
          <w:b w:val="0"/>
          <w:sz w:val="28"/>
          <w:szCs w:val="28"/>
        </w:rPr>
        <w:t xml:space="preserve">залізничних шляхів Миколаївської області (29 км на 1 тис. км2 території) декілька перевищує показник Київської області (28 км на 1 тис. км2 території) та майже вдвічі перевищує показник сусідньої Херсонської області (16 км на 1 тис. км2 території).  </w:t>
      </w:r>
    </w:p>
    <w:p w:rsidR="00EE5702" w:rsidRDefault="00EE5702" w:rsidP="00D70FAB">
      <w:pPr>
        <w:pStyle w:val="af1"/>
        <w:ind w:firstLine="709"/>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Експлуатаційна довжина магістралей залізничних шляхів загального користування становить 700 км, із них 37 % - електрифікованих.</w:t>
      </w:r>
    </w:p>
    <w:p w:rsidR="00EE5702" w:rsidRDefault="00DC2540" w:rsidP="00D70FAB">
      <w:pPr>
        <w:pStyle w:val="af1"/>
        <w:ind w:firstLine="709"/>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 xml:space="preserve">На території області знаходиться 46 залізничних станцій. Основним залізничним вузлом області є обласний центр м. Миколаїв. </w:t>
      </w:r>
    </w:p>
    <w:p w:rsidR="00DC2540" w:rsidRPr="00D70FAB" w:rsidRDefault="00DC2540" w:rsidP="00D70FAB">
      <w:pPr>
        <w:pStyle w:val="af1"/>
        <w:ind w:firstLine="709"/>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Через пасажирський залізничний вокзал Миколаїв щороку здійснюються перевезення близько 2,0 млн пасажирів.</w:t>
      </w:r>
    </w:p>
    <w:p w:rsidR="000A67CE" w:rsidRPr="00D74825" w:rsidRDefault="00801DDB" w:rsidP="00D74825">
      <w:pPr>
        <w:jc w:val="both"/>
        <w:rPr>
          <w:rFonts w:cs="Times New Roman"/>
          <w:szCs w:val="28"/>
          <w:lang w:val="uk-UA"/>
        </w:rPr>
      </w:pPr>
      <w:r w:rsidRPr="00D70FAB">
        <w:rPr>
          <w:rFonts w:cs="Times New Roman"/>
          <w:szCs w:val="28"/>
          <w:lang w:val="uk-UA"/>
        </w:rPr>
        <w:t xml:space="preserve">Розгалужена  залізнична мережа має підходи до портів, терміналів та промислових підприємств, що надає широкі можливості для прийняття, переробки, доставки вантажів, організації транзитних перевезень. </w:t>
      </w:r>
      <w:bookmarkStart w:id="27" w:name="_Toc27344339"/>
      <w:bookmarkStart w:id="28" w:name="_Toc48820672"/>
      <w:bookmarkStart w:id="29" w:name="_Toc56612190"/>
    </w:p>
    <w:p w:rsidR="000A67CE" w:rsidRDefault="00DC2540" w:rsidP="006D2DAF">
      <w:pPr>
        <w:pStyle w:val="3"/>
        <w:spacing w:before="0" w:beforeAutospacing="0" w:after="0" w:afterAutospacing="0"/>
        <w:rPr>
          <w:sz w:val="28"/>
          <w:szCs w:val="28"/>
        </w:rPr>
      </w:pPr>
      <w:r w:rsidRPr="00D70FAB">
        <w:rPr>
          <w:sz w:val="28"/>
          <w:szCs w:val="28"/>
        </w:rPr>
        <w:t>Повітряний транспорт</w:t>
      </w:r>
      <w:bookmarkEnd w:id="27"/>
      <w:bookmarkEnd w:id="28"/>
      <w:bookmarkEnd w:id="29"/>
    </w:p>
    <w:p w:rsidR="00DC2540" w:rsidRPr="00473188" w:rsidRDefault="00DC2540" w:rsidP="00473188">
      <w:pPr>
        <w:pStyle w:val="3"/>
        <w:spacing w:before="0" w:beforeAutospacing="0" w:after="0" w:afterAutospacing="0"/>
        <w:jc w:val="both"/>
        <w:rPr>
          <w:b w:val="0"/>
          <w:sz w:val="28"/>
          <w:szCs w:val="28"/>
        </w:rPr>
      </w:pPr>
      <w:r w:rsidRPr="00473188">
        <w:rPr>
          <w:b w:val="0"/>
          <w:sz w:val="28"/>
          <w:szCs w:val="28"/>
        </w:rPr>
        <w:t>Миколаївський міжнародний аеропорт є одним з наймасштабніших інфраструктурних об`єктів області та включений до національної програми Президента України «Велике будівництво».</w:t>
      </w:r>
    </w:p>
    <w:p w:rsidR="004E693B" w:rsidRPr="00D70FAB" w:rsidRDefault="004E693B" w:rsidP="00473188">
      <w:pPr>
        <w:jc w:val="both"/>
        <w:rPr>
          <w:rFonts w:cs="Times New Roman"/>
          <w:szCs w:val="28"/>
          <w:lang w:val="uk-UA"/>
        </w:rPr>
      </w:pPr>
      <w:r w:rsidRPr="00473188">
        <w:rPr>
          <w:rFonts w:cs="Times New Roman"/>
          <w:szCs w:val="28"/>
          <w:lang w:val="uk-UA"/>
        </w:rPr>
        <w:t>Враховуючи географ</w:t>
      </w:r>
      <w:r w:rsidRPr="00D70FAB">
        <w:rPr>
          <w:rFonts w:cs="Times New Roman"/>
          <w:szCs w:val="28"/>
          <w:lang w:val="uk-UA"/>
        </w:rPr>
        <w:t>ічне розташування аеропорту - це центр повітряних трас, що з’єднують Західну Європу з Центральною Азією і Близьким Сходом; наявність розвиненої транспортної інфраструктури в регіоні  «</w:t>
      </w:r>
      <w:r w:rsidR="00A76BB6">
        <w:rPr>
          <w:rFonts w:cs="Times New Roman"/>
          <w:szCs w:val="28"/>
          <w:lang w:val="uk-UA"/>
        </w:rPr>
        <w:t>Миколаївський міжнародний аеропорт</w:t>
      </w:r>
      <w:r w:rsidRPr="00D70FAB">
        <w:rPr>
          <w:rFonts w:cs="Times New Roman"/>
          <w:szCs w:val="28"/>
          <w:lang w:val="uk-UA"/>
        </w:rPr>
        <w:t>» повинен стати сервісним вузлом по прийому, відправці жителів і гостей області авіатранспортом в крупні міста України та Європи, центром транспортної логістики в регіоні.</w:t>
      </w:r>
    </w:p>
    <w:p w:rsidR="004E693B" w:rsidRPr="00D70FAB" w:rsidRDefault="0089642C" w:rsidP="00D70FAB">
      <w:pPr>
        <w:jc w:val="both"/>
        <w:rPr>
          <w:rFonts w:cs="Times New Roman"/>
          <w:szCs w:val="28"/>
          <w:lang w:val="uk-UA"/>
        </w:rPr>
      </w:pPr>
      <w:r w:rsidRPr="00D70FAB">
        <w:rPr>
          <w:rFonts w:cs="Times New Roman"/>
          <w:szCs w:val="28"/>
          <w:lang w:val="uk-UA"/>
        </w:rPr>
        <w:t xml:space="preserve">Аеропорт входить до числа найбільш великих аеропортів півдня України. </w:t>
      </w:r>
      <w:r w:rsidR="004E693B" w:rsidRPr="00D70FAB">
        <w:rPr>
          <w:rFonts w:cs="Times New Roman"/>
          <w:szCs w:val="28"/>
          <w:lang w:val="uk-UA"/>
        </w:rPr>
        <w:t>Протягом деякого часу аеропорт з різних причин не працював, але вже з жовтня 2018 року Миколаївський міжнародний аеропорт відновив всі необхідні сертифікати для обслуговування пасажирських літаків</w:t>
      </w:r>
      <w:r w:rsidR="00EE5702">
        <w:rPr>
          <w:rFonts w:cs="Times New Roman"/>
          <w:szCs w:val="28"/>
          <w:lang w:val="uk-UA"/>
        </w:rPr>
        <w:t xml:space="preserve"> та </w:t>
      </w:r>
      <w:r w:rsidR="00EE5702" w:rsidRPr="00D70FAB">
        <w:rPr>
          <w:rFonts w:cs="Times New Roman"/>
          <w:szCs w:val="28"/>
          <w:lang w:val="uk-UA"/>
        </w:rPr>
        <w:t xml:space="preserve">розпочав обслуговування міжнародного </w:t>
      </w:r>
      <w:r w:rsidR="00EE5702">
        <w:rPr>
          <w:rFonts w:cs="Times New Roman"/>
          <w:szCs w:val="28"/>
          <w:lang w:val="uk-UA"/>
        </w:rPr>
        <w:t xml:space="preserve">та внутрішнього </w:t>
      </w:r>
      <w:r w:rsidR="00EE5702" w:rsidRPr="00D70FAB">
        <w:rPr>
          <w:rFonts w:cs="Times New Roman"/>
          <w:szCs w:val="28"/>
          <w:lang w:val="uk-UA"/>
        </w:rPr>
        <w:t>рейс</w:t>
      </w:r>
      <w:r w:rsidR="00EE5702">
        <w:rPr>
          <w:rFonts w:cs="Times New Roman"/>
          <w:szCs w:val="28"/>
          <w:lang w:val="uk-UA"/>
        </w:rPr>
        <w:t>ів</w:t>
      </w:r>
      <w:r w:rsidR="004E693B" w:rsidRPr="00D70FAB">
        <w:rPr>
          <w:rFonts w:cs="Times New Roman"/>
          <w:szCs w:val="28"/>
          <w:lang w:val="uk-UA"/>
        </w:rPr>
        <w:t>.</w:t>
      </w:r>
    </w:p>
    <w:p w:rsidR="004E693B" w:rsidRPr="00D70FAB" w:rsidRDefault="004E693B" w:rsidP="00D70FAB">
      <w:pPr>
        <w:pStyle w:val="af1"/>
        <w:ind w:firstLine="708"/>
        <w:jc w:val="both"/>
        <w:rPr>
          <w:rFonts w:ascii="Times New Roman" w:eastAsia="Times New Roman" w:hAnsi="Times New Roman" w:cs="Times New Roman"/>
          <w:sz w:val="28"/>
          <w:szCs w:val="28"/>
          <w:lang w:val="uk-UA" w:eastAsia="ru-RU"/>
        </w:rPr>
      </w:pPr>
      <w:r w:rsidRPr="00D70FAB">
        <w:rPr>
          <w:rFonts w:ascii="Times New Roman" w:hAnsi="Times New Roman" w:cs="Times New Roman"/>
          <w:sz w:val="28"/>
          <w:szCs w:val="28"/>
          <w:lang w:val="uk-UA"/>
        </w:rPr>
        <w:lastRenderedPageBreak/>
        <w:t>У 2019 року аеропорт прийняв та відправив майже 9</w:t>
      </w:r>
      <w:r w:rsidR="0089642C" w:rsidRPr="00D70FAB">
        <w:rPr>
          <w:rFonts w:ascii="Times New Roman" w:hAnsi="Times New Roman" w:cs="Times New Roman"/>
          <w:sz w:val="28"/>
          <w:szCs w:val="28"/>
          <w:lang w:val="uk-UA"/>
        </w:rPr>
        <w:t> </w:t>
      </w:r>
      <w:r w:rsidRPr="00D70FAB">
        <w:rPr>
          <w:rFonts w:ascii="Times New Roman" w:hAnsi="Times New Roman" w:cs="Times New Roman"/>
          <w:sz w:val="28"/>
          <w:szCs w:val="28"/>
          <w:lang w:val="uk-UA"/>
        </w:rPr>
        <w:t>тис.</w:t>
      </w:r>
      <w:r w:rsidR="0089642C" w:rsidRPr="00D70FAB">
        <w:rPr>
          <w:rFonts w:ascii="Times New Roman" w:hAnsi="Times New Roman" w:cs="Times New Roman"/>
          <w:sz w:val="28"/>
          <w:szCs w:val="28"/>
          <w:lang w:val="uk-UA"/>
        </w:rPr>
        <w:t> </w:t>
      </w:r>
      <w:r w:rsidRPr="00D70FAB">
        <w:rPr>
          <w:rFonts w:ascii="Times New Roman" w:hAnsi="Times New Roman" w:cs="Times New Roman"/>
          <w:sz w:val="28"/>
          <w:szCs w:val="28"/>
          <w:lang w:val="uk-UA"/>
        </w:rPr>
        <w:t xml:space="preserve">пасажирів. Протягом 2020 року </w:t>
      </w:r>
      <w:r w:rsidRPr="00D70FAB">
        <w:rPr>
          <w:rFonts w:ascii="Times New Roman" w:eastAsia="Times New Roman" w:hAnsi="Times New Roman" w:cs="Times New Roman"/>
          <w:sz w:val="28"/>
          <w:szCs w:val="28"/>
          <w:lang w:val="uk-UA" w:eastAsia="ru-RU"/>
        </w:rPr>
        <w:t>за маршрутом «Миколаїв - Київ» аеропорт прийняв 1 200 пасажирів та відправив 1 000 пасажирів.</w:t>
      </w:r>
    </w:p>
    <w:p w:rsidR="00C12261" w:rsidRDefault="00DC2540" w:rsidP="00473188">
      <w:pPr>
        <w:pStyle w:val="3"/>
        <w:spacing w:before="0" w:beforeAutospacing="0" w:after="0" w:afterAutospacing="0"/>
        <w:jc w:val="both"/>
        <w:rPr>
          <w:sz w:val="28"/>
          <w:szCs w:val="28"/>
        </w:rPr>
      </w:pPr>
      <w:bookmarkStart w:id="30" w:name="_Toc56612191"/>
      <w:r w:rsidRPr="00D70FAB">
        <w:rPr>
          <w:sz w:val="28"/>
          <w:szCs w:val="28"/>
        </w:rPr>
        <w:t>Морський/річковий транспорт</w:t>
      </w:r>
      <w:bookmarkEnd w:id="30"/>
      <w:r w:rsidR="00473188">
        <w:rPr>
          <w:sz w:val="28"/>
          <w:szCs w:val="28"/>
        </w:rPr>
        <w:t xml:space="preserve"> </w:t>
      </w:r>
    </w:p>
    <w:p w:rsidR="00DC2540" w:rsidRPr="00473188" w:rsidRDefault="00DC2540" w:rsidP="00473188">
      <w:pPr>
        <w:pStyle w:val="3"/>
        <w:spacing w:before="0" w:beforeAutospacing="0" w:after="0" w:afterAutospacing="0"/>
        <w:jc w:val="both"/>
        <w:rPr>
          <w:b w:val="0"/>
          <w:sz w:val="28"/>
          <w:szCs w:val="28"/>
        </w:rPr>
      </w:pPr>
      <w:r w:rsidRPr="00473188">
        <w:rPr>
          <w:b w:val="0"/>
          <w:sz w:val="28"/>
          <w:szCs w:val="28"/>
        </w:rPr>
        <w:t xml:space="preserve">Географічне положення області, наявність судноплавних артерій сприяють розвитку водного транспорту. </w:t>
      </w:r>
      <w:r w:rsidR="00E23EF6" w:rsidRPr="00473188">
        <w:rPr>
          <w:b w:val="0"/>
          <w:sz w:val="28"/>
          <w:szCs w:val="28"/>
        </w:rPr>
        <w:t>Миколаїв  є м</w:t>
      </w:r>
      <w:r w:rsidRPr="00473188">
        <w:rPr>
          <w:b w:val="0"/>
          <w:sz w:val="28"/>
          <w:szCs w:val="28"/>
        </w:rPr>
        <w:t>огутнім портовим містом не тільки області, а й України, де функціонують три морські й один річковий порти, які входять до єдиного Бузько-Дніпровського морського транспортного вузла.</w:t>
      </w:r>
      <w:r w:rsidR="00E23EF6" w:rsidRPr="00473188">
        <w:rPr>
          <w:b w:val="0"/>
          <w:sz w:val="28"/>
          <w:szCs w:val="28"/>
        </w:rPr>
        <w:t xml:space="preserve"> </w:t>
      </w:r>
      <w:r w:rsidRPr="00473188">
        <w:rPr>
          <w:b w:val="0"/>
          <w:sz w:val="28"/>
          <w:szCs w:val="28"/>
        </w:rPr>
        <w:t>Також, до підприємств морегосподарського комплексу входять ТОВ СП «НІБУЛОН» та ТОВ «Миколаївський спеціалізований порт «НІКА-ТЕРА».</w:t>
      </w:r>
    </w:p>
    <w:p w:rsidR="00DC2540" w:rsidRPr="00D70FAB" w:rsidRDefault="00DC2540" w:rsidP="00D70FAB">
      <w:pPr>
        <w:pStyle w:val="af1"/>
        <w:ind w:firstLine="708"/>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За даними державного підприємства «Адміністрація морських портів України» за п’ять місяців 2020 року портові оператори у морських портах України обробили 68,1 млн тонн вантажів, що на 6,7</w:t>
      </w:r>
      <w:r w:rsidR="0089642C" w:rsidRPr="00D70FAB">
        <w:rPr>
          <w:rFonts w:ascii="Times New Roman" w:hAnsi="Times New Roman" w:cs="Times New Roman"/>
          <w:sz w:val="28"/>
          <w:szCs w:val="28"/>
          <w:lang w:val="uk-UA"/>
        </w:rPr>
        <w:t> </w:t>
      </w:r>
      <w:r w:rsidRPr="00D70FAB">
        <w:rPr>
          <w:rFonts w:ascii="Times New Roman" w:hAnsi="Times New Roman" w:cs="Times New Roman"/>
          <w:sz w:val="28"/>
          <w:szCs w:val="28"/>
          <w:lang w:val="uk-UA"/>
        </w:rPr>
        <w:t>млн</w:t>
      </w:r>
      <w:r w:rsidR="0089642C" w:rsidRPr="00D70FAB">
        <w:rPr>
          <w:rFonts w:ascii="Times New Roman" w:hAnsi="Times New Roman" w:cs="Times New Roman"/>
          <w:sz w:val="28"/>
          <w:szCs w:val="28"/>
          <w:lang w:val="uk-UA"/>
        </w:rPr>
        <w:t> </w:t>
      </w:r>
      <w:r w:rsidRPr="00D70FAB">
        <w:rPr>
          <w:rFonts w:ascii="Times New Roman" w:hAnsi="Times New Roman" w:cs="Times New Roman"/>
          <w:sz w:val="28"/>
          <w:szCs w:val="28"/>
          <w:lang w:val="uk-UA"/>
        </w:rPr>
        <w:t>тонн або на 11</w:t>
      </w:r>
      <w:r w:rsidR="0089642C" w:rsidRPr="00D70FAB">
        <w:rPr>
          <w:rFonts w:ascii="Times New Roman" w:hAnsi="Times New Roman" w:cs="Times New Roman"/>
          <w:sz w:val="28"/>
          <w:szCs w:val="28"/>
          <w:lang w:val="uk-UA"/>
        </w:rPr>
        <w:t> </w:t>
      </w:r>
      <w:r w:rsidRPr="00D70FAB">
        <w:rPr>
          <w:rFonts w:ascii="Times New Roman" w:hAnsi="Times New Roman" w:cs="Times New Roman"/>
          <w:sz w:val="28"/>
          <w:szCs w:val="28"/>
          <w:lang w:val="uk-UA"/>
        </w:rPr>
        <w:t>% більше ніж за аналогічний період минулого року.</w:t>
      </w:r>
    </w:p>
    <w:p w:rsidR="00DC2540" w:rsidRPr="00D70FAB" w:rsidRDefault="00DC2540" w:rsidP="00D70FAB">
      <w:pPr>
        <w:pStyle w:val="af1"/>
        <w:ind w:firstLine="708"/>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За обсягами перевалки лідерами є п’ять морських портів, які загалом обробили 62,1</w:t>
      </w:r>
      <w:r w:rsidR="0089642C" w:rsidRPr="00D70FAB">
        <w:rPr>
          <w:rFonts w:ascii="Times New Roman" w:hAnsi="Times New Roman" w:cs="Times New Roman"/>
          <w:sz w:val="28"/>
          <w:szCs w:val="28"/>
          <w:lang w:val="uk-UA"/>
        </w:rPr>
        <w:t> </w:t>
      </w:r>
      <w:r w:rsidRPr="00D70FAB">
        <w:rPr>
          <w:rFonts w:ascii="Times New Roman" w:hAnsi="Times New Roman" w:cs="Times New Roman"/>
          <w:sz w:val="28"/>
          <w:szCs w:val="28"/>
          <w:lang w:val="uk-UA"/>
        </w:rPr>
        <w:t>млн</w:t>
      </w:r>
      <w:r w:rsidR="0089642C" w:rsidRPr="00D70FAB">
        <w:rPr>
          <w:rFonts w:ascii="Times New Roman" w:hAnsi="Times New Roman" w:cs="Times New Roman"/>
          <w:sz w:val="28"/>
          <w:szCs w:val="28"/>
          <w:lang w:val="uk-UA"/>
        </w:rPr>
        <w:t> </w:t>
      </w:r>
      <w:r w:rsidRPr="00D70FAB">
        <w:rPr>
          <w:rFonts w:ascii="Times New Roman" w:hAnsi="Times New Roman" w:cs="Times New Roman"/>
          <w:sz w:val="28"/>
          <w:szCs w:val="28"/>
          <w:lang w:val="uk-UA"/>
        </w:rPr>
        <w:t>тонн вантажів, що складає 91</w:t>
      </w:r>
      <w:r w:rsidR="0089642C" w:rsidRPr="00D70FAB">
        <w:rPr>
          <w:rFonts w:ascii="Times New Roman" w:hAnsi="Times New Roman" w:cs="Times New Roman"/>
          <w:sz w:val="28"/>
          <w:szCs w:val="28"/>
          <w:lang w:val="uk-UA"/>
        </w:rPr>
        <w:t> </w:t>
      </w:r>
      <w:r w:rsidRPr="00D70FAB">
        <w:rPr>
          <w:rFonts w:ascii="Times New Roman" w:hAnsi="Times New Roman" w:cs="Times New Roman"/>
          <w:sz w:val="28"/>
          <w:szCs w:val="28"/>
          <w:lang w:val="uk-UA"/>
        </w:rPr>
        <w:t xml:space="preserve">% від загальних показників обробки в морських портах України. </w:t>
      </w:r>
      <w:r w:rsidR="00E23EF6">
        <w:rPr>
          <w:rFonts w:ascii="Times New Roman" w:hAnsi="Times New Roman" w:cs="Times New Roman"/>
          <w:sz w:val="28"/>
          <w:szCs w:val="28"/>
          <w:lang w:val="uk-UA"/>
        </w:rPr>
        <w:t>Д</w:t>
      </w:r>
      <w:r w:rsidRPr="00D70FAB">
        <w:rPr>
          <w:rFonts w:ascii="Times New Roman" w:hAnsi="Times New Roman" w:cs="Times New Roman"/>
          <w:sz w:val="28"/>
          <w:szCs w:val="28"/>
          <w:lang w:val="uk-UA"/>
        </w:rPr>
        <w:t>руге місце вже традиційно займає морський порт Миколаїв.</w:t>
      </w:r>
    </w:p>
    <w:p w:rsidR="00DC2540" w:rsidRPr="00D70FAB" w:rsidRDefault="00DC2540" w:rsidP="00D70FAB">
      <w:pPr>
        <w:pStyle w:val="af1"/>
        <w:ind w:firstLine="708"/>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За статистичними даними портовими операторами, що ведуть свою господарську діяльність в акваторії Миколаївського морського порту, за січень-травень 2020 року перевалено 12,5</w:t>
      </w:r>
      <w:r w:rsidR="0089642C" w:rsidRPr="00D70FAB">
        <w:rPr>
          <w:rFonts w:ascii="Times New Roman" w:hAnsi="Times New Roman" w:cs="Times New Roman"/>
          <w:sz w:val="28"/>
          <w:szCs w:val="28"/>
          <w:lang w:val="uk-UA"/>
        </w:rPr>
        <w:t> </w:t>
      </w:r>
      <w:r w:rsidRPr="00D70FAB">
        <w:rPr>
          <w:rFonts w:ascii="Times New Roman" w:hAnsi="Times New Roman" w:cs="Times New Roman"/>
          <w:sz w:val="28"/>
          <w:szCs w:val="28"/>
          <w:lang w:val="uk-UA"/>
        </w:rPr>
        <w:t>млн тонн вантажу, що свідчить про стабільну роботу порту, незважаючи на епідеміологічну ситуацію в країні.</w:t>
      </w:r>
    </w:p>
    <w:p w:rsidR="00DC2540" w:rsidRPr="00D70FAB" w:rsidRDefault="00DC2540" w:rsidP="00D70FAB">
      <w:pPr>
        <w:pStyle w:val="af1"/>
        <w:ind w:firstLine="708"/>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Перевалка рослинної олії показала найвищий показник серед морських портів України і склала 1,34</w:t>
      </w:r>
      <w:r w:rsidR="0089642C" w:rsidRPr="00D70FAB">
        <w:rPr>
          <w:rFonts w:ascii="Times New Roman" w:hAnsi="Times New Roman" w:cs="Times New Roman"/>
          <w:sz w:val="28"/>
          <w:szCs w:val="28"/>
          <w:lang w:val="uk-UA"/>
        </w:rPr>
        <w:t> </w:t>
      </w:r>
      <w:r w:rsidRPr="00D70FAB">
        <w:rPr>
          <w:rFonts w:ascii="Times New Roman" w:hAnsi="Times New Roman" w:cs="Times New Roman"/>
          <w:sz w:val="28"/>
          <w:szCs w:val="28"/>
          <w:lang w:val="uk-UA"/>
        </w:rPr>
        <w:t>млн</w:t>
      </w:r>
      <w:r w:rsidR="0089642C" w:rsidRPr="00D70FAB">
        <w:rPr>
          <w:rFonts w:ascii="Times New Roman" w:hAnsi="Times New Roman" w:cs="Times New Roman"/>
          <w:sz w:val="28"/>
          <w:szCs w:val="28"/>
          <w:lang w:val="uk-UA"/>
        </w:rPr>
        <w:t> </w:t>
      </w:r>
      <w:r w:rsidRPr="00D70FAB">
        <w:rPr>
          <w:rFonts w:ascii="Times New Roman" w:hAnsi="Times New Roman" w:cs="Times New Roman"/>
          <w:sz w:val="28"/>
          <w:szCs w:val="28"/>
          <w:lang w:val="uk-UA"/>
        </w:rPr>
        <w:t>тонн</w:t>
      </w:r>
      <w:r w:rsidR="00C12261">
        <w:rPr>
          <w:rFonts w:ascii="Times New Roman" w:hAnsi="Times New Roman" w:cs="Times New Roman"/>
          <w:sz w:val="28"/>
          <w:szCs w:val="28"/>
          <w:lang w:val="uk-UA"/>
        </w:rPr>
        <w:t>,</w:t>
      </w:r>
      <w:r w:rsidRPr="00D70FAB">
        <w:rPr>
          <w:rFonts w:ascii="Times New Roman" w:hAnsi="Times New Roman" w:cs="Times New Roman"/>
          <w:sz w:val="28"/>
          <w:szCs w:val="28"/>
          <w:lang w:val="uk-UA"/>
        </w:rPr>
        <w:t xml:space="preserve"> що на 25,8</w:t>
      </w:r>
      <w:r w:rsidR="0089642C" w:rsidRPr="00D70FAB">
        <w:rPr>
          <w:rFonts w:ascii="Times New Roman" w:hAnsi="Times New Roman" w:cs="Times New Roman"/>
          <w:sz w:val="28"/>
          <w:szCs w:val="28"/>
          <w:lang w:val="uk-UA"/>
        </w:rPr>
        <w:t> </w:t>
      </w:r>
      <w:r w:rsidRPr="00D70FAB">
        <w:rPr>
          <w:rFonts w:ascii="Times New Roman" w:hAnsi="Times New Roman" w:cs="Times New Roman"/>
          <w:sz w:val="28"/>
          <w:szCs w:val="28"/>
          <w:lang w:val="uk-UA"/>
        </w:rPr>
        <w:t>% вище ніж у аналогічному періоді попереднього року. Дещо менше, ніж в 2019 році, перевалили зернових культур</w:t>
      </w:r>
      <w:r w:rsidR="00C12261">
        <w:rPr>
          <w:rFonts w:ascii="Times New Roman" w:hAnsi="Times New Roman" w:cs="Times New Roman"/>
          <w:sz w:val="28"/>
          <w:szCs w:val="28"/>
          <w:lang w:val="uk-UA"/>
        </w:rPr>
        <w:t xml:space="preserve"> -</w:t>
      </w:r>
      <w:r w:rsidRPr="00D70FAB">
        <w:rPr>
          <w:rFonts w:ascii="Times New Roman" w:hAnsi="Times New Roman" w:cs="Times New Roman"/>
          <w:sz w:val="28"/>
          <w:szCs w:val="28"/>
          <w:lang w:val="uk-UA"/>
        </w:rPr>
        <w:t xml:space="preserve"> 5,7 млн тонн </w:t>
      </w:r>
      <w:r w:rsidR="00C12261">
        <w:rPr>
          <w:rFonts w:ascii="Times New Roman" w:hAnsi="Times New Roman" w:cs="Times New Roman"/>
          <w:sz w:val="28"/>
          <w:szCs w:val="28"/>
          <w:lang w:val="uk-UA"/>
        </w:rPr>
        <w:t>(92,0%). За п'ять місяців порт «Миколаїв»</w:t>
      </w:r>
      <w:r w:rsidRPr="00D70FAB">
        <w:rPr>
          <w:rFonts w:ascii="Times New Roman" w:hAnsi="Times New Roman" w:cs="Times New Roman"/>
          <w:sz w:val="28"/>
          <w:szCs w:val="28"/>
          <w:lang w:val="uk-UA"/>
        </w:rPr>
        <w:t xml:space="preserve"> прийняв 106,3 тис. тонн нафтопродуктів, що на 60% перевищує обсяг поставок аналогічного періоду 2019 року (66 тис. тонн). Збільшилась також перевалка вугілля до 117,34 тис. тонн та чавуну 481,94 тис. тонн.</w:t>
      </w:r>
    </w:p>
    <w:p w:rsidR="00DC2540" w:rsidRPr="00D70FAB" w:rsidRDefault="00DC2540" w:rsidP="00D70FAB">
      <w:pPr>
        <w:pStyle w:val="af1"/>
        <w:ind w:firstLine="708"/>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За січень - травень 2020 року Миколаївським морським портом оброблено 768 суден та 56,142 тис вагонів. Із загального обсягу оброблених вантажів експортні склали 9,8 млн тонн, імпортні – 2,2 млн тонн, каботаж</w:t>
      </w:r>
      <w:r w:rsidR="00C12261">
        <w:rPr>
          <w:rFonts w:ascii="Times New Roman" w:hAnsi="Times New Roman" w:cs="Times New Roman"/>
          <w:sz w:val="28"/>
          <w:szCs w:val="28"/>
          <w:lang w:val="uk-UA"/>
        </w:rPr>
        <w:t>ні -</w:t>
      </w:r>
      <w:r w:rsidRPr="00D70FAB">
        <w:rPr>
          <w:rFonts w:ascii="Times New Roman" w:hAnsi="Times New Roman" w:cs="Times New Roman"/>
          <w:sz w:val="28"/>
          <w:szCs w:val="28"/>
          <w:lang w:val="uk-UA"/>
        </w:rPr>
        <w:t>392,7 тис. тонн. </w:t>
      </w:r>
    </w:p>
    <w:p w:rsidR="008E3785" w:rsidRPr="00D70FAB" w:rsidRDefault="008E3785" w:rsidP="00D70FAB">
      <w:pPr>
        <w:pStyle w:val="Style6"/>
        <w:widowControl/>
        <w:spacing w:line="240" w:lineRule="auto"/>
        <w:ind w:right="38" w:firstLine="708"/>
        <w:jc w:val="both"/>
        <w:rPr>
          <w:sz w:val="28"/>
          <w:szCs w:val="28"/>
          <w:lang w:val="uk-UA"/>
        </w:rPr>
      </w:pPr>
      <w:r w:rsidRPr="00D70FAB">
        <w:rPr>
          <w:sz w:val="28"/>
          <w:szCs w:val="28"/>
          <w:lang w:val="uk-UA"/>
        </w:rPr>
        <w:t>Невизначення на законодавчому рівні засад організації пасажирських перевезень водним транспортом негативно впливає на забезпечення умов перевезень та безпеку судноплавства. Обласні державні адміністрації не мають повноважень щодо регулювання пасажирських перевезень водним транспортом, унаслідок чого неможливо визначити умови перевезень, здійснити відбір на конкурентних засадах юридичних або фізичних осіб, які забезпечуватимуть необхідні обсяги та якість перевезень водним транспортом на маршрутах у межах області з дотриманням вимог безпеки судноплавства.</w:t>
      </w:r>
    </w:p>
    <w:p w:rsidR="00C12261" w:rsidRDefault="00DC2540" w:rsidP="00473188">
      <w:pPr>
        <w:pStyle w:val="3"/>
        <w:spacing w:before="0" w:beforeAutospacing="0" w:after="0" w:afterAutospacing="0"/>
        <w:jc w:val="both"/>
        <w:rPr>
          <w:b w:val="0"/>
          <w:bCs w:val="0"/>
          <w:sz w:val="28"/>
          <w:szCs w:val="28"/>
          <w:lang w:eastAsia="ru-RU"/>
        </w:rPr>
      </w:pPr>
      <w:bookmarkStart w:id="31" w:name="_Toc56612192"/>
      <w:r w:rsidRPr="00473188">
        <w:rPr>
          <w:bCs w:val="0"/>
          <w:sz w:val="28"/>
          <w:szCs w:val="28"/>
          <w:lang w:eastAsia="ru-RU"/>
        </w:rPr>
        <w:t>Логістика та логістичні мережі</w:t>
      </w:r>
      <w:bookmarkEnd w:id="31"/>
      <w:r w:rsidR="00473188" w:rsidRPr="00473188">
        <w:rPr>
          <w:b w:val="0"/>
          <w:bCs w:val="0"/>
          <w:sz w:val="28"/>
          <w:szCs w:val="28"/>
          <w:lang w:eastAsia="ru-RU"/>
        </w:rPr>
        <w:t xml:space="preserve"> </w:t>
      </w:r>
    </w:p>
    <w:p w:rsidR="00DA0604" w:rsidRPr="005544A5" w:rsidRDefault="00DA0604" w:rsidP="00473188">
      <w:pPr>
        <w:pStyle w:val="3"/>
        <w:spacing w:before="0" w:beforeAutospacing="0" w:after="0" w:afterAutospacing="0"/>
        <w:jc w:val="both"/>
        <w:rPr>
          <w:b w:val="0"/>
          <w:sz w:val="28"/>
          <w:szCs w:val="28"/>
        </w:rPr>
      </w:pPr>
      <w:r w:rsidRPr="005544A5">
        <w:rPr>
          <w:b w:val="0"/>
          <w:bCs w:val="0"/>
          <w:sz w:val="28"/>
          <w:szCs w:val="28"/>
          <w:lang w:eastAsia="ru-RU"/>
        </w:rPr>
        <w:t xml:space="preserve">В умовах структурної перебудови світового господарства і розвитку процесів інтеграції України до європейського і світового ринку в Україні актуалізуються завдання, пов'язані з посиленням конкурентоспроможності на вітчизняному і </w:t>
      </w:r>
      <w:r w:rsidRPr="005544A5">
        <w:rPr>
          <w:b w:val="0"/>
          <w:bCs w:val="0"/>
          <w:sz w:val="28"/>
          <w:szCs w:val="28"/>
          <w:lang w:eastAsia="ru-RU"/>
        </w:rPr>
        <w:lastRenderedPageBreak/>
        <w:t>світовому ринках. Миколаївська область має унікально вигідне географічне розташування (на перехресті торговельних шляхів), тому завдяки зростанню транснаціональних</w:t>
      </w:r>
      <w:r w:rsidRPr="005544A5">
        <w:rPr>
          <w:b w:val="0"/>
          <w:sz w:val="28"/>
          <w:szCs w:val="28"/>
        </w:rPr>
        <w:t xml:space="preserve"> потоків потенційно може одержувати більше переваг від глобалізації світового ринку. Досягти цього можна за рахунок ефективної логістичної мережі. </w:t>
      </w:r>
    </w:p>
    <w:p w:rsidR="00DA0604" w:rsidRPr="005544A5" w:rsidRDefault="00DA0604" w:rsidP="00D70FAB">
      <w:pPr>
        <w:jc w:val="both"/>
        <w:rPr>
          <w:rFonts w:cs="Times New Roman"/>
          <w:szCs w:val="28"/>
          <w:lang w:val="uk-UA"/>
        </w:rPr>
      </w:pPr>
      <w:r w:rsidRPr="005544A5">
        <w:rPr>
          <w:rFonts w:cs="Times New Roman"/>
          <w:szCs w:val="28"/>
          <w:lang w:val="uk-UA"/>
        </w:rPr>
        <w:t>В основі логістичних систем області знаходиться зернова логістика, яка включає транспортне та складське господарство.</w:t>
      </w:r>
      <w:r w:rsidR="00E23EF6" w:rsidRPr="005544A5">
        <w:rPr>
          <w:rFonts w:cs="Times New Roman"/>
          <w:szCs w:val="28"/>
          <w:lang w:val="uk-UA"/>
        </w:rPr>
        <w:t xml:space="preserve"> Портові  зернові термінали стали ключовим суб’єктом транспортно-логістичної системи.</w:t>
      </w:r>
    </w:p>
    <w:p w:rsidR="00DC2540" w:rsidRPr="00D70FAB" w:rsidRDefault="00DC2540" w:rsidP="00D70FAB">
      <w:pPr>
        <w:pStyle w:val="af1"/>
        <w:ind w:firstLine="708"/>
        <w:jc w:val="both"/>
        <w:rPr>
          <w:rFonts w:ascii="Times New Roman" w:hAnsi="Times New Roman" w:cs="Times New Roman"/>
          <w:sz w:val="28"/>
          <w:szCs w:val="28"/>
          <w:lang w:val="uk-UA"/>
        </w:rPr>
      </w:pPr>
      <w:r w:rsidRPr="00D70FAB">
        <w:rPr>
          <w:rFonts w:ascii="Times New Roman" w:hAnsi="Times New Roman" w:cs="Times New Roman"/>
          <w:sz w:val="28"/>
          <w:szCs w:val="28"/>
          <w:shd w:val="clear" w:color="auto" w:fill="FFFFFF"/>
          <w:lang w:val="uk-UA"/>
        </w:rPr>
        <w:t xml:space="preserve">У найближчі роки логістика </w:t>
      </w:r>
      <w:r w:rsidR="00E23EF6" w:rsidRPr="00D70FAB">
        <w:rPr>
          <w:rFonts w:ascii="Times New Roman" w:hAnsi="Times New Roman" w:cs="Times New Roman"/>
          <w:spacing w:val="-1"/>
          <w:sz w:val="28"/>
          <w:szCs w:val="28"/>
          <w:lang w:val="uk-UA"/>
        </w:rPr>
        <w:t>ТОВ СП</w:t>
      </w:r>
      <w:r w:rsidR="00E23EF6" w:rsidRPr="00D70FAB">
        <w:rPr>
          <w:rFonts w:ascii="Times New Roman" w:hAnsi="Times New Roman" w:cs="Times New Roman"/>
          <w:sz w:val="28"/>
          <w:szCs w:val="28"/>
          <w:shd w:val="clear" w:color="auto" w:fill="FFFFFF"/>
          <w:lang w:val="uk-UA"/>
        </w:rPr>
        <w:t xml:space="preserve"> «НІБУЛОН» </w:t>
      </w:r>
      <w:r w:rsidRPr="00D70FAB">
        <w:rPr>
          <w:rFonts w:ascii="Times New Roman" w:hAnsi="Times New Roman" w:cs="Times New Roman"/>
          <w:sz w:val="28"/>
          <w:szCs w:val="28"/>
          <w:shd w:val="clear" w:color="auto" w:fill="FFFFFF"/>
          <w:lang w:val="uk-UA"/>
        </w:rPr>
        <w:t>практично повністю буде переорієнтована на водний транспорт. Запланована частка до 2 %, що припа</w:t>
      </w:r>
      <w:r w:rsidR="00DB18B8">
        <w:rPr>
          <w:rFonts w:ascii="Times New Roman" w:hAnsi="Times New Roman" w:cs="Times New Roman"/>
          <w:sz w:val="28"/>
          <w:szCs w:val="28"/>
          <w:shd w:val="clear" w:color="auto" w:fill="FFFFFF"/>
          <w:lang w:val="uk-UA"/>
        </w:rPr>
        <w:t>дає на автомобільні перевезення</w:t>
      </w:r>
      <w:r w:rsidRPr="00D70FAB">
        <w:rPr>
          <w:rFonts w:ascii="Times New Roman" w:hAnsi="Times New Roman" w:cs="Times New Roman"/>
          <w:sz w:val="28"/>
          <w:szCs w:val="28"/>
          <w:shd w:val="clear" w:color="auto" w:fill="FFFFFF"/>
          <w:lang w:val="uk-UA"/>
        </w:rPr>
        <w:t xml:space="preserve"> – це переміщення продукції з елеваторних комплексів на перевантажувальні термінали, які розташовані на річках. З цією метою </w:t>
      </w:r>
      <w:r w:rsidRPr="00D70FAB">
        <w:rPr>
          <w:rFonts w:ascii="Times New Roman" w:hAnsi="Times New Roman" w:cs="Times New Roman"/>
          <w:spacing w:val="-1"/>
          <w:sz w:val="28"/>
          <w:szCs w:val="28"/>
          <w:lang w:val="uk-UA"/>
        </w:rPr>
        <w:t>ТОВ СП</w:t>
      </w:r>
      <w:r w:rsidRPr="00D70FAB">
        <w:rPr>
          <w:rFonts w:ascii="Times New Roman" w:hAnsi="Times New Roman" w:cs="Times New Roman"/>
          <w:sz w:val="28"/>
          <w:szCs w:val="28"/>
          <w:shd w:val="clear" w:color="auto" w:fill="FFFFFF"/>
          <w:lang w:val="uk-UA"/>
        </w:rPr>
        <w:t xml:space="preserve"> «НІБУЛОН» сформував найсучасніший в Україні автопарк вантажного транспорту, що дозволить підвищити ефективність не тільки автомобільної, але і річкової логістики вантажних перевезень компанії. </w:t>
      </w:r>
      <w:r w:rsidRPr="00D70FAB">
        <w:rPr>
          <w:rFonts w:ascii="Times New Roman" w:hAnsi="Times New Roman" w:cs="Times New Roman"/>
          <w:sz w:val="28"/>
          <w:szCs w:val="28"/>
        </w:rPr>
        <w:t xml:space="preserve">Структура </w:t>
      </w:r>
      <w:r w:rsidR="00DB18B8">
        <w:rPr>
          <w:rFonts w:ascii="Times New Roman" w:hAnsi="Times New Roman" w:cs="Times New Roman"/>
          <w:sz w:val="28"/>
          <w:szCs w:val="28"/>
        </w:rPr>
        <w:t>транспортної логістики компанії</w:t>
      </w:r>
      <w:r w:rsidR="00DB18B8">
        <w:rPr>
          <w:rFonts w:ascii="Times New Roman" w:hAnsi="Times New Roman" w:cs="Times New Roman"/>
          <w:sz w:val="28"/>
          <w:szCs w:val="28"/>
          <w:lang w:val="uk-UA"/>
        </w:rPr>
        <w:br/>
      </w:r>
      <w:r w:rsidRPr="00D70FAB">
        <w:rPr>
          <w:rFonts w:ascii="Times New Roman" w:hAnsi="Times New Roman" w:cs="Times New Roman"/>
          <w:spacing w:val="-1"/>
          <w:sz w:val="28"/>
          <w:szCs w:val="28"/>
          <w:lang w:val="uk-UA"/>
        </w:rPr>
        <w:t>ТОВ СП</w:t>
      </w:r>
      <w:r w:rsidRPr="00D70FAB">
        <w:rPr>
          <w:rFonts w:ascii="Times New Roman" w:hAnsi="Times New Roman" w:cs="Times New Roman"/>
          <w:sz w:val="28"/>
          <w:szCs w:val="28"/>
          <w:shd w:val="clear" w:color="auto" w:fill="FFFFFF"/>
          <w:lang w:val="uk-UA"/>
        </w:rPr>
        <w:t xml:space="preserve"> «НІБУЛОН»</w:t>
      </w:r>
      <w:r w:rsidRPr="00D70FAB">
        <w:rPr>
          <w:rFonts w:ascii="Times New Roman" w:hAnsi="Times New Roman" w:cs="Times New Roman"/>
          <w:sz w:val="28"/>
          <w:szCs w:val="28"/>
        </w:rPr>
        <w:t xml:space="preserve"> у </w:t>
      </w:r>
      <w:r w:rsidRPr="00D70FAB">
        <w:rPr>
          <w:rFonts w:ascii="Times New Roman" w:hAnsi="Times New Roman" w:cs="Times New Roman"/>
          <w:sz w:val="28"/>
          <w:szCs w:val="28"/>
          <w:lang w:val="uk-UA"/>
        </w:rPr>
        <w:t>2019-2020</w:t>
      </w:r>
      <w:r w:rsidRPr="00D70FAB">
        <w:rPr>
          <w:rFonts w:ascii="Times New Roman" w:hAnsi="Times New Roman" w:cs="Times New Roman"/>
          <w:sz w:val="28"/>
          <w:szCs w:val="28"/>
        </w:rPr>
        <w:t xml:space="preserve"> маркетингов</w:t>
      </w:r>
      <w:r w:rsidR="00DB18B8">
        <w:rPr>
          <w:rFonts w:ascii="Times New Roman" w:hAnsi="Times New Roman" w:cs="Times New Roman"/>
          <w:sz w:val="28"/>
          <w:szCs w:val="28"/>
          <w:lang w:val="uk-UA"/>
        </w:rPr>
        <w:t>их</w:t>
      </w:r>
      <w:r w:rsidRPr="00D70FAB">
        <w:rPr>
          <w:rFonts w:ascii="Times New Roman" w:hAnsi="Times New Roman" w:cs="Times New Roman"/>
          <w:sz w:val="28"/>
          <w:szCs w:val="28"/>
        </w:rPr>
        <w:t xml:space="preserve"> ро</w:t>
      </w:r>
      <w:r w:rsidR="00DB18B8">
        <w:rPr>
          <w:rFonts w:ascii="Times New Roman" w:hAnsi="Times New Roman" w:cs="Times New Roman"/>
          <w:sz w:val="28"/>
          <w:szCs w:val="28"/>
          <w:lang w:val="uk-UA"/>
        </w:rPr>
        <w:t>ках</w:t>
      </w:r>
      <w:r w:rsidRPr="00D70FAB">
        <w:rPr>
          <w:rFonts w:ascii="Times New Roman" w:hAnsi="Times New Roman" w:cs="Times New Roman"/>
          <w:sz w:val="28"/>
          <w:szCs w:val="28"/>
          <w:lang w:val="uk-UA"/>
        </w:rPr>
        <w:t xml:space="preserve"> складає: автомобільний транспорт – 2%, водний транспорт – 62%, залізничний транспорт – 36%.</w:t>
      </w:r>
    </w:p>
    <w:p w:rsidR="00DC2540" w:rsidRPr="00D70FAB" w:rsidRDefault="00DC2540" w:rsidP="00D70FAB">
      <w:pPr>
        <w:pStyle w:val="af1"/>
        <w:ind w:firstLine="708"/>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 xml:space="preserve">У 2019 маркетинговому році судноплавна компанія </w:t>
      </w:r>
      <w:r w:rsidRPr="00D70FAB">
        <w:rPr>
          <w:rFonts w:ascii="Times New Roman" w:hAnsi="Times New Roman" w:cs="Times New Roman"/>
          <w:sz w:val="28"/>
          <w:szCs w:val="28"/>
          <w:lang w:val="uk-UA"/>
        </w:rPr>
        <w:br/>
      </w:r>
      <w:r w:rsidRPr="00D70FAB">
        <w:rPr>
          <w:rFonts w:ascii="Times New Roman" w:hAnsi="Times New Roman" w:cs="Times New Roman"/>
          <w:spacing w:val="-1"/>
          <w:sz w:val="28"/>
          <w:szCs w:val="28"/>
          <w:lang w:val="uk-UA"/>
        </w:rPr>
        <w:t>ТОВ СП</w:t>
      </w:r>
      <w:r w:rsidRPr="00D70FAB">
        <w:rPr>
          <w:rFonts w:ascii="Times New Roman" w:hAnsi="Times New Roman" w:cs="Times New Roman"/>
          <w:sz w:val="28"/>
          <w:szCs w:val="28"/>
          <w:shd w:val="clear" w:color="auto" w:fill="FFFFFF"/>
          <w:lang w:val="uk-UA"/>
        </w:rPr>
        <w:t xml:space="preserve"> «НІБУЛОН»</w:t>
      </w:r>
      <w:r w:rsidRPr="00D70FAB">
        <w:rPr>
          <w:rFonts w:ascii="Times New Roman" w:hAnsi="Times New Roman" w:cs="Times New Roman"/>
          <w:sz w:val="28"/>
          <w:szCs w:val="28"/>
          <w:lang w:val="uk-UA"/>
        </w:rPr>
        <w:t xml:space="preserve"> транспортувала внутрішніми водними шляхами країни понад 3,5 млн тонн вантажів, виконавши 873 рейси.</w:t>
      </w:r>
    </w:p>
    <w:p w:rsidR="00DC2540" w:rsidRPr="00D70FAB" w:rsidRDefault="00DC2540" w:rsidP="00D70FAB">
      <w:pPr>
        <w:pStyle w:val="af1"/>
        <w:ind w:firstLine="708"/>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 xml:space="preserve">На сьогодні флот компанії складає 77 суден. У планах </w:t>
      </w:r>
      <w:r w:rsidRPr="00D70FAB">
        <w:rPr>
          <w:rFonts w:ascii="Times New Roman" w:hAnsi="Times New Roman" w:cs="Times New Roman"/>
          <w:sz w:val="28"/>
          <w:szCs w:val="28"/>
          <w:lang w:val="uk-UA"/>
        </w:rPr>
        <w:br/>
      </w:r>
      <w:r w:rsidRPr="00D70FAB">
        <w:rPr>
          <w:rFonts w:ascii="Times New Roman" w:hAnsi="Times New Roman" w:cs="Times New Roman"/>
          <w:spacing w:val="-1"/>
          <w:sz w:val="28"/>
          <w:szCs w:val="28"/>
          <w:lang w:val="uk-UA"/>
        </w:rPr>
        <w:t>ТОВ СП</w:t>
      </w:r>
      <w:r w:rsidRPr="00D70FAB">
        <w:rPr>
          <w:rFonts w:ascii="Times New Roman" w:hAnsi="Times New Roman" w:cs="Times New Roman"/>
          <w:sz w:val="28"/>
          <w:szCs w:val="28"/>
          <w:shd w:val="clear" w:color="auto" w:fill="FFFFFF"/>
          <w:lang w:val="uk-UA"/>
        </w:rPr>
        <w:t xml:space="preserve"> «НІБУЛОН»</w:t>
      </w:r>
      <w:r w:rsidRPr="00D70FAB">
        <w:rPr>
          <w:rFonts w:ascii="Times New Roman" w:hAnsi="Times New Roman" w:cs="Times New Roman"/>
          <w:sz w:val="28"/>
          <w:szCs w:val="28"/>
          <w:lang w:val="uk-UA"/>
        </w:rPr>
        <w:t xml:space="preserve"> на найближчі роки – збудувати флот, який буде складатися зі 100 суден, щоб транспортувати до 6 млн тонн вантажів річками на рік.</w:t>
      </w:r>
    </w:p>
    <w:p w:rsidR="00DC2540" w:rsidRPr="00D70FAB" w:rsidRDefault="00DC2540" w:rsidP="00D70FAB">
      <w:pPr>
        <w:pStyle w:val="af1"/>
        <w:ind w:firstLine="708"/>
        <w:jc w:val="both"/>
        <w:rPr>
          <w:rFonts w:ascii="Times New Roman" w:hAnsi="Times New Roman" w:cs="Times New Roman"/>
          <w:sz w:val="28"/>
          <w:szCs w:val="28"/>
          <w:lang w:val="uk-UA"/>
        </w:rPr>
      </w:pPr>
      <w:r w:rsidRPr="00D70FAB">
        <w:rPr>
          <w:rFonts w:ascii="Times New Roman" w:hAnsi="Times New Roman" w:cs="Times New Roman"/>
          <w:spacing w:val="-1"/>
          <w:sz w:val="28"/>
          <w:szCs w:val="28"/>
          <w:lang w:val="uk-UA"/>
        </w:rPr>
        <w:t>У 2019 році ТОВ СП</w:t>
      </w:r>
      <w:r w:rsidRPr="00D70FAB">
        <w:rPr>
          <w:rFonts w:ascii="Times New Roman" w:hAnsi="Times New Roman" w:cs="Times New Roman"/>
          <w:sz w:val="28"/>
          <w:szCs w:val="28"/>
          <w:shd w:val="clear" w:color="auto" w:fill="FFFFFF"/>
          <w:lang w:val="uk-UA"/>
        </w:rPr>
        <w:t xml:space="preserve"> «НІБУЛОН» </w:t>
      </w:r>
      <w:r w:rsidRPr="00D70FAB">
        <w:rPr>
          <w:rFonts w:ascii="Times New Roman" w:hAnsi="Times New Roman" w:cs="Times New Roman"/>
          <w:sz w:val="28"/>
          <w:szCs w:val="28"/>
          <w:shd w:val="clear" w:color="auto" w:fill="FFFFFF"/>
        </w:rPr>
        <w:t xml:space="preserve">під час сезону було перевезено близько 22 тис. </w:t>
      </w:r>
      <w:r w:rsidRPr="00D70FAB">
        <w:rPr>
          <w:rFonts w:ascii="Times New Roman" w:hAnsi="Times New Roman" w:cs="Times New Roman"/>
          <w:sz w:val="28"/>
          <w:szCs w:val="28"/>
          <w:shd w:val="clear" w:color="auto" w:fill="FFFFFF"/>
          <w:lang w:val="uk-UA"/>
        </w:rPr>
        <w:t>пасажирів</w:t>
      </w:r>
      <w:r w:rsidRPr="00D70FAB">
        <w:rPr>
          <w:rFonts w:ascii="Times New Roman" w:hAnsi="Times New Roman" w:cs="Times New Roman"/>
          <w:sz w:val="28"/>
          <w:szCs w:val="28"/>
          <w:shd w:val="clear" w:color="auto" w:fill="FFFFFF"/>
        </w:rPr>
        <w:t>, із них більше 13 тис. за маршрутом Миколаїв – Кінбурнська коса – Очаків.</w:t>
      </w:r>
      <w:r w:rsidRPr="00D70FAB">
        <w:rPr>
          <w:rFonts w:ascii="Times New Roman" w:hAnsi="Times New Roman" w:cs="Times New Roman"/>
          <w:sz w:val="28"/>
          <w:szCs w:val="28"/>
          <w:lang w:val="uk-UA"/>
        </w:rPr>
        <w:t xml:space="preserve"> </w:t>
      </w:r>
    </w:p>
    <w:p w:rsidR="006F261B" w:rsidRPr="00D70FAB" w:rsidRDefault="006F261B" w:rsidP="00D70FAB">
      <w:pPr>
        <w:pStyle w:val="af1"/>
        <w:ind w:firstLine="708"/>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Наявність в області усіх видів транспорту, проходження через її територію міжнародних транспортних коридорів створює передумови щодо закріплення за областю позицій транспортного НАВ.</w:t>
      </w:r>
    </w:p>
    <w:p w:rsidR="00DB18B8" w:rsidRDefault="00DC2540" w:rsidP="00473188">
      <w:pPr>
        <w:pStyle w:val="af1"/>
        <w:ind w:firstLine="708"/>
        <w:jc w:val="both"/>
        <w:rPr>
          <w:rFonts w:ascii="Times New Roman" w:hAnsi="Times New Roman" w:cs="Times New Roman"/>
          <w:spacing w:val="-1"/>
          <w:sz w:val="28"/>
          <w:szCs w:val="28"/>
          <w:lang w:val="uk-UA"/>
        </w:rPr>
      </w:pPr>
      <w:bookmarkStart w:id="32" w:name="_Toc56612193"/>
      <w:r w:rsidRPr="00473188">
        <w:rPr>
          <w:rFonts w:ascii="Times New Roman" w:hAnsi="Times New Roman" w:cs="Times New Roman"/>
          <w:b/>
          <w:spacing w:val="-1"/>
          <w:sz w:val="28"/>
          <w:szCs w:val="28"/>
          <w:lang w:val="uk-UA"/>
        </w:rPr>
        <w:t>Інфраструктура зв’язку</w:t>
      </w:r>
      <w:bookmarkEnd w:id="32"/>
      <w:r w:rsidR="00473188" w:rsidRPr="00473188">
        <w:rPr>
          <w:rFonts w:ascii="Times New Roman" w:hAnsi="Times New Roman" w:cs="Times New Roman"/>
          <w:spacing w:val="-1"/>
          <w:sz w:val="28"/>
          <w:szCs w:val="28"/>
          <w:lang w:val="uk-UA"/>
        </w:rPr>
        <w:t xml:space="preserve"> </w:t>
      </w:r>
    </w:p>
    <w:p w:rsidR="00DC2540" w:rsidRPr="00473188" w:rsidRDefault="00DC2540" w:rsidP="00473188">
      <w:pPr>
        <w:pStyle w:val="af1"/>
        <w:ind w:firstLine="708"/>
        <w:jc w:val="both"/>
        <w:rPr>
          <w:rFonts w:ascii="Times New Roman" w:hAnsi="Times New Roman" w:cs="Times New Roman"/>
          <w:spacing w:val="-1"/>
          <w:sz w:val="28"/>
          <w:szCs w:val="28"/>
          <w:lang w:val="uk-UA"/>
        </w:rPr>
      </w:pPr>
      <w:r w:rsidRPr="00473188">
        <w:rPr>
          <w:rFonts w:ascii="Times New Roman" w:hAnsi="Times New Roman" w:cs="Times New Roman"/>
          <w:spacing w:val="-1"/>
          <w:sz w:val="28"/>
          <w:szCs w:val="28"/>
          <w:lang w:val="uk-UA"/>
        </w:rPr>
        <w:t>Послуги електрозв’язку в Миколаївській області надає Миколаївська філія ВАТ «Укртелеком». Нині по області стабільно працюють 469 телефонні станції загальною ємністю 304,5 тис. номерів. Забезпеченість населення основними домашніми телефонними апаратами на 100 сімей у міських поселеннях становила 77 одиниць, у сільській місцевості – 25.</w:t>
      </w:r>
    </w:p>
    <w:p w:rsidR="00DC2540" w:rsidRPr="00D70FAB" w:rsidRDefault="00DC2540" w:rsidP="00D70FAB">
      <w:pPr>
        <w:pStyle w:val="af1"/>
        <w:ind w:firstLine="708"/>
        <w:jc w:val="both"/>
        <w:rPr>
          <w:rFonts w:ascii="Times New Roman" w:hAnsi="Times New Roman" w:cs="Times New Roman"/>
          <w:spacing w:val="-1"/>
          <w:sz w:val="28"/>
          <w:szCs w:val="28"/>
          <w:lang w:val="uk-UA"/>
        </w:rPr>
      </w:pPr>
      <w:r w:rsidRPr="00D70FAB">
        <w:rPr>
          <w:rFonts w:ascii="Times New Roman" w:hAnsi="Times New Roman" w:cs="Times New Roman"/>
          <w:spacing w:val="-1"/>
          <w:sz w:val="28"/>
          <w:szCs w:val="28"/>
          <w:lang w:val="uk-UA"/>
        </w:rPr>
        <w:t>Підприємства галузі зв’язку Миколаївської області протягом останніх років зберігають тенденцію підвищення ефективності діяльності. Постійно зростають обсяги наданих послуг зв’язку та поліпшується їх якість. Широкого розвитку набула сфера цифрових інформаційних технологій та мережа Інтернет.</w:t>
      </w:r>
    </w:p>
    <w:p w:rsidR="00DC2540" w:rsidRPr="00D70FAB" w:rsidRDefault="00DC2540" w:rsidP="00D70FAB">
      <w:pPr>
        <w:pStyle w:val="af1"/>
        <w:ind w:firstLine="708"/>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Триває розвиток мережі Інтернету. Основними провайдерами надання послуг доступу до Інтернету в Миколаївській області є компанії: Дикий Сад, TENET, Трион, ПрАТ «Датагруп», оператор кабельного телебачення НКТВ, телефонна компанія «Vega telecom» та мобільний оператор Київстар.</w:t>
      </w:r>
    </w:p>
    <w:p w:rsidR="00DC2540" w:rsidRPr="00D70FAB" w:rsidRDefault="00DC2540" w:rsidP="00D70FAB">
      <w:pPr>
        <w:pStyle w:val="af1"/>
        <w:ind w:firstLine="708"/>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lastRenderedPageBreak/>
        <w:t>Аналіз стану підключення домогосподарств до мережі Інтернет свідчить, що найбільша кількість із домашнім підключенням до мережі Інтернет спостерігається у міських домогосподарствах.</w:t>
      </w:r>
      <w:r w:rsidR="00353922">
        <w:rPr>
          <w:rFonts w:ascii="Times New Roman" w:hAnsi="Times New Roman" w:cs="Times New Roman"/>
          <w:sz w:val="28"/>
          <w:szCs w:val="28"/>
          <w:lang w:val="uk-UA"/>
        </w:rPr>
        <w:t xml:space="preserve"> </w:t>
      </w:r>
      <w:r w:rsidRPr="00D70FAB">
        <w:rPr>
          <w:rFonts w:ascii="Times New Roman" w:hAnsi="Times New Roman" w:cs="Times New Roman"/>
          <w:sz w:val="28"/>
          <w:szCs w:val="28"/>
          <w:lang w:val="uk-UA"/>
        </w:rPr>
        <w:t xml:space="preserve">Загалом частка домогосподарств, які мають доступ до Інтернету вдома, </w:t>
      </w:r>
      <w:r w:rsidRPr="00D70FAB">
        <w:rPr>
          <w:rFonts w:ascii="Times New Roman" w:hAnsi="Times New Roman" w:cs="Times New Roman"/>
          <w:sz w:val="28"/>
          <w:szCs w:val="28"/>
        </w:rPr>
        <w:t xml:space="preserve">у </w:t>
      </w:r>
      <w:r w:rsidRPr="00D70FAB">
        <w:rPr>
          <w:rFonts w:ascii="Times New Roman" w:hAnsi="Times New Roman" w:cs="Times New Roman"/>
          <w:sz w:val="28"/>
          <w:szCs w:val="28"/>
          <w:lang w:val="uk-UA"/>
        </w:rPr>
        <w:t xml:space="preserve">ІІІ кварталі </w:t>
      </w:r>
      <w:r w:rsidRPr="00D70FAB">
        <w:rPr>
          <w:rFonts w:ascii="Times New Roman" w:hAnsi="Times New Roman" w:cs="Times New Roman"/>
          <w:sz w:val="28"/>
          <w:szCs w:val="28"/>
        </w:rPr>
        <w:t>20</w:t>
      </w:r>
      <w:r w:rsidRPr="00D70FAB">
        <w:rPr>
          <w:rFonts w:ascii="Times New Roman" w:hAnsi="Times New Roman" w:cs="Times New Roman"/>
          <w:sz w:val="28"/>
          <w:szCs w:val="28"/>
          <w:lang w:val="uk-UA"/>
        </w:rPr>
        <w:t>20</w:t>
      </w:r>
      <w:r w:rsidRPr="00D70FAB">
        <w:rPr>
          <w:rFonts w:ascii="Times New Roman" w:hAnsi="Times New Roman" w:cs="Times New Roman"/>
          <w:sz w:val="28"/>
          <w:szCs w:val="28"/>
        </w:rPr>
        <w:t xml:space="preserve"> року становить до 71 % від загальної кількості домогосподарств (у 2019 році – </w:t>
      </w:r>
      <w:r w:rsidRPr="00D70FAB">
        <w:rPr>
          <w:rFonts w:ascii="Times New Roman" w:hAnsi="Times New Roman" w:cs="Times New Roman"/>
          <w:sz w:val="28"/>
          <w:szCs w:val="28"/>
          <w:lang w:val="uk-UA"/>
        </w:rPr>
        <w:t xml:space="preserve">70 </w:t>
      </w:r>
      <w:r w:rsidRPr="00D70FAB">
        <w:rPr>
          <w:rFonts w:ascii="Times New Roman" w:hAnsi="Times New Roman" w:cs="Times New Roman"/>
          <w:sz w:val="28"/>
          <w:szCs w:val="28"/>
        </w:rPr>
        <w:t>%).</w:t>
      </w:r>
    </w:p>
    <w:p w:rsidR="00F43622" w:rsidRPr="00353922" w:rsidRDefault="00F43622" w:rsidP="00D70FAB">
      <w:pPr>
        <w:pStyle w:val="Style6"/>
        <w:widowControl/>
        <w:spacing w:line="240" w:lineRule="auto"/>
        <w:ind w:right="38" w:firstLine="708"/>
        <w:jc w:val="both"/>
        <w:rPr>
          <w:b/>
          <w:sz w:val="28"/>
          <w:szCs w:val="28"/>
          <w:lang w:val="uk-UA"/>
        </w:rPr>
      </w:pPr>
      <w:r w:rsidRPr="00620D8D">
        <w:rPr>
          <w:sz w:val="28"/>
          <w:szCs w:val="28"/>
          <w:lang w:val="uk-UA"/>
        </w:rPr>
        <w:t>Актуальн</w:t>
      </w:r>
      <w:r w:rsidR="00353922" w:rsidRPr="00620D8D">
        <w:rPr>
          <w:sz w:val="28"/>
          <w:szCs w:val="28"/>
          <w:lang w:val="uk-UA"/>
        </w:rPr>
        <w:t>ими</w:t>
      </w:r>
      <w:r w:rsidRPr="00620D8D">
        <w:rPr>
          <w:sz w:val="28"/>
          <w:szCs w:val="28"/>
          <w:lang w:val="uk-UA"/>
        </w:rPr>
        <w:t xml:space="preserve"> пробле</w:t>
      </w:r>
      <w:r w:rsidR="00353922" w:rsidRPr="00620D8D">
        <w:rPr>
          <w:sz w:val="28"/>
          <w:szCs w:val="28"/>
          <w:lang w:val="uk-UA"/>
        </w:rPr>
        <w:t>ма</w:t>
      </w:r>
      <w:r w:rsidRPr="00620D8D">
        <w:rPr>
          <w:sz w:val="28"/>
          <w:szCs w:val="28"/>
          <w:lang w:val="uk-UA"/>
        </w:rPr>
        <w:t>ми</w:t>
      </w:r>
      <w:r w:rsidR="00353922">
        <w:rPr>
          <w:b/>
          <w:sz w:val="28"/>
          <w:szCs w:val="28"/>
          <w:lang w:val="uk-UA"/>
        </w:rPr>
        <w:t xml:space="preserve"> </w:t>
      </w:r>
      <w:r w:rsidR="00353922" w:rsidRPr="00353922">
        <w:rPr>
          <w:sz w:val="28"/>
          <w:szCs w:val="28"/>
          <w:lang w:val="uk-UA"/>
        </w:rPr>
        <w:t>транспортної галузі залишиються</w:t>
      </w:r>
      <w:r w:rsidRPr="00353922">
        <w:rPr>
          <w:b/>
          <w:sz w:val="28"/>
          <w:szCs w:val="28"/>
          <w:lang w:val="uk-UA"/>
        </w:rPr>
        <w:t>:</w:t>
      </w:r>
    </w:p>
    <w:p w:rsidR="00EA131B" w:rsidRPr="00D70FAB" w:rsidRDefault="00EA131B" w:rsidP="00D70FAB">
      <w:pPr>
        <w:pStyle w:val="aff"/>
        <w:ind w:firstLine="709"/>
        <w:rPr>
          <w:sz w:val="28"/>
          <w:szCs w:val="28"/>
        </w:rPr>
      </w:pPr>
      <w:r w:rsidRPr="00D70FAB">
        <w:rPr>
          <w:sz w:val="28"/>
          <w:szCs w:val="28"/>
        </w:rPr>
        <w:t>незадовільний стан доріг та недостатній рівень забезпечення інформаційно-комунікаційною інфраструктурою, насамперед у сільській місцевості;</w:t>
      </w:r>
    </w:p>
    <w:p w:rsidR="00F43622" w:rsidRPr="00D70FAB" w:rsidRDefault="006F261B" w:rsidP="00D70FAB">
      <w:pPr>
        <w:pStyle w:val="af1"/>
        <w:ind w:firstLine="708"/>
        <w:jc w:val="both"/>
        <w:rPr>
          <w:rFonts w:ascii="Times New Roman" w:eastAsia="Times New Roman" w:hAnsi="Times New Roman" w:cs="Times New Roman"/>
          <w:sz w:val="28"/>
          <w:szCs w:val="28"/>
          <w:lang w:val="uk-UA" w:eastAsia="ru-RU"/>
        </w:rPr>
      </w:pPr>
      <w:r w:rsidRPr="00D70FAB">
        <w:rPr>
          <w:rFonts w:ascii="Times New Roman" w:eastAsia="Times New Roman" w:hAnsi="Times New Roman" w:cs="Times New Roman"/>
          <w:sz w:val="28"/>
          <w:szCs w:val="28"/>
          <w:lang w:val="uk-UA" w:eastAsia="ru-RU"/>
        </w:rPr>
        <w:t>відсутність будівництва нових автошляхів та об’єктів дорожньої інфраструктури;</w:t>
      </w:r>
    </w:p>
    <w:p w:rsidR="00EA131B" w:rsidRPr="00D70FAB" w:rsidRDefault="00EA131B" w:rsidP="00D70FAB">
      <w:pPr>
        <w:pStyle w:val="aff"/>
        <w:ind w:firstLine="709"/>
        <w:rPr>
          <w:sz w:val="28"/>
          <w:szCs w:val="28"/>
        </w:rPr>
      </w:pPr>
      <w:r w:rsidRPr="00D70FAB">
        <w:rPr>
          <w:sz w:val="28"/>
          <w:szCs w:val="28"/>
        </w:rPr>
        <w:t>розповсюджена практика перевищення максимального навантаження при вантажних перевезеннях;</w:t>
      </w:r>
    </w:p>
    <w:p w:rsidR="00EA131B" w:rsidRPr="00D70FAB" w:rsidRDefault="00EA131B" w:rsidP="00D70FAB">
      <w:pPr>
        <w:pStyle w:val="aff"/>
        <w:ind w:firstLine="709"/>
        <w:rPr>
          <w:sz w:val="28"/>
          <w:szCs w:val="28"/>
        </w:rPr>
      </w:pPr>
      <w:r w:rsidRPr="00D70FAB">
        <w:rPr>
          <w:sz w:val="28"/>
          <w:szCs w:val="28"/>
        </w:rPr>
        <w:t>невідповідність норм державного фінансування дорожньої галузі із державного бюджету відповідно до існуючої потреби щодо виконання дорожніх робіт та відсутність передбачення фінансування виконання дорожніх робіт за рахунок позабюджетних трансферів;</w:t>
      </w:r>
    </w:p>
    <w:p w:rsidR="00EA131B" w:rsidRPr="00D70FAB" w:rsidRDefault="008E3785" w:rsidP="00D70FAB">
      <w:pPr>
        <w:pStyle w:val="xfmc1"/>
        <w:shd w:val="clear" w:color="auto" w:fill="FFFFFF"/>
        <w:spacing w:before="0" w:beforeAutospacing="0" w:after="0" w:afterAutospacing="0"/>
        <w:rPr>
          <w:color w:val="000000"/>
          <w:sz w:val="28"/>
          <w:szCs w:val="28"/>
          <w:lang w:val="uk-UA"/>
        </w:rPr>
      </w:pPr>
      <w:r w:rsidRPr="00D70FAB">
        <w:rPr>
          <w:color w:val="000000"/>
          <w:sz w:val="28"/>
          <w:szCs w:val="28"/>
          <w:lang w:val="uk-UA"/>
        </w:rPr>
        <w:t xml:space="preserve">недостатній </w:t>
      </w:r>
      <w:r w:rsidR="00EA131B" w:rsidRPr="00D70FAB">
        <w:rPr>
          <w:color w:val="000000"/>
          <w:sz w:val="28"/>
          <w:szCs w:val="28"/>
          <w:lang w:val="uk-UA"/>
        </w:rPr>
        <w:t>розвиток інфраструктури аеропорт</w:t>
      </w:r>
      <w:r w:rsidRPr="00D70FAB">
        <w:rPr>
          <w:color w:val="000000"/>
          <w:sz w:val="28"/>
          <w:szCs w:val="28"/>
          <w:lang w:val="uk-UA"/>
        </w:rPr>
        <w:t>у</w:t>
      </w:r>
      <w:r w:rsidR="00EA131B" w:rsidRPr="00D70FAB">
        <w:rPr>
          <w:color w:val="000000"/>
          <w:sz w:val="28"/>
          <w:szCs w:val="28"/>
          <w:lang w:val="uk-UA"/>
        </w:rPr>
        <w:t>;</w:t>
      </w:r>
    </w:p>
    <w:p w:rsidR="005022E2" w:rsidRPr="00620D8D" w:rsidRDefault="00353922" w:rsidP="00D70FAB">
      <w:pPr>
        <w:pStyle w:val="Style6"/>
        <w:widowControl/>
        <w:spacing w:line="240" w:lineRule="auto"/>
        <w:ind w:right="38" w:firstLine="708"/>
        <w:jc w:val="both"/>
        <w:rPr>
          <w:sz w:val="28"/>
          <w:szCs w:val="28"/>
          <w:lang w:val="uk-UA"/>
        </w:rPr>
      </w:pPr>
      <w:r w:rsidRPr="00620D8D">
        <w:rPr>
          <w:sz w:val="28"/>
          <w:szCs w:val="28"/>
          <w:lang w:val="uk-UA"/>
        </w:rPr>
        <w:t>П</w:t>
      </w:r>
      <w:r w:rsidR="005022E2" w:rsidRPr="00620D8D">
        <w:rPr>
          <w:sz w:val="28"/>
          <w:szCs w:val="28"/>
          <w:lang w:val="uk-UA"/>
        </w:rPr>
        <w:t>ріоритети:</w:t>
      </w:r>
    </w:p>
    <w:p w:rsidR="00E00E5B" w:rsidRPr="00D70FAB" w:rsidRDefault="00E00E5B" w:rsidP="00D70FAB">
      <w:pPr>
        <w:jc w:val="both"/>
        <w:rPr>
          <w:rFonts w:cs="Times New Roman"/>
          <w:szCs w:val="28"/>
          <w:lang w:val="uk-UA"/>
        </w:rPr>
      </w:pPr>
      <w:r w:rsidRPr="00D70FAB">
        <w:rPr>
          <w:rFonts w:cs="Times New Roman"/>
          <w:szCs w:val="28"/>
          <w:lang w:val="uk-UA"/>
        </w:rPr>
        <w:t>поліпшення транспортно-експлуатаційного стану доріг місцевого значення та мостів та  поліпшення логістично- транспортної інфраструктури</w:t>
      </w:r>
      <w:r w:rsidRPr="00D70FAB">
        <w:rPr>
          <w:rFonts w:cs="Times New Roman"/>
          <w:szCs w:val="28"/>
        </w:rPr>
        <w:t>;</w:t>
      </w:r>
    </w:p>
    <w:p w:rsidR="005022E2" w:rsidRPr="00D70FAB" w:rsidRDefault="005022E2" w:rsidP="00D70FAB">
      <w:pPr>
        <w:pStyle w:val="aff"/>
        <w:ind w:firstLine="709"/>
        <w:rPr>
          <w:sz w:val="28"/>
          <w:szCs w:val="28"/>
        </w:rPr>
      </w:pPr>
      <w:r w:rsidRPr="00D70FAB">
        <w:rPr>
          <w:sz w:val="28"/>
          <w:szCs w:val="28"/>
        </w:rPr>
        <w:t xml:space="preserve">оновлення рухомого складу пасажирського транспорту загального користування, залучення до роботи автобусів, пристосованих для перевезення осіб з обмеженими фізичними можливостями; </w:t>
      </w:r>
    </w:p>
    <w:p w:rsidR="00E00E5B" w:rsidRPr="00D70FAB" w:rsidRDefault="00E00E5B" w:rsidP="00010B3C">
      <w:pPr>
        <w:pStyle w:val="aff"/>
        <w:ind w:firstLine="709"/>
        <w:rPr>
          <w:sz w:val="28"/>
          <w:szCs w:val="28"/>
        </w:rPr>
      </w:pPr>
      <w:r w:rsidRPr="00D70FAB">
        <w:rPr>
          <w:sz w:val="28"/>
          <w:szCs w:val="28"/>
        </w:rPr>
        <w:t>розбудова та подальший розвиток аеропорту;</w:t>
      </w:r>
    </w:p>
    <w:p w:rsidR="008E3785" w:rsidRPr="00D70FAB" w:rsidRDefault="008E3785" w:rsidP="00010B3C">
      <w:pPr>
        <w:pStyle w:val="aff"/>
        <w:ind w:firstLine="709"/>
        <w:rPr>
          <w:sz w:val="28"/>
          <w:szCs w:val="28"/>
        </w:rPr>
      </w:pPr>
      <w:r w:rsidRPr="00D70FAB">
        <w:rPr>
          <w:sz w:val="28"/>
          <w:szCs w:val="28"/>
        </w:rPr>
        <w:t>залучення приватних та іноземних інвестицій</w:t>
      </w:r>
      <w:r w:rsidR="005022E2" w:rsidRPr="00D70FAB">
        <w:rPr>
          <w:sz w:val="28"/>
          <w:szCs w:val="28"/>
        </w:rPr>
        <w:t>;</w:t>
      </w:r>
    </w:p>
    <w:p w:rsidR="008E3785" w:rsidRDefault="00E00E5B" w:rsidP="00010B3C">
      <w:pPr>
        <w:pStyle w:val="aff"/>
        <w:ind w:firstLine="709"/>
        <w:rPr>
          <w:sz w:val="28"/>
          <w:szCs w:val="28"/>
        </w:rPr>
      </w:pPr>
      <w:r w:rsidRPr="00D70FAB">
        <w:rPr>
          <w:sz w:val="28"/>
          <w:szCs w:val="28"/>
        </w:rPr>
        <w:t>модернізація портової транспортної інфраструктури.</w:t>
      </w:r>
    </w:p>
    <w:p w:rsidR="000503FA" w:rsidRDefault="000503FA" w:rsidP="00010B3C">
      <w:pPr>
        <w:pStyle w:val="aff"/>
        <w:ind w:firstLine="709"/>
        <w:rPr>
          <w:sz w:val="28"/>
          <w:szCs w:val="28"/>
        </w:rPr>
      </w:pPr>
    </w:p>
    <w:p w:rsidR="005F257E" w:rsidRDefault="005F257E" w:rsidP="005F257E">
      <w:pPr>
        <w:pStyle w:val="2"/>
        <w:spacing w:before="0" w:after="0"/>
      </w:pPr>
      <w:r>
        <w:t xml:space="preserve">1.2 Соціальна сфера.  Якість життя людини </w:t>
      </w:r>
    </w:p>
    <w:p w:rsidR="005F257E" w:rsidRDefault="005F257E" w:rsidP="005F257E">
      <w:pPr>
        <w:pStyle w:val="2"/>
        <w:spacing w:before="0" w:after="0"/>
      </w:pPr>
      <w:r>
        <w:t>1.2.1 Система галузі охорони здоров’я</w:t>
      </w:r>
    </w:p>
    <w:p w:rsidR="005F257E" w:rsidRDefault="005F257E" w:rsidP="005F257E">
      <w:pPr>
        <w:rPr>
          <w:lang w:val="uk-UA" w:eastAsia="uk-UA"/>
        </w:rPr>
      </w:pPr>
    </w:p>
    <w:p w:rsidR="005F257E" w:rsidRDefault="005F257E" w:rsidP="005F257E">
      <w:pPr>
        <w:ind w:firstLine="567"/>
        <w:jc w:val="both"/>
        <w:rPr>
          <w:rFonts w:cs="Times New Roman"/>
          <w:color w:val="000000"/>
          <w:szCs w:val="28"/>
          <w:lang w:val="uk-UA"/>
        </w:rPr>
      </w:pPr>
      <w:r>
        <w:rPr>
          <w:rFonts w:cs="Times New Roman"/>
          <w:szCs w:val="28"/>
          <w:lang w:val="uk-UA"/>
        </w:rPr>
        <w:t>Робота галузі охорони здоров’я спрямована</w:t>
      </w:r>
      <w:r>
        <w:rPr>
          <w:rFonts w:cs="Times New Roman"/>
          <w:b/>
          <w:szCs w:val="28"/>
          <w:lang w:val="uk-UA"/>
        </w:rPr>
        <w:t xml:space="preserve"> </w:t>
      </w:r>
      <w:r>
        <w:rPr>
          <w:rFonts w:cs="Times New Roman"/>
          <w:szCs w:val="28"/>
          <w:lang w:val="uk-UA"/>
        </w:rPr>
        <w:t>на поліпшення стану здоров’я населення, а саме – забезпечення безперервної, доступної та якісної медичної допомоги, створення правових, економічних та організаційних умов надання медичних послуг, орієнтація системи охорони здоров’я на людину в умовах реформування, запобігання захворюванням, насамперед інфекційним та хронічним неінфекційним, зниження рівня інвалідизації та смертності населення, забезпечення заходів з профілактики та лікування соціально значимих хвороб, що</w:t>
      </w:r>
      <w:r>
        <w:rPr>
          <w:rFonts w:cs="Times New Roman"/>
          <w:b/>
          <w:szCs w:val="28"/>
          <w:lang w:val="uk-UA"/>
        </w:rPr>
        <w:t xml:space="preserve"> </w:t>
      </w:r>
      <w:r>
        <w:rPr>
          <w:rFonts w:cs="Times New Roman"/>
          <w:szCs w:val="28"/>
          <w:lang w:val="uk-UA"/>
        </w:rPr>
        <w:t>відображено в Стратегії розвитку галузі охорони здоров’я Миколаївської області на 2019-2021 роки, яку з</w:t>
      </w:r>
      <w:r>
        <w:rPr>
          <w:rFonts w:cs="Times New Roman"/>
          <w:color w:val="000000"/>
          <w:szCs w:val="28"/>
          <w:lang w:val="uk-UA"/>
        </w:rPr>
        <w:t xml:space="preserve">атверджено рішенням Миколаївської обласної ради від 21 грудня 2018 року № 32. </w:t>
      </w:r>
    </w:p>
    <w:p w:rsidR="005F257E" w:rsidRDefault="005F257E" w:rsidP="005F257E">
      <w:pPr>
        <w:jc w:val="both"/>
        <w:rPr>
          <w:rFonts w:cs="Times New Roman"/>
          <w:szCs w:val="28"/>
          <w:lang w:val="uk-UA"/>
        </w:rPr>
      </w:pPr>
      <w:r>
        <w:rPr>
          <w:rFonts w:cs="Times New Roman"/>
          <w:szCs w:val="28"/>
          <w:lang w:val="uk-UA"/>
        </w:rPr>
        <w:t>Відповідно до визначених напрямків в Миколаївській області успішно проведено реформування первинної медичної допомоги</w:t>
      </w:r>
      <w:r>
        <w:rPr>
          <w:rFonts w:cs="Times New Roman"/>
          <w:color w:val="000000"/>
          <w:szCs w:val="28"/>
          <w:lang w:val="uk-UA"/>
        </w:rPr>
        <w:t xml:space="preserve">. </w:t>
      </w:r>
    </w:p>
    <w:p w:rsidR="005F257E" w:rsidRDefault="005F257E" w:rsidP="005F257E">
      <w:pPr>
        <w:ind w:firstLine="708"/>
        <w:jc w:val="both"/>
        <w:rPr>
          <w:rFonts w:cs="Times New Roman"/>
          <w:szCs w:val="28"/>
          <w:lang w:val="uk-UA"/>
        </w:rPr>
      </w:pPr>
      <w:r>
        <w:rPr>
          <w:rFonts w:eastAsia="Calibri" w:cs="Times New Roman"/>
          <w:szCs w:val="28"/>
          <w:lang w:val="uk-UA"/>
        </w:rPr>
        <w:t xml:space="preserve">В ході реформ затверджено </w:t>
      </w:r>
      <w:r>
        <w:rPr>
          <w:rFonts w:cs="Times New Roman"/>
          <w:szCs w:val="28"/>
          <w:shd w:val="clear" w:color="auto" w:fill="FFFFFF"/>
          <w:lang w:val="uk-UA"/>
        </w:rPr>
        <w:t xml:space="preserve">спроможну мережу надання первинної медичної допомоги у сільській місцевості, яка здатна надавати якісну, комплексну, </w:t>
      </w:r>
      <w:r>
        <w:rPr>
          <w:rFonts w:cs="Times New Roman"/>
          <w:szCs w:val="28"/>
          <w:shd w:val="clear" w:color="auto" w:fill="FFFFFF"/>
          <w:lang w:val="uk-UA"/>
        </w:rPr>
        <w:lastRenderedPageBreak/>
        <w:t xml:space="preserve">безперервну та орієнтовану на пацієнта медичну допомогу. </w:t>
      </w:r>
      <w:r>
        <w:rPr>
          <w:rFonts w:eastAsia="Calibri" w:cs="Times New Roman"/>
          <w:szCs w:val="28"/>
          <w:lang w:val="uk-UA"/>
        </w:rPr>
        <w:t>Всі заклади первинної мережі перетворені у комунальні некомерційні підприємства (далі – КНП) та розпочали роботу</w:t>
      </w:r>
      <w:r>
        <w:rPr>
          <w:rFonts w:eastAsia="Calibri" w:cs="Times New Roman"/>
          <w:b/>
          <w:szCs w:val="28"/>
          <w:lang w:val="uk-UA"/>
        </w:rPr>
        <w:t xml:space="preserve"> </w:t>
      </w:r>
      <w:r>
        <w:rPr>
          <w:rFonts w:eastAsia="Calibri" w:cs="Times New Roman"/>
          <w:szCs w:val="28"/>
          <w:lang w:val="uk-UA"/>
        </w:rPr>
        <w:t xml:space="preserve">з </w:t>
      </w:r>
      <w:r>
        <w:rPr>
          <w:rFonts w:cs="Times New Roman"/>
          <w:szCs w:val="28"/>
          <w:lang w:val="uk-UA"/>
        </w:rPr>
        <w:t>Національною службою здоров'я України</w:t>
      </w:r>
      <w:r>
        <w:rPr>
          <w:rFonts w:cs="Times New Roman"/>
          <w:color w:val="0070C0"/>
          <w:szCs w:val="28"/>
          <w:lang w:val="uk-UA"/>
        </w:rPr>
        <w:t xml:space="preserve"> </w:t>
      </w:r>
      <w:r>
        <w:rPr>
          <w:rFonts w:cs="Times New Roman"/>
          <w:szCs w:val="28"/>
          <w:lang w:val="uk-UA"/>
        </w:rPr>
        <w:t xml:space="preserve">(далі – </w:t>
      </w:r>
      <w:r>
        <w:rPr>
          <w:rFonts w:eastAsia="Calibri" w:cs="Times New Roman"/>
          <w:szCs w:val="28"/>
          <w:lang w:val="uk-UA"/>
        </w:rPr>
        <w:t>НСЗУ) з 01.01.2019</w:t>
      </w:r>
      <w:r>
        <w:rPr>
          <w:rFonts w:eastAsia="Calibri" w:cs="Times New Roman"/>
          <w:b/>
          <w:szCs w:val="28"/>
          <w:lang w:val="uk-UA"/>
        </w:rPr>
        <w:t>.</w:t>
      </w:r>
      <w:r>
        <w:rPr>
          <w:rFonts w:cs="Times New Roman"/>
          <w:szCs w:val="28"/>
          <w:lang w:val="uk-UA"/>
        </w:rPr>
        <w:t xml:space="preserve"> </w:t>
      </w:r>
    </w:p>
    <w:p w:rsidR="005F257E" w:rsidRDefault="005F257E" w:rsidP="005F257E">
      <w:pPr>
        <w:ind w:firstLine="708"/>
        <w:jc w:val="both"/>
        <w:rPr>
          <w:rFonts w:cs="Times New Roman"/>
          <w:szCs w:val="28"/>
          <w:lang w:val="uk-UA"/>
        </w:rPr>
      </w:pPr>
      <w:r>
        <w:rPr>
          <w:rFonts w:cs="Times New Roman"/>
          <w:szCs w:val="28"/>
          <w:lang w:val="uk-UA"/>
        </w:rPr>
        <w:t>Первинну медичну допомогу населенню надають 35 центрів первинної медико-санітарної допомоги (далі – ЦПМСД) та 1 амбулаторія з надання первинної медико-санітарної допомоги Михайлівської сільської ради, як юридична особа.</w:t>
      </w:r>
    </w:p>
    <w:p w:rsidR="005F257E" w:rsidRDefault="005F257E" w:rsidP="005F257E">
      <w:pPr>
        <w:jc w:val="both"/>
        <w:rPr>
          <w:rFonts w:cs="Times New Roman"/>
          <w:szCs w:val="28"/>
          <w:lang w:val="uk-UA" w:eastAsia="sr-Latn-CS"/>
        </w:rPr>
      </w:pPr>
      <w:r>
        <w:rPr>
          <w:rFonts w:cs="Times New Roman"/>
          <w:szCs w:val="28"/>
          <w:lang w:val="uk-UA" w:eastAsia="sr-Latn-CS"/>
        </w:rPr>
        <w:t>До структури ЦПМСД відносяться: 191 амбулаторія ЗПСМ, 128 ФАПів та 131 пункт здоров’я.</w:t>
      </w:r>
    </w:p>
    <w:p w:rsidR="005F257E" w:rsidRDefault="005F257E" w:rsidP="005F257E">
      <w:pPr>
        <w:pStyle w:val="a5"/>
        <w:shd w:val="clear" w:color="auto" w:fill="FFFFFF" w:themeFill="background1"/>
        <w:spacing w:before="0" w:beforeAutospacing="0" w:after="0" w:afterAutospacing="0"/>
        <w:jc w:val="both"/>
        <w:rPr>
          <w:sz w:val="28"/>
          <w:szCs w:val="28"/>
          <w:lang w:val="uk-UA" w:eastAsia="uk-UA"/>
        </w:rPr>
      </w:pPr>
      <w:r>
        <w:rPr>
          <w:sz w:val="28"/>
          <w:szCs w:val="28"/>
          <w:lang w:val="ru-RU"/>
        </w:rPr>
        <w:t>Станом на 04.12.2020 з населенням області укладено 826104 декларації, що становить 73,82% населення області (Україна – 73,64%).</w:t>
      </w:r>
    </w:p>
    <w:p w:rsidR="005F257E" w:rsidRDefault="005F257E" w:rsidP="005F257E">
      <w:pPr>
        <w:ind w:firstLine="708"/>
        <w:jc w:val="both"/>
        <w:rPr>
          <w:rFonts w:cs="Times New Roman"/>
          <w:szCs w:val="28"/>
          <w:lang w:val="uk-UA"/>
        </w:rPr>
      </w:pPr>
      <w:r>
        <w:rPr>
          <w:rFonts w:eastAsia="Calibri" w:cs="Times New Roman"/>
          <w:szCs w:val="28"/>
          <w:lang w:val="uk-UA"/>
        </w:rPr>
        <w:t>В області сформовано та затверджено план спроможних мереж надавачів первинної медичної допомоги з урахуванням перспектив розвитку територій на 5-10 років</w:t>
      </w:r>
      <w:r>
        <w:rPr>
          <w:rFonts w:cs="Times New Roman"/>
          <w:szCs w:val="28"/>
          <w:lang w:val="uk-UA"/>
        </w:rPr>
        <w:t>.</w:t>
      </w:r>
    </w:p>
    <w:p w:rsidR="005F257E" w:rsidRDefault="005F257E" w:rsidP="005F257E">
      <w:pPr>
        <w:jc w:val="both"/>
        <w:rPr>
          <w:rFonts w:eastAsia="Times New Roman" w:cs="Times New Roman"/>
          <w:szCs w:val="28"/>
          <w:lang w:val="uk-UA"/>
        </w:rPr>
      </w:pPr>
      <w:r>
        <w:rPr>
          <w:rFonts w:eastAsia="Calibri" w:cs="Times New Roman"/>
          <w:szCs w:val="28"/>
          <w:lang w:val="uk-UA"/>
        </w:rPr>
        <w:t>Завершено перехід підприємств,</w:t>
      </w:r>
      <w:r>
        <w:rPr>
          <w:rFonts w:eastAsia="Calibri" w:cs="Times New Roman"/>
          <w:color w:val="0070C0"/>
          <w:szCs w:val="28"/>
          <w:lang w:val="uk-UA"/>
        </w:rPr>
        <w:t xml:space="preserve"> </w:t>
      </w:r>
      <w:r>
        <w:rPr>
          <w:rFonts w:eastAsia="Calibri" w:cs="Times New Roman"/>
          <w:szCs w:val="28"/>
          <w:lang w:val="uk-UA"/>
        </w:rPr>
        <w:t xml:space="preserve">що забезпечують вторинну (спеціалізовану) та третинну (високоспеціалізовану) медичну допомогу населенню на нову систему фінансування. </w:t>
      </w:r>
      <w:r>
        <w:rPr>
          <w:rFonts w:cs="Times New Roman"/>
          <w:szCs w:val="28"/>
          <w:lang w:val="uk-UA"/>
        </w:rPr>
        <w:t xml:space="preserve">Завершено процес автономізації підприємств охорони здоров’я вторинного та третинного рівнів надання медичної допомоги населенню. </w:t>
      </w:r>
    </w:p>
    <w:p w:rsidR="005F257E" w:rsidRDefault="005F257E" w:rsidP="005F257E">
      <w:pPr>
        <w:ind w:firstLine="708"/>
        <w:jc w:val="both"/>
        <w:rPr>
          <w:rFonts w:cs="Times New Roman"/>
          <w:szCs w:val="28"/>
          <w:lang w:val="uk-UA"/>
        </w:rPr>
      </w:pPr>
      <w:r>
        <w:rPr>
          <w:rFonts w:cs="Times New Roman"/>
          <w:bCs/>
          <w:szCs w:val="28"/>
          <w:lang w:val="uk-UA"/>
        </w:rPr>
        <w:t xml:space="preserve">В області створено КНП «Миколаївський обласний центр екстреної медичної допомоги та медицини катастроф» (далі – Центр ЕМД), до </w:t>
      </w:r>
      <w:r>
        <w:rPr>
          <w:rFonts w:cs="Times New Roman"/>
          <w:szCs w:val="28"/>
          <w:lang w:val="uk-UA"/>
        </w:rPr>
        <w:t>складу якого входить 5 станцій екстреної (швидкої) медичної допомоги, яким підпорядковані 4 відділення та 29 пунктів постійного базування бригад екстреної (швидкої) медичної допомоги.</w:t>
      </w:r>
    </w:p>
    <w:p w:rsidR="005F257E" w:rsidRDefault="005F257E" w:rsidP="005F257E">
      <w:pPr>
        <w:ind w:firstLine="708"/>
        <w:jc w:val="both"/>
        <w:rPr>
          <w:rFonts w:cs="Times New Roman"/>
          <w:szCs w:val="28"/>
        </w:rPr>
      </w:pPr>
      <w:r>
        <w:rPr>
          <w:rFonts w:cs="Times New Roman"/>
          <w:szCs w:val="28"/>
          <w:lang w:val="uk-UA"/>
        </w:rPr>
        <w:t>Запроваджено систему «Централь» для інтеграції КНП «Миколаївський обласний центр екстреної медичної допомоги та медицини катастроф» Миколаївської обласної ради в єдину систему даних про надання екстреної медичної допомоги.</w:t>
      </w:r>
    </w:p>
    <w:p w:rsidR="005F257E" w:rsidRDefault="005F257E" w:rsidP="005F257E">
      <w:pPr>
        <w:ind w:firstLine="708"/>
        <w:jc w:val="both"/>
        <w:rPr>
          <w:rFonts w:cs="Times New Roman"/>
          <w:szCs w:val="28"/>
          <w:lang w:val="uk-UA"/>
        </w:rPr>
      </w:pPr>
      <w:r>
        <w:rPr>
          <w:rFonts w:cs="Times New Roman"/>
          <w:szCs w:val="28"/>
          <w:lang w:val="uk-UA"/>
        </w:rPr>
        <w:t>Апаратно – програмний комплекс оперативно-диспетчерської служби включає автоматизовані робочі місця диспетчерів з приймання екстрених викликів «103». Оснащеність оперативно-диспетчерської служби дає можливість обслуговувати до 1 500 викликів цілодобово.</w:t>
      </w:r>
    </w:p>
    <w:p w:rsidR="005F257E" w:rsidRDefault="005F257E" w:rsidP="005F257E">
      <w:pPr>
        <w:jc w:val="both"/>
        <w:rPr>
          <w:rFonts w:cs="Times New Roman"/>
          <w:bCs/>
          <w:szCs w:val="28"/>
          <w:lang w:val="uk-UA"/>
        </w:rPr>
      </w:pPr>
      <w:r>
        <w:rPr>
          <w:rFonts w:cs="Times New Roman"/>
          <w:szCs w:val="28"/>
          <w:lang w:val="uk-UA"/>
        </w:rPr>
        <w:t xml:space="preserve">Центром </w:t>
      </w:r>
      <w:r>
        <w:rPr>
          <w:rFonts w:cs="Times New Roman"/>
          <w:bCs/>
          <w:szCs w:val="28"/>
          <w:lang w:val="uk-UA"/>
        </w:rPr>
        <w:t>ЕМД</w:t>
      </w:r>
      <w:r>
        <w:rPr>
          <w:rFonts w:cs="Times New Roman"/>
          <w:szCs w:val="28"/>
          <w:lang w:val="uk-UA"/>
        </w:rPr>
        <w:t xml:space="preserve"> за 2018-2019 роки отримано 25 автомобілів, що дає можливість значно покращити якість </w:t>
      </w:r>
      <w:r>
        <w:rPr>
          <w:rFonts w:cs="Times New Roman"/>
          <w:bCs/>
          <w:szCs w:val="28"/>
          <w:lang w:val="uk-UA"/>
        </w:rPr>
        <w:t>та вчасність надання екстреної допомоги населенню Миколаївської області і, в першу чергу, сільському населенню.</w:t>
      </w:r>
    </w:p>
    <w:p w:rsidR="005F257E" w:rsidRDefault="005F257E" w:rsidP="005F257E">
      <w:pPr>
        <w:ind w:firstLine="708"/>
        <w:jc w:val="both"/>
        <w:rPr>
          <w:rFonts w:cs="Times New Roman"/>
          <w:szCs w:val="28"/>
          <w:lang w:val="uk-UA"/>
        </w:rPr>
      </w:pPr>
      <w:r>
        <w:rPr>
          <w:rFonts w:cs="Times New Roman"/>
          <w:b/>
          <w:szCs w:val="28"/>
          <w:lang w:val="uk-UA"/>
        </w:rPr>
        <w:t>Медична реформа для сільської місцевості</w:t>
      </w:r>
      <w:r>
        <w:rPr>
          <w:rFonts w:cs="Times New Roman"/>
          <w:szCs w:val="28"/>
          <w:lang w:val="uk-UA"/>
        </w:rPr>
        <w:t xml:space="preserve"> </w:t>
      </w:r>
    </w:p>
    <w:p w:rsidR="005F257E" w:rsidRDefault="005F257E" w:rsidP="005F257E">
      <w:pPr>
        <w:ind w:firstLine="708"/>
        <w:jc w:val="both"/>
        <w:rPr>
          <w:rFonts w:cs="Times New Roman"/>
          <w:szCs w:val="28"/>
          <w:lang w:val="uk-UA"/>
        </w:rPr>
      </w:pPr>
      <w:r>
        <w:rPr>
          <w:rFonts w:cs="Times New Roman"/>
          <w:szCs w:val="28"/>
          <w:lang w:val="uk-UA"/>
        </w:rPr>
        <w:t>В області забезпечено реалізацію Закону України «Про підвищення доступності та якості медичного обслуговування у сільській місцевості».</w:t>
      </w:r>
    </w:p>
    <w:p w:rsidR="005F257E" w:rsidRDefault="005F257E" w:rsidP="005F257E">
      <w:pPr>
        <w:ind w:firstLine="708"/>
        <w:jc w:val="both"/>
        <w:rPr>
          <w:rFonts w:cs="Times New Roman"/>
          <w:szCs w:val="28"/>
          <w:lang w:val="uk-UA"/>
        </w:rPr>
      </w:pPr>
      <w:r>
        <w:rPr>
          <w:rFonts w:cs="Times New Roman"/>
          <w:szCs w:val="28"/>
          <w:lang w:val="uk-UA"/>
        </w:rPr>
        <w:t>На розвиток системи охорони здоров’я у сільській місцевості Миколаївській області у 2018-2020 роках за рахунок субвенції з державного бюджету місцевим бюджетам завершено будівництво 14 амбулаторій в сільській місцевості. Наказами Міністерства розвитку громад та територій України затверджено будівництво ще 8 амбулаторій, капітальний ремонт 1 амбулаторії та реконструкцію 1 амбулаторії. Відповідно до наказів Мінрегіону від 30.05.2019 № 123 та № 124 закуплено 3 автомобілі та</w:t>
      </w:r>
      <w:r>
        <w:rPr>
          <w:rFonts w:cs="Times New Roman"/>
          <w:szCs w:val="28"/>
          <w:lang w:val="uk-UA"/>
        </w:rPr>
        <w:br/>
        <w:t>46 комплектів телемедичного обладнання для 41 сільської амбулаторії.</w:t>
      </w:r>
    </w:p>
    <w:p w:rsidR="005F257E" w:rsidRDefault="005F257E" w:rsidP="005F257E">
      <w:pPr>
        <w:ind w:firstLine="708"/>
        <w:jc w:val="both"/>
        <w:rPr>
          <w:rFonts w:cs="Times New Roman"/>
          <w:szCs w:val="28"/>
          <w:lang w:val="uk-UA"/>
        </w:rPr>
      </w:pPr>
      <w:r>
        <w:rPr>
          <w:rFonts w:cs="Times New Roman"/>
          <w:b/>
          <w:szCs w:val="28"/>
          <w:lang w:val="uk-UA"/>
        </w:rPr>
        <w:lastRenderedPageBreak/>
        <w:t>Госпітальний округ Миколаївської області</w:t>
      </w:r>
      <w:r>
        <w:rPr>
          <w:rFonts w:cs="Times New Roman"/>
          <w:szCs w:val="28"/>
          <w:lang w:val="uk-UA"/>
        </w:rPr>
        <w:t xml:space="preserve">  створено відповідно до Постанови Кабінету Міністрів України від 27.11.2019 № 1074 «Деякі питання створення госпітальних округів».</w:t>
      </w:r>
      <w:r>
        <w:rPr>
          <w:rFonts w:cs="Times New Roman"/>
          <w:lang w:val="uk-UA"/>
        </w:rPr>
        <w:t xml:space="preserve"> Прийнято розпорядження облдержадміністрації від 15.01.2020 № 6 «Про створення госпітальної ради та затвердження Положення про госпітальну раду Миколаївського госпітального округу». </w:t>
      </w:r>
      <w:r>
        <w:rPr>
          <w:rFonts w:cs="Times New Roman"/>
          <w:szCs w:val="28"/>
          <w:lang w:val="uk-UA"/>
        </w:rPr>
        <w:t xml:space="preserve">Розроблено проєкт Плану розвитку Миколаївського госпітального округу на період 2020-2023 років. </w:t>
      </w:r>
    </w:p>
    <w:p w:rsidR="005F257E" w:rsidRDefault="005F257E" w:rsidP="005F257E">
      <w:pPr>
        <w:ind w:firstLine="708"/>
        <w:jc w:val="both"/>
        <w:rPr>
          <w:rFonts w:eastAsia="Calibri" w:cs="Times New Roman"/>
          <w:szCs w:val="28"/>
          <w:lang w:val="uk-UA"/>
        </w:rPr>
      </w:pPr>
      <w:r>
        <w:rPr>
          <w:rFonts w:eastAsia="Calibri" w:cs="Times New Roman"/>
          <w:szCs w:val="28"/>
          <w:lang w:val="uk-UA"/>
        </w:rPr>
        <w:t>Розпорядженням Кабінету Міністрів України від 15 січня 2020 року № 23-р «</w:t>
      </w:r>
      <w:r>
        <w:rPr>
          <w:rFonts w:cs="Times New Roman"/>
          <w:szCs w:val="28"/>
          <w:lang w:val="uk-UA"/>
        </w:rPr>
        <w:t>Про затвердження переліку опорних закладів охорони здоров’я у госпітальних округах на період до 2023 року» в області затверджено шість опорних закладів</w:t>
      </w:r>
      <w:r>
        <w:rPr>
          <w:rFonts w:eastAsia="Calibri" w:cs="Times New Roman"/>
          <w:szCs w:val="28"/>
          <w:lang w:val="uk-UA"/>
        </w:rPr>
        <w:t xml:space="preserve">, а саме: </w:t>
      </w:r>
    </w:p>
    <w:p w:rsidR="005F257E" w:rsidRDefault="005F257E" w:rsidP="005F257E">
      <w:pPr>
        <w:ind w:firstLine="708"/>
        <w:jc w:val="both"/>
        <w:rPr>
          <w:rFonts w:eastAsia="Calibri" w:cs="Times New Roman"/>
          <w:szCs w:val="28"/>
          <w:lang w:val="uk-UA"/>
        </w:rPr>
      </w:pPr>
      <w:r>
        <w:rPr>
          <w:rFonts w:eastAsia="Calibri" w:cs="Times New Roman"/>
          <w:szCs w:val="28"/>
          <w:lang w:val="uk-UA"/>
        </w:rPr>
        <w:t>КП «Комунальне некомерційне підприємство Вознесенська багатопрофільна лікарня» Вознесенської міської ради (БЛІЛ І рівня);</w:t>
      </w:r>
    </w:p>
    <w:p w:rsidR="005F257E" w:rsidRDefault="005F257E" w:rsidP="005F257E">
      <w:pPr>
        <w:ind w:firstLine="708"/>
        <w:jc w:val="both"/>
        <w:rPr>
          <w:rFonts w:eastAsia="Calibri" w:cs="Times New Roman"/>
          <w:szCs w:val="28"/>
          <w:lang w:val="uk-UA"/>
        </w:rPr>
      </w:pPr>
      <w:r>
        <w:rPr>
          <w:rFonts w:eastAsia="Calibri" w:cs="Times New Roman"/>
          <w:szCs w:val="28"/>
          <w:lang w:val="uk-UA"/>
        </w:rPr>
        <w:t>КНП «Первомайська центральна міська багатопрофільна лікарня» Первомайської міської ради (БЛІЛ І рівня);</w:t>
      </w:r>
    </w:p>
    <w:p w:rsidR="005F257E" w:rsidRDefault="005F257E" w:rsidP="005F257E">
      <w:pPr>
        <w:ind w:firstLine="708"/>
        <w:jc w:val="both"/>
        <w:rPr>
          <w:rFonts w:eastAsia="Calibri" w:cs="Times New Roman"/>
          <w:szCs w:val="28"/>
          <w:lang w:val="uk-UA"/>
        </w:rPr>
      </w:pPr>
      <w:r>
        <w:rPr>
          <w:rFonts w:eastAsia="Calibri" w:cs="Times New Roman"/>
          <w:szCs w:val="28"/>
          <w:lang w:val="uk-UA"/>
        </w:rPr>
        <w:t>КНП «Миколаївська обласна клінічна лікарня» Миколаївської обласної ради (БЛІЛ ІІ рівня);</w:t>
      </w:r>
    </w:p>
    <w:p w:rsidR="005F257E" w:rsidRDefault="005F257E" w:rsidP="005F257E">
      <w:pPr>
        <w:ind w:firstLine="708"/>
        <w:jc w:val="both"/>
        <w:rPr>
          <w:rFonts w:eastAsia="Calibri" w:cs="Times New Roman"/>
          <w:szCs w:val="28"/>
          <w:lang w:val="uk-UA"/>
        </w:rPr>
      </w:pPr>
      <w:r>
        <w:rPr>
          <w:rFonts w:eastAsia="Calibri" w:cs="Times New Roman"/>
          <w:szCs w:val="28"/>
          <w:lang w:val="uk-UA"/>
        </w:rPr>
        <w:t>КНП Миколаївської міської ради «Міська лікарня швидкої медичної допомоги» (БЛІЛ ІІ рівня);</w:t>
      </w:r>
    </w:p>
    <w:p w:rsidR="005F257E" w:rsidRDefault="005F257E" w:rsidP="005F257E">
      <w:pPr>
        <w:ind w:firstLine="708"/>
        <w:jc w:val="both"/>
        <w:rPr>
          <w:rFonts w:eastAsia="Calibri" w:cs="Times New Roman"/>
          <w:szCs w:val="28"/>
          <w:lang w:val="uk-UA"/>
        </w:rPr>
      </w:pPr>
      <w:r>
        <w:rPr>
          <w:rFonts w:eastAsia="Calibri" w:cs="Times New Roman"/>
          <w:szCs w:val="28"/>
          <w:lang w:val="uk-UA"/>
        </w:rPr>
        <w:t>КНП Миколаївської міської ради «Міська лікарня № 3» (БЛІЛ ІІ рівня);</w:t>
      </w:r>
    </w:p>
    <w:p w:rsidR="005F257E" w:rsidRDefault="005F257E" w:rsidP="005F257E">
      <w:pPr>
        <w:ind w:firstLine="708"/>
        <w:jc w:val="both"/>
        <w:rPr>
          <w:rFonts w:eastAsia="Calibri" w:cs="Times New Roman"/>
          <w:szCs w:val="28"/>
          <w:lang w:val="uk-UA"/>
        </w:rPr>
      </w:pPr>
      <w:r>
        <w:rPr>
          <w:rFonts w:eastAsia="Calibri" w:cs="Times New Roman"/>
          <w:szCs w:val="28"/>
          <w:lang w:val="uk-UA"/>
        </w:rPr>
        <w:t>КНП «Багатопрофільна лікарня Баштанського району» Баштанської районної ради Миколаївської області (БЛІЛ І рівня).</w:t>
      </w:r>
    </w:p>
    <w:p w:rsidR="005F257E" w:rsidRDefault="005F257E" w:rsidP="005F257E">
      <w:pPr>
        <w:ind w:firstLine="708"/>
        <w:jc w:val="both"/>
        <w:rPr>
          <w:rFonts w:eastAsia="Times New Roman" w:cs="Times New Roman"/>
          <w:szCs w:val="28"/>
          <w:lang w:val="uk-UA" w:eastAsia="ru-RU"/>
        </w:rPr>
      </w:pPr>
      <w:r>
        <w:rPr>
          <w:rFonts w:cs="Times New Roman"/>
          <w:szCs w:val="28"/>
          <w:lang w:val="uk-UA"/>
        </w:rPr>
        <w:t xml:space="preserve">У 2020 році розпочато реалізацію проєкту </w:t>
      </w:r>
      <w:r>
        <w:rPr>
          <w:rFonts w:cs="Times New Roman"/>
          <w:bCs/>
          <w:szCs w:val="28"/>
          <w:lang w:val="uk-UA"/>
        </w:rPr>
        <w:t>«Велике будівництво»</w:t>
      </w:r>
      <w:r>
        <w:rPr>
          <w:rFonts w:cs="Times New Roman"/>
          <w:szCs w:val="28"/>
          <w:lang w:val="uk-UA"/>
        </w:rPr>
        <w:t xml:space="preserve"> у галузі охорони здоров’я Миколаївської області (EMERGENCY), який буде реалізований шляхом проведення ремонту та дооснащення приймальних відділень опорних закладів.</w:t>
      </w:r>
    </w:p>
    <w:p w:rsidR="005F257E" w:rsidRDefault="005F257E" w:rsidP="005F257E">
      <w:pPr>
        <w:pStyle w:val="3"/>
        <w:spacing w:before="0" w:beforeAutospacing="0" w:after="0" w:afterAutospacing="0"/>
        <w:jc w:val="both"/>
        <w:rPr>
          <w:sz w:val="28"/>
          <w:szCs w:val="28"/>
        </w:rPr>
      </w:pPr>
      <w:r>
        <w:rPr>
          <w:sz w:val="28"/>
          <w:szCs w:val="28"/>
        </w:rPr>
        <w:t xml:space="preserve">Кадрове забезпечення </w:t>
      </w:r>
    </w:p>
    <w:p w:rsidR="005F257E" w:rsidRDefault="005F257E" w:rsidP="005F257E">
      <w:pPr>
        <w:pStyle w:val="3"/>
        <w:spacing w:before="0" w:beforeAutospacing="0" w:after="0" w:afterAutospacing="0"/>
        <w:jc w:val="both"/>
        <w:rPr>
          <w:b w:val="0"/>
          <w:sz w:val="28"/>
          <w:szCs w:val="28"/>
        </w:rPr>
      </w:pPr>
      <w:r>
        <w:rPr>
          <w:b w:val="0"/>
          <w:sz w:val="28"/>
          <w:szCs w:val="28"/>
        </w:rPr>
        <w:t>У галузі охорони здоров’я працюють 2974 лікарів та 6781 середніх медичних працівників. Забезпеченість лікарями в розрахунку на</w:t>
      </w:r>
      <w:r>
        <w:rPr>
          <w:b w:val="0"/>
          <w:sz w:val="28"/>
          <w:szCs w:val="28"/>
        </w:rPr>
        <w:br/>
        <w:t>10 тисяч населення становить 28,4, молодшими спеціалістами з медичною освітою – 64,3. (забезпеченість лікарями по Україні за 2019 рік – 37,0; молодшими спеціалістами з медичною освітою – 70,9).</w:t>
      </w:r>
    </w:p>
    <w:p w:rsidR="005F257E" w:rsidRDefault="005F257E" w:rsidP="005F257E">
      <w:pPr>
        <w:ind w:firstLine="708"/>
        <w:jc w:val="both"/>
        <w:rPr>
          <w:rFonts w:cs="Times New Roman"/>
          <w:szCs w:val="28"/>
          <w:lang w:val="uk-UA"/>
        </w:rPr>
      </w:pPr>
      <w:r>
        <w:rPr>
          <w:rFonts w:cs="Times New Roman"/>
          <w:szCs w:val="28"/>
          <w:lang w:val="uk-UA"/>
        </w:rPr>
        <w:t>Укомплектованість лікарями закладів охорони здоров’я/комунальних некомерційних підприємств Миколаївської області становить 69 %, лікарями, які надають первинну медичну допомогу становить 71,1 %, спеціалізовану медичну допомогу – 66,7 %, високоспеціалізовану медичну допомогу – 71,5  %.</w:t>
      </w:r>
    </w:p>
    <w:p w:rsidR="005F257E" w:rsidRDefault="005F257E" w:rsidP="005F257E">
      <w:pPr>
        <w:ind w:firstLine="708"/>
        <w:jc w:val="both"/>
        <w:rPr>
          <w:rFonts w:cs="Times New Roman"/>
          <w:szCs w:val="28"/>
          <w:lang w:val="uk-UA"/>
        </w:rPr>
      </w:pPr>
      <w:r>
        <w:rPr>
          <w:rFonts w:cs="Times New Roman"/>
          <w:szCs w:val="28"/>
          <w:lang w:val="uk-UA"/>
        </w:rPr>
        <w:t xml:space="preserve">Укомплектованість середнім медичним персоналом становить 81 %. </w:t>
      </w:r>
    </w:p>
    <w:p w:rsidR="005F257E" w:rsidRDefault="005F257E" w:rsidP="005F257E">
      <w:pPr>
        <w:ind w:firstLine="708"/>
        <w:jc w:val="both"/>
        <w:rPr>
          <w:rFonts w:cs="Times New Roman"/>
          <w:szCs w:val="28"/>
          <w:lang w:val="uk-UA"/>
        </w:rPr>
      </w:pPr>
      <w:r>
        <w:rPr>
          <w:rFonts w:cs="Times New Roman"/>
          <w:szCs w:val="28"/>
          <w:lang w:val="uk-UA"/>
        </w:rPr>
        <w:t xml:space="preserve">Недостатнє забезпечення медичними кадрами на всіх рівнях медичної допомоги населенню є одним з проблемних питань, які потребують вирішення на місцевому рівні. За останні роки в цілому у мережі закладів охорони здоров’я України та області  спостерігається дефіцит лікарів та середнього медичного персоналу, який не покривається щорічними випусками навчальних закладів медичного профілю. </w:t>
      </w:r>
    </w:p>
    <w:p w:rsidR="005F257E" w:rsidRDefault="005F257E" w:rsidP="005F257E">
      <w:pPr>
        <w:ind w:firstLine="708"/>
        <w:jc w:val="both"/>
        <w:rPr>
          <w:rFonts w:cs="Times New Roman"/>
          <w:szCs w:val="28"/>
          <w:lang w:val="uk-UA"/>
        </w:rPr>
      </w:pPr>
      <w:r>
        <w:rPr>
          <w:rFonts w:cs="Times New Roman"/>
          <w:szCs w:val="28"/>
          <w:lang w:val="uk-UA"/>
        </w:rPr>
        <w:t xml:space="preserve">З метою поліпшення кадрового забезпечення медичної галузі в районах області вирішується питання укладання тристоронніх угод на рівні </w:t>
      </w:r>
      <w:r>
        <w:rPr>
          <w:rFonts w:cs="Times New Roman"/>
          <w:szCs w:val="28"/>
          <w:lang w:val="uk-UA"/>
        </w:rPr>
        <w:lastRenderedPageBreak/>
        <w:t xml:space="preserve">райдержадміністрацій для навчання молоді у закладах вищої медичної освіти за рахунок замовників. </w:t>
      </w:r>
    </w:p>
    <w:p w:rsidR="005F257E" w:rsidRDefault="005F257E" w:rsidP="005F257E">
      <w:pPr>
        <w:ind w:firstLine="708"/>
        <w:jc w:val="both"/>
        <w:rPr>
          <w:rFonts w:cs="Times New Roman"/>
          <w:szCs w:val="28"/>
          <w:lang w:val="uk-UA"/>
        </w:rPr>
      </w:pPr>
      <w:r>
        <w:rPr>
          <w:rFonts w:cs="Times New Roman"/>
          <w:szCs w:val="28"/>
          <w:lang w:val="uk-UA"/>
        </w:rPr>
        <w:t xml:space="preserve">Для закріплення медичних кадрів в області пріоритетними напрямками залишається: створення належних житлово-побутових умов, надання соціальних гарантій медичним працівникам, насамперед у сільській місцевості. </w:t>
      </w:r>
    </w:p>
    <w:p w:rsidR="005F257E" w:rsidRDefault="005F257E" w:rsidP="005F257E">
      <w:pPr>
        <w:pStyle w:val="3"/>
        <w:spacing w:before="0" w:beforeAutospacing="0" w:after="0" w:afterAutospacing="0"/>
        <w:jc w:val="both"/>
        <w:rPr>
          <w:sz w:val="28"/>
          <w:szCs w:val="28"/>
        </w:rPr>
      </w:pPr>
      <w:r>
        <w:rPr>
          <w:sz w:val="28"/>
          <w:szCs w:val="28"/>
        </w:rPr>
        <w:t xml:space="preserve">Робота з мінімізації негативних економічно-соціальних наслідків від гострої респіраторної хвороби, спричиненої коронавірусом COVID-19. </w:t>
      </w:r>
    </w:p>
    <w:p w:rsidR="005F257E" w:rsidRDefault="005F257E" w:rsidP="005F257E">
      <w:pPr>
        <w:ind w:firstLine="708"/>
        <w:jc w:val="both"/>
        <w:rPr>
          <w:rFonts w:eastAsia="Times New Roman" w:cs="Times New Roman"/>
          <w:bCs/>
          <w:szCs w:val="28"/>
          <w:lang w:val="uk-UA" w:eastAsia="uk-UA"/>
        </w:rPr>
      </w:pPr>
      <w:r>
        <w:rPr>
          <w:rFonts w:eastAsia="Times New Roman" w:cs="Times New Roman"/>
          <w:bCs/>
          <w:szCs w:val="28"/>
          <w:lang w:val="uk-UA" w:eastAsia="uk-UA"/>
        </w:rPr>
        <w:t xml:space="preserve">Розпорядженням керівника робіт з ліквідації наслідків медико-біологічної надзвичайної ситуації природного характеру державного рівня пов’язаної із поширенням коронавірусної хвороби (COVID-19) від 30 листопада 2020 року № 143, розпорядженням керівника робіт з ліквідації наслідків медико-біологічної надзвичайної ситуації природного характеру, пов’язаної з поширенням коронавірусної хвороби COVID-19 на території Миколаївської області від 19.10.2020 № 37 (зі змінами від 17.11.2020 № 39) та наказом управління від 23.10.2020 № 849-Л «Про перепрофілювання закладів охорони здоров’я, які внесені до Переліку закладів охорони здоров’я, що визначені для госпіталізації пацієнтів з гострою респіраторною хворобою COVID-19, спричиненою коронавірусом SARS-CoV-2» затверджено перелік закладів охорони здоров’я та їх ліжковий фонд що підлягає повному перепрофілюванню для госпіталізації пацієнтів з підозрою та підтвердженим COVID-19. </w:t>
      </w:r>
    </w:p>
    <w:p w:rsidR="005F257E" w:rsidRDefault="005F257E" w:rsidP="005F257E">
      <w:pPr>
        <w:ind w:firstLine="708"/>
        <w:jc w:val="both"/>
        <w:rPr>
          <w:rFonts w:cs="Times New Roman"/>
          <w:szCs w:val="28"/>
          <w:lang w:val="uk-UA"/>
        </w:rPr>
      </w:pPr>
      <w:r>
        <w:rPr>
          <w:rFonts w:cs="Times New Roman"/>
          <w:szCs w:val="28"/>
          <w:lang w:val="uk-UA"/>
        </w:rPr>
        <w:t>Вживаються заходи щодо забезпечення лікарень, визначених для госпіталізації пацієнтів з підтвердженим випадком COVID-19. Так, відповідно до даних дашборду КМУ, станом на 09.12.2020 забезпеченість обладнанням лікарень, визначених для госпіталізації пацієнтів з підтвердженим випадком COVID-19 у Миколаївській області, становить 88,98 % (по Україні – 86,42 %); забезпеченість засобами індивідуального захисту у розрахунку на 30 діб – 66,72 % (по Україні – 65,9 %).</w:t>
      </w:r>
    </w:p>
    <w:p w:rsidR="005F257E" w:rsidRDefault="005F257E" w:rsidP="005F257E">
      <w:pPr>
        <w:ind w:firstLine="708"/>
        <w:jc w:val="both"/>
        <w:rPr>
          <w:rFonts w:cs="Times New Roman"/>
          <w:szCs w:val="28"/>
          <w:lang w:val="uk-UA"/>
        </w:rPr>
      </w:pPr>
      <w:r>
        <w:rPr>
          <w:rFonts w:cs="Times New Roman"/>
          <w:szCs w:val="28"/>
          <w:lang w:val="uk-UA"/>
        </w:rPr>
        <w:t>Підприємствами/закладами охорони здоров'я області укладаються договори з НСЗУ про медичне обслуговування населення за програмою медичних гарантій щодо наданням медичної допомоги пацієнтам з гострою респіраторною хворобою COVID-19, спричиненою коронавірусом  SARS-CoV-2.</w:t>
      </w:r>
    </w:p>
    <w:p w:rsidR="005F257E" w:rsidRDefault="005F257E" w:rsidP="005F257E">
      <w:pPr>
        <w:ind w:firstLine="708"/>
        <w:jc w:val="both"/>
        <w:rPr>
          <w:lang w:val="uk-UA"/>
        </w:rPr>
      </w:pPr>
      <w:r>
        <w:rPr>
          <w:lang w:val="uk-UA"/>
        </w:rPr>
        <w:t>Відповідно до інформації розміщеної на офіційному сайті НСЗУ, станом на 09.12.2020 – 43 закладами/КНП надано до НСЗУ 53 пропозиції щодо укладання договорів з НСЗУ за пакетами послуг.</w:t>
      </w:r>
    </w:p>
    <w:p w:rsidR="005F257E" w:rsidRDefault="005F257E" w:rsidP="005F257E">
      <w:pPr>
        <w:ind w:firstLine="708"/>
        <w:jc w:val="both"/>
        <w:rPr>
          <w:lang w:val="uk-UA"/>
        </w:rPr>
      </w:pPr>
      <w:r>
        <w:rPr>
          <w:lang w:val="uk-UA"/>
        </w:rPr>
        <w:t xml:space="preserve">Підписано 51 договір, з них: </w:t>
      </w:r>
    </w:p>
    <w:p w:rsidR="005F257E" w:rsidRDefault="005F257E" w:rsidP="005F257E">
      <w:pPr>
        <w:ind w:firstLine="708"/>
        <w:jc w:val="both"/>
        <w:rPr>
          <w:lang w:val="uk-UA"/>
        </w:rPr>
      </w:pPr>
      <w:r>
        <w:rPr>
          <w:lang w:val="uk-UA"/>
        </w:rPr>
        <w:t xml:space="preserve">34 – медична допомога, яка надається мобільними медичними бригадами </w:t>
      </w:r>
      <w:r>
        <w:rPr>
          <w:rFonts w:cs="Times New Roman"/>
          <w:szCs w:val="28"/>
          <w:lang w:val="uk-UA"/>
        </w:rPr>
        <w:t xml:space="preserve">що утворені для реагування на гостру респіраторну хворобу </w:t>
      </w:r>
      <w:r>
        <w:rPr>
          <w:rFonts w:cs="Times New Roman"/>
          <w:szCs w:val="28"/>
        </w:rPr>
        <w:t>COVID</w:t>
      </w:r>
      <w:r>
        <w:rPr>
          <w:rFonts w:cs="Times New Roman"/>
          <w:szCs w:val="28"/>
          <w:lang w:val="uk-UA"/>
        </w:rPr>
        <w:t xml:space="preserve">-19, спричинену коронавірусом </w:t>
      </w:r>
      <w:r>
        <w:rPr>
          <w:rFonts w:cs="Times New Roman"/>
          <w:szCs w:val="28"/>
        </w:rPr>
        <w:t>SARS</w:t>
      </w:r>
      <w:r>
        <w:rPr>
          <w:rFonts w:cs="Times New Roman"/>
          <w:szCs w:val="28"/>
          <w:lang w:val="uk-UA"/>
        </w:rPr>
        <w:t>-</w:t>
      </w:r>
      <w:r>
        <w:rPr>
          <w:rFonts w:cs="Times New Roman"/>
          <w:szCs w:val="28"/>
        </w:rPr>
        <w:t>CoV</w:t>
      </w:r>
      <w:r>
        <w:rPr>
          <w:rFonts w:cs="Times New Roman"/>
          <w:szCs w:val="28"/>
          <w:lang w:val="uk-UA"/>
        </w:rPr>
        <w:t>-2;</w:t>
      </w:r>
    </w:p>
    <w:p w:rsidR="005F257E" w:rsidRDefault="005F257E" w:rsidP="005F257E">
      <w:pPr>
        <w:ind w:firstLine="708"/>
        <w:jc w:val="both"/>
        <w:rPr>
          <w:rFonts w:cs="Times New Roman"/>
          <w:szCs w:val="28"/>
          <w:lang w:val="uk-UA"/>
        </w:rPr>
      </w:pPr>
      <w:r>
        <w:rPr>
          <w:lang w:val="uk-UA"/>
        </w:rPr>
        <w:t xml:space="preserve">16 – </w:t>
      </w:r>
      <w:r>
        <w:rPr>
          <w:rFonts w:cs="Times New Roman"/>
          <w:szCs w:val="28"/>
          <w:lang w:val="uk-UA"/>
        </w:rPr>
        <w:t xml:space="preserve">Стаціонарна допомога пацієнтам з гострою респіраторною хворобою </w:t>
      </w:r>
      <w:r>
        <w:rPr>
          <w:rFonts w:cs="Times New Roman"/>
          <w:szCs w:val="28"/>
        </w:rPr>
        <w:t>COVID</w:t>
      </w:r>
      <w:r>
        <w:rPr>
          <w:rFonts w:cs="Times New Roman"/>
          <w:szCs w:val="28"/>
          <w:lang w:val="uk-UA"/>
        </w:rPr>
        <w:t xml:space="preserve">-19, спричиненою коронавірусом </w:t>
      </w:r>
      <w:r>
        <w:rPr>
          <w:rFonts w:cs="Times New Roman"/>
          <w:szCs w:val="28"/>
        </w:rPr>
        <w:t>SARS</w:t>
      </w:r>
      <w:r>
        <w:rPr>
          <w:rFonts w:cs="Times New Roman"/>
          <w:szCs w:val="28"/>
          <w:lang w:val="uk-UA"/>
        </w:rPr>
        <w:t>-</w:t>
      </w:r>
      <w:r>
        <w:rPr>
          <w:rFonts w:cs="Times New Roman"/>
          <w:szCs w:val="28"/>
        </w:rPr>
        <w:t>CoV</w:t>
      </w:r>
      <w:r>
        <w:rPr>
          <w:rFonts w:cs="Times New Roman"/>
          <w:szCs w:val="28"/>
          <w:lang w:val="uk-UA"/>
        </w:rPr>
        <w:t>-2, також 2 пропозиції знаходяться на розгляді;</w:t>
      </w:r>
    </w:p>
    <w:p w:rsidR="005F257E" w:rsidRDefault="005F257E" w:rsidP="005F257E">
      <w:pPr>
        <w:ind w:firstLine="708"/>
        <w:jc w:val="both"/>
        <w:rPr>
          <w:rFonts w:cs="Times New Roman"/>
          <w:szCs w:val="28"/>
          <w:lang w:val="uk-UA"/>
        </w:rPr>
      </w:pPr>
      <w:r>
        <w:rPr>
          <w:lang w:val="uk-UA"/>
        </w:rPr>
        <w:t xml:space="preserve">1 – </w:t>
      </w:r>
      <w:r>
        <w:rPr>
          <w:rFonts w:cs="Times New Roman"/>
          <w:szCs w:val="28"/>
          <w:lang w:val="uk-UA"/>
        </w:rPr>
        <w:t xml:space="preserve">Екстрена медична допомога пацієнтам з підозрою або встановленим захворюванням на гостру респіраторну хворобу </w:t>
      </w:r>
      <w:r>
        <w:rPr>
          <w:rFonts w:cs="Times New Roman"/>
          <w:szCs w:val="28"/>
        </w:rPr>
        <w:t>COVID</w:t>
      </w:r>
      <w:r>
        <w:rPr>
          <w:rFonts w:cs="Times New Roman"/>
          <w:szCs w:val="28"/>
          <w:lang w:val="uk-UA"/>
        </w:rPr>
        <w:t xml:space="preserve">-19, спричинену коронавірусом </w:t>
      </w:r>
      <w:r>
        <w:rPr>
          <w:rFonts w:cs="Times New Roman"/>
          <w:szCs w:val="28"/>
        </w:rPr>
        <w:t>SARS</w:t>
      </w:r>
      <w:r>
        <w:rPr>
          <w:rFonts w:cs="Times New Roman"/>
          <w:szCs w:val="28"/>
          <w:lang w:val="uk-UA"/>
        </w:rPr>
        <w:t>-</w:t>
      </w:r>
      <w:r>
        <w:rPr>
          <w:rFonts w:cs="Times New Roman"/>
          <w:szCs w:val="28"/>
        </w:rPr>
        <w:t>CoV</w:t>
      </w:r>
      <w:r>
        <w:rPr>
          <w:rFonts w:cs="Times New Roman"/>
          <w:szCs w:val="28"/>
          <w:lang w:val="uk-UA"/>
        </w:rPr>
        <w:t>-2.</w:t>
      </w:r>
    </w:p>
    <w:p w:rsidR="005F257E" w:rsidRDefault="005F257E" w:rsidP="005F257E">
      <w:pPr>
        <w:ind w:firstLine="708"/>
        <w:jc w:val="both"/>
        <w:rPr>
          <w:rFonts w:cs="Times New Roman"/>
          <w:szCs w:val="28"/>
          <w:lang w:val="uk-UA"/>
        </w:rPr>
      </w:pPr>
      <w:r>
        <w:rPr>
          <w:rFonts w:cs="Times New Roman"/>
          <w:szCs w:val="28"/>
          <w:lang w:val="uk-UA"/>
        </w:rPr>
        <w:lastRenderedPageBreak/>
        <w:t xml:space="preserve"> Наказом управління охорони здоров’я облдержадміністрації від 27.03.2020 № 272-Л «Про посилення заходів щодо запобігання занесенню і поширенню на території області випадків COVID-19 та організацію мобільних бригад» в області організовано роботу 62 мобільних бригад для проведення заборів зразків біологічних матеріалів для пацієнтів з підозрою на COVID-19. </w:t>
      </w:r>
    </w:p>
    <w:p w:rsidR="005F257E" w:rsidRDefault="005F257E" w:rsidP="005F257E">
      <w:pPr>
        <w:ind w:firstLine="708"/>
        <w:jc w:val="both"/>
        <w:rPr>
          <w:rFonts w:cs="Times New Roman"/>
          <w:szCs w:val="28"/>
          <w:lang w:val="uk-UA"/>
        </w:rPr>
      </w:pPr>
      <w:r>
        <w:rPr>
          <w:rFonts w:cs="Times New Roman"/>
          <w:szCs w:val="28"/>
          <w:lang w:val="uk-UA"/>
        </w:rPr>
        <w:t>Налагоджено інформування населення через засоби масової інформації щодо ситуації з поширення на території Миколаївської області гострої респіраторної хвороби, спричиненої коронавірусом COVID-19, заходів профілактики та безпечної поведінки.</w:t>
      </w:r>
    </w:p>
    <w:p w:rsidR="005F257E" w:rsidRDefault="005F257E" w:rsidP="005F257E">
      <w:pPr>
        <w:ind w:firstLine="708"/>
        <w:jc w:val="both"/>
        <w:rPr>
          <w:rFonts w:cs="Times New Roman"/>
          <w:szCs w:val="28"/>
          <w:lang w:val="uk-UA"/>
        </w:rPr>
      </w:pPr>
      <w:r>
        <w:rPr>
          <w:rFonts w:cs="Times New Roman"/>
          <w:szCs w:val="28"/>
          <w:lang w:val="uk-UA"/>
        </w:rPr>
        <w:t>На постійній основі працюють 2 гарячі лінії.</w:t>
      </w:r>
    </w:p>
    <w:p w:rsidR="005F257E" w:rsidRDefault="005F257E" w:rsidP="005F257E">
      <w:pPr>
        <w:pStyle w:val="3"/>
        <w:spacing w:before="0" w:beforeAutospacing="0" w:after="0" w:afterAutospacing="0"/>
        <w:rPr>
          <w:sz w:val="28"/>
          <w:szCs w:val="28"/>
        </w:rPr>
      </w:pPr>
      <w:r>
        <w:rPr>
          <w:sz w:val="28"/>
          <w:szCs w:val="28"/>
        </w:rPr>
        <w:t xml:space="preserve">Соціально-значимі хвороби.  </w:t>
      </w:r>
    </w:p>
    <w:p w:rsidR="005F257E" w:rsidRDefault="005F257E" w:rsidP="005F257E">
      <w:pPr>
        <w:ind w:firstLine="708"/>
        <w:jc w:val="both"/>
        <w:rPr>
          <w:rFonts w:eastAsia="Times New Roman" w:cs="Times New Roman"/>
          <w:i/>
          <w:szCs w:val="28"/>
          <w:lang w:val="uk-UA" w:eastAsia="ru-RU"/>
        </w:rPr>
      </w:pPr>
      <w:r>
        <w:rPr>
          <w:rFonts w:eastAsia="Times New Roman" w:cs="Times New Roman"/>
          <w:i/>
          <w:szCs w:val="28"/>
          <w:lang w:val="uk-UA" w:eastAsia="ru-RU"/>
        </w:rPr>
        <w:t>Захворюваність на туберкульоз</w:t>
      </w:r>
    </w:p>
    <w:p w:rsidR="005F257E" w:rsidRDefault="005F257E" w:rsidP="005F25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Times New Roman" w:cs="Times New Roman"/>
          <w:szCs w:val="28"/>
          <w:lang w:val="uk-UA" w:eastAsia="ru-RU"/>
        </w:rPr>
      </w:pPr>
      <w:r>
        <w:rPr>
          <w:rFonts w:eastAsia="Times New Roman" w:cs="Times New Roman"/>
          <w:szCs w:val="28"/>
          <w:lang w:val="uk-UA" w:eastAsia="ru-RU"/>
        </w:rPr>
        <w:t xml:space="preserve">Захворюваність на туберкульоз за 9 місяців 2020 року становить – 34,3, за аналогічний період 2019 року – 44,1 на 100 тисяч населення. </w:t>
      </w:r>
    </w:p>
    <w:p w:rsidR="005F257E" w:rsidRDefault="005F257E" w:rsidP="005F257E">
      <w:pPr>
        <w:ind w:firstLine="708"/>
        <w:jc w:val="both"/>
        <w:rPr>
          <w:rFonts w:eastAsia="Times New Roman" w:cs="Times New Roman"/>
          <w:szCs w:val="28"/>
          <w:lang w:val="uk-UA" w:eastAsia="ru-RU"/>
        </w:rPr>
      </w:pPr>
      <w:r>
        <w:rPr>
          <w:rFonts w:eastAsia="Times New Roman" w:cs="Times New Roman"/>
          <w:szCs w:val="28"/>
          <w:lang w:val="uk-UA" w:eastAsia="ru-RU"/>
        </w:rPr>
        <w:t xml:space="preserve">Смертність від туберкульозу на 100 тисяч населення становить за </w:t>
      </w:r>
      <w:r>
        <w:rPr>
          <w:rFonts w:eastAsia="Times New Roman" w:cs="Times New Roman"/>
          <w:szCs w:val="28"/>
          <w:lang w:val="uk-UA" w:eastAsia="ru-RU"/>
        </w:rPr>
        <w:br/>
        <w:t xml:space="preserve">9 місяців 2020 року – 5,7, за 9 місяців 2019 року – 5,1. </w:t>
      </w:r>
    </w:p>
    <w:p w:rsidR="005F257E" w:rsidRDefault="005F257E" w:rsidP="005F257E">
      <w:pPr>
        <w:ind w:firstLine="708"/>
        <w:jc w:val="both"/>
        <w:rPr>
          <w:rFonts w:eastAsia="Times New Roman" w:cs="Times New Roman"/>
          <w:i/>
          <w:color w:val="000000"/>
          <w:szCs w:val="28"/>
          <w:u w:val="single"/>
          <w:lang w:val="uk-UA" w:eastAsia="ru-RU"/>
        </w:rPr>
      </w:pPr>
      <w:r>
        <w:rPr>
          <w:rFonts w:eastAsia="Times New Roman" w:cs="Times New Roman"/>
          <w:i/>
          <w:color w:val="000000"/>
          <w:szCs w:val="28"/>
          <w:lang w:val="uk-UA" w:eastAsia="ru-RU"/>
        </w:rPr>
        <w:t>Онкологічна захворюваність</w:t>
      </w:r>
    </w:p>
    <w:p w:rsidR="005F257E" w:rsidRDefault="005F257E" w:rsidP="005F25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eastAsia="Times New Roman" w:cs="Times New Roman"/>
          <w:color w:val="000000"/>
          <w:szCs w:val="28"/>
          <w:lang w:val="uk-UA" w:eastAsia="ru-RU"/>
        </w:rPr>
      </w:pPr>
      <w:r>
        <w:rPr>
          <w:rFonts w:eastAsia="Times New Roman" w:cs="Times New Roman"/>
          <w:color w:val="000000"/>
          <w:szCs w:val="28"/>
          <w:lang w:val="uk-UA" w:eastAsia="ru-RU"/>
        </w:rPr>
        <w:t>Показник онкологічної захворюваності населення області за 9 місяців 2020 року зменшився порівняно з аналогічним періодом минулого року</w:t>
      </w:r>
      <w:r>
        <w:rPr>
          <w:rFonts w:eastAsia="Times New Roman" w:cs="Times New Roman"/>
          <w:color w:val="000000"/>
          <w:szCs w:val="28"/>
          <w:lang w:val="uk-UA" w:eastAsia="ru-RU"/>
        </w:rPr>
        <w:br/>
        <w:t xml:space="preserve">і становить: 2020 рік – 232,4, 2019 рік – 288,7 на 100 тисяч населення. </w:t>
      </w:r>
    </w:p>
    <w:p w:rsidR="005F257E" w:rsidRDefault="005F257E" w:rsidP="005F25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eastAsia="Times New Roman" w:cs="Times New Roman"/>
          <w:color w:val="000000"/>
          <w:szCs w:val="28"/>
          <w:lang w:val="uk-UA" w:eastAsia="ru-RU"/>
        </w:rPr>
      </w:pPr>
      <w:r>
        <w:rPr>
          <w:rFonts w:eastAsia="Times New Roman" w:cs="Times New Roman"/>
          <w:color w:val="000000"/>
          <w:szCs w:val="28"/>
          <w:lang w:val="uk-UA" w:eastAsia="ru-RU"/>
        </w:rPr>
        <w:t xml:space="preserve"> </w:t>
      </w:r>
      <w:r>
        <w:rPr>
          <w:rFonts w:eastAsia="Times New Roman" w:cs="Times New Roman"/>
          <w:color w:val="000000"/>
          <w:szCs w:val="28"/>
          <w:lang w:val="uk-UA" w:eastAsia="ru-RU"/>
        </w:rPr>
        <w:tab/>
        <w:t xml:space="preserve"> Рівень смертності від злоякісних новоутворень за 9 місяців 2020 року також зменшився і становить: 2020 рік – 93,2, 2019 рік – 118,5 на 100 тисяч населення. </w:t>
      </w:r>
    </w:p>
    <w:p w:rsidR="005F257E" w:rsidRDefault="005F257E" w:rsidP="005F25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rFonts w:eastAsia="Times New Roman" w:cs="Times New Roman"/>
          <w:color w:val="000000"/>
          <w:szCs w:val="28"/>
          <w:lang w:val="uk-UA" w:eastAsia="ru-RU"/>
        </w:rPr>
      </w:pPr>
      <w:r>
        <w:rPr>
          <w:rFonts w:eastAsia="Times New Roman" w:cs="Times New Roman"/>
          <w:color w:val="000000"/>
          <w:szCs w:val="28"/>
          <w:lang w:val="uk-UA" w:eastAsia="ru-RU"/>
        </w:rPr>
        <w:tab/>
        <w:t>Дорічна летальність хворих із злоякісними новоутвореннями</w:t>
      </w:r>
      <w:r>
        <w:rPr>
          <w:rFonts w:eastAsia="Times New Roman" w:cs="Times New Roman"/>
          <w:color w:val="000000"/>
          <w:sz w:val="24"/>
          <w:szCs w:val="24"/>
          <w:lang w:val="uk-UA" w:eastAsia="ru-RU"/>
        </w:rPr>
        <w:t xml:space="preserve"> </w:t>
      </w:r>
      <w:r>
        <w:rPr>
          <w:rFonts w:eastAsia="Times New Roman" w:cs="Times New Roman"/>
          <w:color w:val="000000"/>
          <w:szCs w:val="28"/>
          <w:lang w:val="uk-UA" w:eastAsia="ru-RU"/>
        </w:rPr>
        <w:t>становить за 9 місяців 2020 року – 18,2%, за 9 місяців 2019 року – 19,2%.</w:t>
      </w:r>
    </w:p>
    <w:p w:rsidR="005F257E" w:rsidRDefault="005F257E" w:rsidP="005F257E">
      <w:pPr>
        <w:tabs>
          <w:tab w:val="left" w:pos="709"/>
        </w:tabs>
        <w:autoSpaceDE w:val="0"/>
        <w:autoSpaceDN w:val="0"/>
        <w:ind w:firstLine="0"/>
        <w:jc w:val="both"/>
        <w:rPr>
          <w:rFonts w:eastAsia="Times New Roman" w:cs="Times New Roman"/>
          <w:i/>
          <w:color w:val="000000"/>
          <w:szCs w:val="28"/>
          <w:lang w:val="uk-UA" w:eastAsia="ru-RU"/>
        </w:rPr>
      </w:pPr>
      <w:r>
        <w:rPr>
          <w:rFonts w:eastAsia="Times New Roman" w:cs="Times New Roman"/>
          <w:b/>
          <w:color w:val="FF0000"/>
          <w:szCs w:val="28"/>
          <w:lang w:val="uk-UA" w:eastAsia="ru-RU"/>
        </w:rPr>
        <w:tab/>
      </w:r>
      <w:r>
        <w:rPr>
          <w:rFonts w:eastAsia="Times New Roman" w:cs="Times New Roman"/>
          <w:i/>
          <w:color w:val="000000"/>
          <w:szCs w:val="28"/>
          <w:lang w:val="uk-UA" w:eastAsia="ru-RU"/>
        </w:rPr>
        <w:t>Захворюваність на ВІЛ/СНІД</w:t>
      </w:r>
    </w:p>
    <w:p w:rsidR="005F257E" w:rsidRDefault="005F257E" w:rsidP="005F257E">
      <w:pPr>
        <w:tabs>
          <w:tab w:val="left" w:pos="709"/>
        </w:tabs>
        <w:autoSpaceDE w:val="0"/>
        <w:autoSpaceDN w:val="0"/>
        <w:ind w:firstLine="0"/>
        <w:jc w:val="both"/>
        <w:rPr>
          <w:rFonts w:eastAsia="Times New Roman" w:cs="Times New Roman"/>
          <w:color w:val="000000"/>
          <w:szCs w:val="28"/>
          <w:lang w:val="uk-UA" w:eastAsia="ru-RU"/>
        </w:rPr>
      </w:pPr>
      <w:r>
        <w:rPr>
          <w:rFonts w:eastAsia="Times New Roman" w:cs="Times New Roman"/>
          <w:color w:val="000000"/>
          <w:szCs w:val="28"/>
          <w:lang w:val="uk-UA" w:eastAsia="ru-RU"/>
        </w:rPr>
        <w:tab/>
        <w:t xml:space="preserve">Показник захворюваності на ВІЛ/СНІД за 9 місяців 2020 року становить 47,8, за 9 місяців 2019 року – 49,0 на 100 тисяч населення. </w:t>
      </w:r>
    </w:p>
    <w:p w:rsidR="005F257E" w:rsidRDefault="005F257E" w:rsidP="005F25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eastAsia="Times New Roman" w:cs="Times New Roman"/>
          <w:szCs w:val="28"/>
          <w:lang w:val="uk-UA" w:eastAsia="ru-RU"/>
        </w:rPr>
      </w:pPr>
      <w:r>
        <w:rPr>
          <w:rFonts w:eastAsia="Times New Roman" w:cs="Times New Roman"/>
          <w:szCs w:val="28"/>
          <w:lang w:val="uk-UA" w:eastAsia="ru-RU"/>
        </w:rPr>
        <w:t>Показник смертності від СНІДу за 9 місяців 2020 року зменшився порівняно з аналогічним періодом минулого року і становить: за 9 місяців 2020 року – 7,6, за 9 місяців 2019 року – 9,3 на 100 тисяч населення.</w:t>
      </w:r>
    </w:p>
    <w:p w:rsidR="005F257E" w:rsidRDefault="005F257E" w:rsidP="005F257E">
      <w:pPr>
        <w:ind w:firstLine="708"/>
        <w:jc w:val="both"/>
        <w:rPr>
          <w:rFonts w:cs="Times New Roman"/>
          <w:szCs w:val="28"/>
          <w:lang w:val="uk-UA"/>
        </w:rPr>
      </w:pPr>
      <w:r>
        <w:rPr>
          <w:rFonts w:cs="Times New Roman"/>
          <w:szCs w:val="28"/>
          <w:lang w:val="uk-UA"/>
        </w:rPr>
        <w:t>Серед актуальних проблем медичної галузі також є:</w:t>
      </w:r>
    </w:p>
    <w:p w:rsidR="005F257E" w:rsidRDefault="005F257E" w:rsidP="005F257E">
      <w:pPr>
        <w:ind w:firstLine="708"/>
        <w:jc w:val="both"/>
        <w:rPr>
          <w:rFonts w:cs="Times New Roman"/>
          <w:szCs w:val="28"/>
          <w:lang w:val="uk-UA"/>
        </w:rPr>
      </w:pPr>
      <w:r>
        <w:rPr>
          <w:rFonts w:cs="Times New Roman"/>
          <w:szCs w:val="28"/>
          <w:lang w:val="uk-UA"/>
        </w:rPr>
        <w:t>недостатнє забезпечення медичними кадрами на всіх рівнях медичної допомоги;</w:t>
      </w:r>
    </w:p>
    <w:p w:rsidR="005F257E" w:rsidRDefault="005F257E" w:rsidP="005F257E">
      <w:pPr>
        <w:ind w:firstLine="708"/>
        <w:jc w:val="both"/>
        <w:rPr>
          <w:rFonts w:cs="Times New Roman"/>
          <w:szCs w:val="28"/>
          <w:lang w:val="uk-UA"/>
        </w:rPr>
      </w:pPr>
      <w:r>
        <w:rPr>
          <w:rFonts w:cs="Times New Roman"/>
          <w:szCs w:val="28"/>
          <w:lang w:val="uk-UA"/>
        </w:rPr>
        <w:t>недостатній рівень доступності та якості медичного обслуговування у сільській місцевості;</w:t>
      </w:r>
    </w:p>
    <w:p w:rsidR="005F257E" w:rsidRDefault="005F257E" w:rsidP="005F257E">
      <w:pPr>
        <w:ind w:firstLine="708"/>
        <w:jc w:val="both"/>
        <w:rPr>
          <w:rFonts w:cs="Times New Roman"/>
          <w:szCs w:val="28"/>
          <w:lang w:val="uk-UA"/>
        </w:rPr>
      </w:pPr>
      <w:r>
        <w:rPr>
          <w:rFonts w:cs="Times New Roman"/>
          <w:szCs w:val="28"/>
          <w:lang w:val="uk-UA"/>
        </w:rPr>
        <w:t>недостатня  мережа закладів охорони здоров’я, в яких функціонують паліативні ліжка;</w:t>
      </w:r>
    </w:p>
    <w:p w:rsidR="005F257E" w:rsidRDefault="005F257E" w:rsidP="005F257E">
      <w:pPr>
        <w:ind w:firstLine="708"/>
        <w:jc w:val="both"/>
        <w:rPr>
          <w:rFonts w:cs="Times New Roman"/>
          <w:szCs w:val="28"/>
          <w:lang w:val="uk-UA"/>
        </w:rPr>
      </w:pPr>
      <w:r>
        <w:rPr>
          <w:rFonts w:cs="Times New Roman"/>
          <w:szCs w:val="28"/>
          <w:lang w:val="uk-UA"/>
        </w:rPr>
        <w:t>низька забезпеченість імунізації серед всіх вікових груп для максимального захисту від контрольованих інфекцій;</w:t>
      </w:r>
    </w:p>
    <w:p w:rsidR="005F257E" w:rsidRDefault="005F257E" w:rsidP="005F257E">
      <w:pPr>
        <w:ind w:firstLine="708"/>
        <w:jc w:val="both"/>
        <w:rPr>
          <w:rFonts w:cs="Times New Roman"/>
          <w:szCs w:val="28"/>
          <w:lang w:val="uk-UA"/>
        </w:rPr>
      </w:pPr>
      <w:r>
        <w:rPr>
          <w:rFonts w:cs="Times New Roman"/>
          <w:szCs w:val="28"/>
          <w:lang w:val="uk-UA"/>
        </w:rPr>
        <w:t>необхідність оптимізації системи громадського здоров’я області;</w:t>
      </w:r>
    </w:p>
    <w:p w:rsidR="005F257E" w:rsidRDefault="005F257E" w:rsidP="005F257E">
      <w:pPr>
        <w:ind w:firstLine="708"/>
        <w:jc w:val="both"/>
        <w:rPr>
          <w:rFonts w:cs="Times New Roman"/>
          <w:szCs w:val="28"/>
          <w:lang w:val="uk-UA"/>
        </w:rPr>
      </w:pPr>
      <w:r>
        <w:rPr>
          <w:rFonts w:cs="Times New Roman"/>
          <w:szCs w:val="28"/>
          <w:lang w:val="uk-UA"/>
        </w:rPr>
        <w:t>застаріла матеріально-технічна база та потреба у дооснащенні закладів охорони здоров’я області сучасним медичним обладнанням;</w:t>
      </w:r>
    </w:p>
    <w:p w:rsidR="005F257E" w:rsidRDefault="005F257E" w:rsidP="005F257E">
      <w:pPr>
        <w:ind w:firstLine="708"/>
        <w:jc w:val="both"/>
        <w:rPr>
          <w:rFonts w:cs="Times New Roman"/>
          <w:szCs w:val="28"/>
          <w:lang w:val="uk-UA"/>
        </w:rPr>
      </w:pPr>
      <w:r>
        <w:rPr>
          <w:rFonts w:cs="Times New Roman"/>
          <w:szCs w:val="28"/>
          <w:lang w:val="uk-UA"/>
        </w:rPr>
        <w:t>потреба у впровадженні енергозберігаючих заходів, термосанації закладів охорони здоров’я області.</w:t>
      </w:r>
    </w:p>
    <w:p w:rsidR="005F257E" w:rsidRDefault="005F257E" w:rsidP="005F25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imes New Roman"/>
          <w:szCs w:val="28"/>
          <w:lang w:val="uk-UA"/>
        </w:rPr>
      </w:pPr>
      <w:r>
        <w:rPr>
          <w:rFonts w:cs="Times New Roman"/>
          <w:szCs w:val="28"/>
          <w:lang w:val="uk-UA"/>
        </w:rPr>
        <w:lastRenderedPageBreak/>
        <w:t>Цілі та  пріоритети подальшої роботи:</w:t>
      </w:r>
    </w:p>
    <w:p w:rsidR="005F257E" w:rsidRDefault="005F257E" w:rsidP="005F257E">
      <w:pPr>
        <w:ind w:firstLine="708"/>
        <w:jc w:val="both"/>
        <w:rPr>
          <w:rFonts w:cs="Times New Roman"/>
          <w:szCs w:val="28"/>
          <w:lang w:val="uk-UA"/>
        </w:rPr>
      </w:pPr>
      <w:r>
        <w:rPr>
          <w:rFonts w:cs="Times New Roman"/>
          <w:szCs w:val="28"/>
          <w:lang w:val="uk-UA"/>
        </w:rPr>
        <w:t xml:space="preserve">забезпечення реалізації права громадян на отримання медичних послуг відповідно до Закону України від 19 жовтня 2017 року «Про державні фінансові гарантії медичного обслуговування населення», зокрема: </w:t>
      </w:r>
    </w:p>
    <w:p w:rsidR="002425CC" w:rsidRPr="005F257E" w:rsidRDefault="005F257E" w:rsidP="005F257E">
      <w:pPr>
        <w:ind w:firstLine="708"/>
        <w:jc w:val="both"/>
        <w:rPr>
          <w:rFonts w:cs="Times New Roman"/>
          <w:szCs w:val="28"/>
          <w:lang w:val="uk-UA"/>
        </w:rPr>
      </w:pPr>
      <w:r>
        <w:rPr>
          <w:rFonts w:cs="Times New Roman"/>
          <w:szCs w:val="28"/>
          <w:lang w:val="uk-UA"/>
        </w:rPr>
        <w:t>екстреної медичної допомоги; первинної медичної допомоги; вторинної (спеціалізованої) медичної допомоги; третинної (високоспеціалізованої) медичної допомоги; паліативної медичної допомоги; медичної реабілітації; медичної допомоги дітям до 16 років; медичної допомоги у зв’язку з вагітністю та пологами.</w:t>
      </w:r>
      <w:bookmarkStart w:id="33" w:name="_Toc56612200"/>
    </w:p>
    <w:p w:rsidR="004559EB" w:rsidRPr="002425CC" w:rsidRDefault="00392569" w:rsidP="008B38AC">
      <w:pPr>
        <w:pStyle w:val="2"/>
      </w:pPr>
      <w:r w:rsidRPr="002425CC">
        <w:t xml:space="preserve">1.2.2 </w:t>
      </w:r>
      <w:r w:rsidR="004559EB" w:rsidRPr="002425CC">
        <w:t>Освіта</w:t>
      </w:r>
      <w:bookmarkEnd w:id="33"/>
      <w:r w:rsidR="004559EB" w:rsidRPr="002425CC">
        <w:t xml:space="preserve">  </w:t>
      </w:r>
    </w:p>
    <w:p w:rsidR="002425CC" w:rsidRPr="002425CC" w:rsidRDefault="004559EB" w:rsidP="00473188">
      <w:pPr>
        <w:pStyle w:val="3"/>
        <w:spacing w:before="0" w:beforeAutospacing="0" w:after="0" w:afterAutospacing="0"/>
        <w:jc w:val="both"/>
        <w:rPr>
          <w:sz w:val="28"/>
          <w:szCs w:val="28"/>
        </w:rPr>
      </w:pPr>
      <w:bookmarkStart w:id="34" w:name="_Toc56612201"/>
      <w:r w:rsidRPr="002425CC">
        <w:rPr>
          <w:sz w:val="28"/>
          <w:szCs w:val="28"/>
        </w:rPr>
        <w:t>Дошкільна освіта</w:t>
      </w:r>
      <w:bookmarkEnd w:id="34"/>
      <w:r w:rsidR="00473188" w:rsidRPr="002425CC">
        <w:rPr>
          <w:sz w:val="28"/>
          <w:szCs w:val="28"/>
        </w:rPr>
        <w:t xml:space="preserve"> </w:t>
      </w:r>
    </w:p>
    <w:p w:rsidR="004559EB" w:rsidRPr="002425CC" w:rsidRDefault="004559EB" w:rsidP="00473188">
      <w:pPr>
        <w:pStyle w:val="3"/>
        <w:spacing w:before="0" w:beforeAutospacing="0" w:after="0" w:afterAutospacing="0"/>
        <w:jc w:val="both"/>
        <w:rPr>
          <w:b w:val="0"/>
          <w:bCs w:val="0"/>
          <w:iCs/>
          <w:sz w:val="28"/>
          <w:szCs w:val="28"/>
        </w:rPr>
      </w:pPr>
      <w:r w:rsidRPr="002425CC">
        <w:rPr>
          <w:b w:val="0"/>
          <w:sz w:val="28"/>
          <w:szCs w:val="28"/>
        </w:rPr>
        <w:t xml:space="preserve">У 2020 році в області функціонують 554 заклади дошкільної освіти (38,5 тис. дітей). </w:t>
      </w:r>
      <w:r w:rsidRPr="002425CC">
        <w:rPr>
          <w:b w:val="0"/>
          <w:bCs w:val="0"/>
          <w:iCs/>
          <w:sz w:val="28"/>
          <w:szCs w:val="28"/>
        </w:rPr>
        <w:t>Із загальної кількості 543 заклади дошкільної освіти (98 %) комунальної форми власності, 5 (0,9 %) - державної, 6 (1,1 %) - приватної.</w:t>
      </w:r>
    </w:p>
    <w:p w:rsidR="004559EB" w:rsidRPr="002425CC" w:rsidRDefault="004559EB" w:rsidP="004559EB">
      <w:pPr>
        <w:jc w:val="both"/>
        <w:rPr>
          <w:szCs w:val="28"/>
          <w:lang w:val="uk-UA"/>
        </w:rPr>
      </w:pPr>
      <w:r w:rsidRPr="002425CC">
        <w:rPr>
          <w:szCs w:val="28"/>
          <w:lang w:val="uk-UA"/>
        </w:rPr>
        <w:t xml:space="preserve">У порівнянні з минулим роком на 1,5 % збільшився показник охоплення дітей дошкільного віку закладами дошкільної освіти та становить 95 %. </w:t>
      </w:r>
    </w:p>
    <w:p w:rsidR="004559EB" w:rsidRPr="002425CC" w:rsidRDefault="004559EB" w:rsidP="004559EB">
      <w:pPr>
        <w:jc w:val="both"/>
        <w:rPr>
          <w:szCs w:val="28"/>
          <w:lang w:val="uk-UA"/>
        </w:rPr>
      </w:pPr>
      <w:r w:rsidRPr="002425CC">
        <w:rPr>
          <w:szCs w:val="28"/>
          <w:lang w:val="uk-UA"/>
        </w:rPr>
        <w:t>Усіма формами дошкільної освіти в області охоплено 98,3 % дітей дошкільного віку від трьох до 6 (7) років (збільшення у порівнянні з минулим роком – на 0,3 %).</w:t>
      </w:r>
    </w:p>
    <w:p w:rsidR="004559EB" w:rsidRPr="002425CC" w:rsidRDefault="004559EB" w:rsidP="004559EB">
      <w:pPr>
        <w:tabs>
          <w:tab w:val="left" w:pos="720"/>
        </w:tabs>
        <w:jc w:val="both"/>
        <w:rPr>
          <w:szCs w:val="28"/>
          <w:lang w:val="uk-UA"/>
        </w:rPr>
      </w:pPr>
      <w:r w:rsidRPr="002425CC">
        <w:rPr>
          <w:szCs w:val="28"/>
          <w:lang w:val="uk-UA"/>
        </w:rPr>
        <w:t>Упродовж 2017-2019 років у закладах дошкільної освіти в області додатково створено 943 місця (в тому числі у 2019 – 274 місця).</w:t>
      </w:r>
    </w:p>
    <w:p w:rsidR="004559EB" w:rsidRPr="002425CC" w:rsidRDefault="004559EB" w:rsidP="004559EB">
      <w:pPr>
        <w:tabs>
          <w:tab w:val="left" w:pos="720"/>
        </w:tabs>
        <w:jc w:val="both"/>
        <w:rPr>
          <w:color w:val="000000"/>
          <w:szCs w:val="28"/>
          <w:lang w:val="uk-UA"/>
        </w:rPr>
      </w:pPr>
      <w:r w:rsidRPr="002425CC">
        <w:rPr>
          <w:color w:val="000000"/>
          <w:szCs w:val="28"/>
          <w:lang w:val="uk-UA"/>
        </w:rPr>
        <w:t xml:space="preserve">Чисельність дітей з розрахунку на 100 місць за 2019 рік в середньому по області складає 106 дітей (зменшення у порівнянні з минулим роком на 5 дітей). </w:t>
      </w:r>
    </w:p>
    <w:p w:rsidR="002425CC" w:rsidRDefault="004559EB" w:rsidP="00473188">
      <w:pPr>
        <w:pStyle w:val="3"/>
        <w:spacing w:before="0" w:beforeAutospacing="0" w:after="0" w:afterAutospacing="0"/>
        <w:jc w:val="both"/>
        <w:rPr>
          <w:sz w:val="28"/>
          <w:szCs w:val="28"/>
        </w:rPr>
      </w:pPr>
      <w:bookmarkStart w:id="35" w:name="_Toc56612202"/>
      <w:r w:rsidRPr="002425CC">
        <w:rPr>
          <w:sz w:val="28"/>
          <w:szCs w:val="28"/>
        </w:rPr>
        <w:t>Загальна середня освіта</w:t>
      </w:r>
      <w:bookmarkEnd w:id="35"/>
    </w:p>
    <w:p w:rsidR="004559EB" w:rsidRPr="002425CC" w:rsidRDefault="004559EB" w:rsidP="00473188">
      <w:pPr>
        <w:pStyle w:val="3"/>
        <w:spacing w:before="0" w:beforeAutospacing="0" w:after="0" w:afterAutospacing="0"/>
        <w:jc w:val="both"/>
        <w:rPr>
          <w:b w:val="0"/>
          <w:sz w:val="28"/>
          <w:szCs w:val="28"/>
        </w:rPr>
      </w:pPr>
      <w:r w:rsidRPr="002425CC">
        <w:rPr>
          <w:b w:val="0"/>
          <w:sz w:val="28"/>
          <w:szCs w:val="28"/>
        </w:rPr>
        <w:t>У 2019</w:t>
      </w:r>
      <w:r w:rsidR="00647439">
        <w:rPr>
          <w:b w:val="0"/>
          <w:sz w:val="28"/>
          <w:szCs w:val="28"/>
        </w:rPr>
        <w:t>/</w:t>
      </w:r>
      <w:r w:rsidRPr="002425CC">
        <w:rPr>
          <w:b w:val="0"/>
          <w:sz w:val="28"/>
          <w:szCs w:val="28"/>
        </w:rPr>
        <w:t>2020 навчально</w:t>
      </w:r>
      <w:r w:rsidR="002425CC">
        <w:rPr>
          <w:b w:val="0"/>
          <w:sz w:val="28"/>
          <w:szCs w:val="28"/>
        </w:rPr>
        <w:t>му</w:t>
      </w:r>
      <w:r w:rsidRPr="002425CC">
        <w:rPr>
          <w:b w:val="0"/>
          <w:sz w:val="28"/>
          <w:szCs w:val="28"/>
        </w:rPr>
        <w:t xml:space="preserve"> ро</w:t>
      </w:r>
      <w:r w:rsidR="002425CC">
        <w:rPr>
          <w:b w:val="0"/>
          <w:sz w:val="28"/>
          <w:szCs w:val="28"/>
        </w:rPr>
        <w:t>ці</w:t>
      </w:r>
      <w:r w:rsidRPr="002425CC">
        <w:rPr>
          <w:b w:val="0"/>
          <w:sz w:val="28"/>
          <w:szCs w:val="28"/>
        </w:rPr>
        <w:t xml:space="preserve"> функціонувало  484 заклади загальної середньої освіти, в яких навчалося 119 111 здобувачів освіти, з них 114</w:t>
      </w:r>
      <w:r w:rsidR="001625B3" w:rsidRPr="002425CC">
        <w:rPr>
          <w:b w:val="0"/>
          <w:sz w:val="28"/>
          <w:szCs w:val="28"/>
        </w:rPr>
        <w:t> </w:t>
      </w:r>
      <w:r w:rsidRPr="002425CC">
        <w:rPr>
          <w:b w:val="0"/>
          <w:sz w:val="28"/>
          <w:szCs w:val="28"/>
        </w:rPr>
        <w:t>(23,6 % ) закладів загальної середньої освіти з малою чисельністю учнів: 86</w:t>
      </w:r>
      <w:r w:rsidR="001625B3" w:rsidRPr="002425CC">
        <w:rPr>
          <w:b w:val="0"/>
          <w:sz w:val="28"/>
          <w:szCs w:val="28"/>
        </w:rPr>
        <w:t> </w:t>
      </w:r>
      <w:r w:rsidRPr="002425CC">
        <w:rPr>
          <w:b w:val="0"/>
          <w:sz w:val="28"/>
          <w:szCs w:val="28"/>
        </w:rPr>
        <w:t>(75 %) закладів загальної середньої освіти І-ІІІ ступенів з наповненням до 100</w:t>
      </w:r>
      <w:r w:rsidR="001625B3" w:rsidRPr="002425CC">
        <w:rPr>
          <w:b w:val="0"/>
          <w:sz w:val="28"/>
          <w:szCs w:val="28"/>
        </w:rPr>
        <w:t> </w:t>
      </w:r>
      <w:r w:rsidRPr="002425CC">
        <w:rPr>
          <w:b w:val="0"/>
          <w:sz w:val="28"/>
          <w:szCs w:val="28"/>
        </w:rPr>
        <w:t xml:space="preserve">учнів, 25 (22 %) закладів І-ІІ ступенів з наповненням до 40 учнів і 3 (3 %) – заклади І ступеня з чисельністю до 10 учнів. Усі школи з малою чисельністю учнів розташовані у сільській місцевості. </w:t>
      </w:r>
    </w:p>
    <w:p w:rsidR="004559EB" w:rsidRPr="002425CC" w:rsidRDefault="002425CC" w:rsidP="004559EB">
      <w:pPr>
        <w:pStyle w:val="docdata"/>
        <w:spacing w:before="0" w:beforeAutospacing="0" w:after="0" w:afterAutospacing="0"/>
        <w:jc w:val="both"/>
        <w:rPr>
          <w:sz w:val="28"/>
          <w:szCs w:val="28"/>
          <w:lang w:val="uk-UA"/>
        </w:rPr>
      </w:pPr>
      <w:r>
        <w:rPr>
          <w:sz w:val="28"/>
          <w:szCs w:val="28"/>
          <w:lang w:val="uk-UA"/>
        </w:rPr>
        <w:t xml:space="preserve">В </w:t>
      </w:r>
      <w:r w:rsidR="004559EB" w:rsidRPr="002425CC">
        <w:rPr>
          <w:sz w:val="28"/>
          <w:szCs w:val="28"/>
          <w:lang w:val="uk-UA"/>
        </w:rPr>
        <w:t>2020 ро</w:t>
      </w:r>
      <w:r>
        <w:rPr>
          <w:sz w:val="28"/>
          <w:szCs w:val="28"/>
          <w:lang w:val="uk-UA"/>
        </w:rPr>
        <w:t>ці</w:t>
      </w:r>
      <w:r w:rsidR="004559EB" w:rsidRPr="002425CC">
        <w:rPr>
          <w:sz w:val="28"/>
          <w:szCs w:val="28"/>
          <w:lang w:val="uk-UA"/>
        </w:rPr>
        <w:t xml:space="preserve"> в області функціонує 21 опорний заклад та 43 філії, у яких навчаються 10</w:t>
      </w:r>
      <w:r>
        <w:rPr>
          <w:sz w:val="28"/>
          <w:szCs w:val="28"/>
          <w:lang w:val="uk-UA"/>
        </w:rPr>
        <w:t xml:space="preserve"> </w:t>
      </w:r>
      <w:r w:rsidR="004559EB" w:rsidRPr="002425CC">
        <w:rPr>
          <w:sz w:val="28"/>
          <w:szCs w:val="28"/>
          <w:lang w:val="uk-UA"/>
        </w:rPr>
        <w:t xml:space="preserve">449 учнів (з них у філіях – 2 102 дитини). </w:t>
      </w:r>
    </w:p>
    <w:p w:rsidR="004559EB" w:rsidRPr="002425CC" w:rsidRDefault="004559EB" w:rsidP="004559EB">
      <w:pPr>
        <w:pStyle w:val="docdata"/>
        <w:spacing w:before="0" w:beforeAutospacing="0" w:after="0" w:afterAutospacing="0"/>
        <w:jc w:val="both"/>
        <w:rPr>
          <w:sz w:val="28"/>
          <w:szCs w:val="28"/>
          <w:lang w:val="uk-UA"/>
        </w:rPr>
      </w:pPr>
      <w:r w:rsidRPr="002425CC">
        <w:rPr>
          <w:sz w:val="28"/>
          <w:szCs w:val="28"/>
          <w:lang w:val="uk-UA"/>
        </w:rPr>
        <w:t xml:space="preserve">Для забезпечення доступу до якісної освіти в області створюються належні умови для безпечного, регулярного і безоплатного перевезення учнів та педагогічних працівників. За останні два роки </w:t>
      </w:r>
      <w:r w:rsidR="00166C2A" w:rsidRPr="002425CC">
        <w:rPr>
          <w:sz w:val="28"/>
          <w:szCs w:val="28"/>
          <w:lang w:val="uk-UA"/>
        </w:rPr>
        <w:t xml:space="preserve">на оновлення автобусного парку виділено 78,5 млн грн, (2019 рік - 50 млн грн, 2020  рік – 28,5 млн грн) та  придбано 40 автобусів (2019 - 25, 2020 - 15). </w:t>
      </w:r>
    </w:p>
    <w:p w:rsidR="004559EB" w:rsidRPr="002425CC" w:rsidRDefault="004559EB" w:rsidP="004559EB">
      <w:pPr>
        <w:jc w:val="both"/>
        <w:rPr>
          <w:szCs w:val="28"/>
          <w:lang w:val="uk-UA"/>
        </w:rPr>
      </w:pPr>
      <w:r w:rsidRPr="002425CC">
        <w:rPr>
          <w:szCs w:val="28"/>
          <w:lang w:val="uk-UA"/>
        </w:rPr>
        <w:t xml:space="preserve">Актуальним є питання забезпечення якісного дорожнього покриття для організації перевезення учнів, вихованців та педагогічних працівників. </w:t>
      </w:r>
    </w:p>
    <w:p w:rsidR="004559EB" w:rsidRPr="002425CC" w:rsidRDefault="004559EB" w:rsidP="004559EB">
      <w:pPr>
        <w:jc w:val="both"/>
        <w:rPr>
          <w:szCs w:val="28"/>
          <w:lang w:val="uk-UA"/>
        </w:rPr>
      </w:pPr>
      <w:r w:rsidRPr="002425CC">
        <w:rPr>
          <w:szCs w:val="28"/>
          <w:lang w:val="uk-UA"/>
        </w:rPr>
        <w:t>Забезпечення швидкісним Інтернетом (30 мбіт/с, 100 мбіт/с) закладів загальної середньої освіти у містах обласного значення становить 100 %, районах -  69,2 %, закладах загальної середньої освіти ТГ - 69,3 %. Найгірші показники залишаються у всіх містах обласного значення. Їх забезпечення комп'ютерною технікою у співвідношенні 1/10 становить лише - 53 % (середній показник - 18 учнів на 1 ПК).</w:t>
      </w:r>
    </w:p>
    <w:p w:rsidR="004559EB" w:rsidRDefault="004559EB" w:rsidP="004559EB">
      <w:pPr>
        <w:tabs>
          <w:tab w:val="left" w:pos="720"/>
        </w:tabs>
        <w:jc w:val="both"/>
        <w:rPr>
          <w:szCs w:val="28"/>
          <w:lang w:val="uk-UA"/>
        </w:rPr>
      </w:pPr>
      <w:r w:rsidRPr="002425CC">
        <w:rPr>
          <w:szCs w:val="28"/>
          <w:lang w:val="uk-UA"/>
        </w:rPr>
        <w:lastRenderedPageBreak/>
        <w:t xml:space="preserve">У середньому по області забезпеченість закладів загальної середньої освіти комп'ютерною технікою у співвідношенні 1/10 становить 82 %. (2019 рік - 73 %). </w:t>
      </w:r>
    </w:p>
    <w:p w:rsidR="002425CC" w:rsidRPr="002425CC" w:rsidRDefault="002425CC" w:rsidP="004559EB">
      <w:pPr>
        <w:tabs>
          <w:tab w:val="left" w:pos="720"/>
        </w:tabs>
        <w:jc w:val="both"/>
        <w:rPr>
          <w:szCs w:val="28"/>
          <w:lang w:val="uk-UA"/>
        </w:rPr>
      </w:pPr>
    </w:p>
    <w:p w:rsidR="002425CC" w:rsidRPr="00647439" w:rsidRDefault="004559EB" w:rsidP="00473188">
      <w:pPr>
        <w:pStyle w:val="3"/>
        <w:spacing w:before="0" w:beforeAutospacing="0" w:after="0" w:afterAutospacing="0"/>
        <w:jc w:val="both"/>
        <w:rPr>
          <w:sz w:val="28"/>
          <w:szCs w:val="28"/>
        </w:rPr>
      </w:pPr>
      <w:bookmarkStart w:id="36" w:name="_Toc56612203"/>
      <w:r w:rsidRPr="00647439">
        <w:rPr>
          <w:sz w:val="28"/>
          <w:szCs w:val="28"/>
        </w:rPr>
        <w:t>Позашкільна освіта</w:t>
      </w:r>
      <w:bookmarkEnd w:id="36"/>
      <w:r w:rsidR="00473188" w:rsidRPr="00647439">
        <w:rPr>
          <w:sz w:val="28"/>
          <w:szCs w:val="28"/>
        </w:rPr>
        <w:t xml:space="preserve"> </w:t>
      </w:r>
    </w:p>
    <w:p w:rsidR="004559EB" w:rsidRPr="00647439" w:rsidRDefault="004559EB" w:rsidP="00473188">
      <w:pPr>
        <w:pStyle w:val="3"/>
        <w:spacing w:before="0" w:beforeAutospacing="0" w:after="0" w:afterAutospacing="0"/>
        <w:jc w:val="both"/>
        <w:rPr>
          <w:b w:val="0"/>
          <w:sz w:val="28"/>
          <w:szCs w:val="28"/>
        </w:rPr>
      </w:pPr>
      <w:r w:rsidRPr="00647439">
        <w:rPr>
          <w:b w:val="0"/>
          <w:sz w:val="28"/>
          <w:szCs w:val="28"/>
        </w:rPr>
        <w:t xml:space="preserve">В області функціонує 41 заклад позашкільної освіти, із них: 28 центрів, палаців, будинків художньо-естетичної творчості учнівської молоді; 6 центрів і станцій юних техніків; 4 центри і станції юних натуралістів; 1 центр національно-патріотичного виховання, туризму та краєзнавства учнівської молоді; 1 дитяча флотилія юних моряків; 1 </w:t>
      </w:r>
      <w:r w:rsidR="00F06E6D">
        <w:rPr>
          <w:b w:val="0"/>
          <w:sz w:val="28"/>
          <w:szCs w:val="28"/>
        </w:rPr>
        <w:t>обласний</w:t>
      </w:r>
      <w:r w:rsidRPr="00647439">
        <w:rPr>
          <w:b w:val="0"/>
          <w:sz w:val="28"/>
          <w:szCs w:val="28"/>
        </w:rPr>
        <w:t xml:space="preserve"> будинок художньої творчості, в яких працюють 2317 гуртків (35339 вихованців).</w:t>
      </w:r>
    </w:p>
    <w:p w:rsidR="004559EB" w:rsidRPr="00647439" w:rsidRDefault="004559EB" w:rsidP="004559EB">
      <w:pPr>
        <w:pStyle w:val="a5"/>
        <w:spacing w:before="0" w:beforeAutospacing="0" w:after="0" w:afterAutospacing="0"/>
        <w:jc w:val="both"/>
        <w:rPr>
          <w:sz w:val="28"/>
          <w:szCs w:val="28"/>
          <w:lang w:val="uk-UA"/>
        </w:rPr>
      </w:pPr>
      <w:r w:rsidRPr="00647439">
        <w:rPr>
          <w:sz w:val="28"/>
          <w:szCs w:val="28"/>
          <w:lang w:val="uk-UA"/>
        </w:rPr>
        <w:t>У 2019/2020 навчально</w:t>
      </w:r>
      <w:r w:rsidR="00647439" w:rsidRPr="00647439">
        <w:rPr>
          <w:sz w:val="28"/>
          <w:szCs w:val="28"/>
          <w:lang w:val="uk-UA"/>
        </w:rPr>
        <w:t>му році</w:t>
      </w:r>
      <w:r w:rsidRPr="00647439">
        <w:rPr>
          <w:sz w:val="28"/>
          <w:szCs w:val="28"/>
          <w:lang w:val="uk-UA"/>
        </w:rPr>
        <w:t xml:space="preserve"> різними формами позашкільної освіти охоплено </w:t>
      </w:r>
      <w:r w:rsidRPr="00647439">
        <w:rPr>
          <w:rStyle w:val="af4"/>
          <w:b w:val="0"/>
          <w:sz w:val="28"/>
          <w:szCs w:val="28"/>
          <w:lang w:val="uk-UA"/>
        </w:rPr>
        <w:t>105 785</w:t>
      </w:r>
      <w:r w:rsidRPr="00647439">
        <w:rPr>
          <w:sz w:val="28"/>
          <w:szCs w:val="28"/>
          <w:lang w:val="uk-UA"/>
        </w:rPr>
        <w:t xml:space="preserve"> дітей (</w:t>
      </w:r>
      <w:r w:rsidRPr="00647439">
        <w:rPr>
          <w:rStyle w:val="af4"/>
          <w:b w:val="0"/>
          <w:sz w:val="28"/>
          <w:szCs w:val="28"/>
          <w:lang w:val="uk-UA"/>
        </w:rPr>
        <w:t>90,6 %</w:t>
      </w:r>
      <w:r w:rsidRPr="00647439">
        <w:rPr>
          <w:sz w:val="28"/>
          <w:szCs w:val="28"/>
          <w:lang w:val="uk-UA"/>
        </w:rPr>
        <w:t xml:space="preserve"> від загальної кількості учнів закладів загальної середньої освіти). </w:t>
      </w:r>
    </w:p>
    <w:p w:rsidR="00647439" w:rsidRPr="00647439" w:rsidRDefault="004559EB" w:rsidP="00473188">
      <w:pPr>
        <w:pStyle w:val="3"/>
        <w:spacing w:before="0" w:beforeAutospacing="0" w:after="0" w:afterAutospacing="0"/>
        <w:jc w:val="both"/>
        <w:rPr>
          <w:sz w:val="28"/>
          <w:szCs w:val="28"/>
        </w:rPr>
      </w:pPr>
      <w:bookmarkStart w:id="37" w:name="_Toc56612204"/>
      <w:r w:rsidRPr="00647439">
        <w:rPr>
          <w:sz w:val="28"/>
          <w:szCs w:val="28"/>
        </w:rPr>
        <w:t>Інклюзивна освіта</w:t>
      </w:r>
      <w:bookmarkEnd w:id="37"/>
      <w:r w:rsidR="00473188" w:rsidRPr="00647439">
        <w:rPr>
          <w:sz w:val="28"/>
          <w:szCs w:val="28"/>
        </w:rPr>
        <w:t xml:space="preserve"> </w:t>
      </w:r>
    </w:p>
    <w:p w:rsidR="004559EB" w:rsidRPr="00647439" w:rsidRDefault="004559EB" w:rsidP="00473188">
      <w:pPr>
        <w:pStyle w:val="3"/>
        <w:spacing w:before="0" w:beforeAutospacing="0" w:after="0" w:afterAutospacing="0"/>
        <w:jc w:val="both"/>
        <w:rPr>
          <w:b w:val="0"/>
          <w:bCs w:val="0"/>
          <w:sz w:val="28"/>
          <w:szCs w:val="28"/>
        </w:rPr>
      </w:pPr>
      <w:r w:rsidRPr="00647439">
        <w:rPr>
          <w:b w:val="0"/>
          <w:sz w:val="28"/>
          <w:szCs w:val="28"/>
        </w:rPr>
        <w:t>У 2020</w:t>
      </w:r>
      <w:r w:rsidR="00647439" w:rsidRPr="00647439">
        <w:rPr>
          <w:b w:val="0"/>
          <w:sz w:val="28"/>
          <w:szCs w:val="28"/>
        </w:rPr>
        <w:t>/</w:t>
      </w:r>
      <w:r w:rsidRPr="00647439">
        <w:rPr>
          <w:b w:val="0"/>
          <w:sz w:val="28"/>
          <w:szCs w:val="28"/>
        </w:rPr>
        <w:t>2021 навчального року</w:t>
      </w:r>
      <w:r w:rsidR="00647439" w:rsidRPr="00647439">
        <w:rPr>
          <w:b w:val="0"/>
          <w:sz w:val="28"/>
          <w:szCs w:val="28"/>
        </w:rPr>
        <w:t xml:space="preserve"> інклюзивним навчанням охоплено</w:t>
      </w:r>
      <w:r w:rsidR="00647439" w:rsidRPr="00647439">
        <w:rPr>
          <w:b w:val="0"/>
          <w:sz w:val="28"/>
          <w:szCs w:val="28"/>
        </w:rPr>
        <w:br/>
      </w:r>
      <w:r w:rsidRPr="00647439">
        <w:rPr>
          <w:b w:val="0"/>
          <w:bCs w:val="0"/>
          <w:sz w:val="28"/>
          <w:szCs w:val="28"/>
        </w:rPr>
        <w:t xml:space="preserve">755 дітей з особливими освітніми потребами (на 179 осіб збільшення у порівнянні з минулим роком), з них 238 </w:t>
      </w:r>
      <w:r w:rsidR="00647439" w:rsidRPr="00647439">
        <w:rPr>
          <w:b w:val="0"/>
          <w:bCs w:val="0"/>
          <w:sz w:val="28"/>
          <w:szCs w:val="28"/>
        </w:rPr>
        <w:t>- у закладах дошкільної освіти,</w:t>
      </w:r>
      <w:r w:rsidR="00647439" w:rsidRPr="00647439">
        <w:rPr>
          <w:b w:val="0"/>
          <w:bCs w:val="0"/>
          <w:sz w:val="28"/>
          <w:szCs w:val="28"/>
        </w:rPr>
        <w:br/>
      </w:r>
      <w:r w:rsidRPr="00647439">
        <w:rPr>
          <w:b w:val="0"/>
          <w:bCs w:val="0"/>
          <w:sz w:val="28"/>
          <w:szCs w:val="28"/>
        </w:rPr>
        <w:t xml:space="preserve">517 - у закладах загальної середньої освіти. </w:t>
      </w:r>
    </w:p>
    <w:p w:rsidR="004559EB" w:rsidRPr="00647439" w:rsidRDefault="004559EB" w:rsidP="004559EB">
      <w:pPr>
        <w:contextualSpacing/>
        <w:jc w:val="both"/>
        <w:rPr>
          <w:szCs w:val="28"/>
          <w:lang w:val="uk-UA"/>
        </w:rPr>
      </w:pPr>
      <w:r w:rsidRPr="00647439">
        <w:rPr>
          <w:szCs w:val="28"/>
          <w:lang w:val="uk-UA"/>
        </w:rPr>
        <w:t xml:space="preserve">Для дітей із затримкою </w:t>
      </w:r>
      <w:r w:rsidRPr="00647439">
        <w:rPr>
          <w:bCs/>
          <w:szCs w:val="28"/>
          <w:lang w:val="uk-UA"/>
        </w:rPr>
        <w:t>психічного розвитку</w:t>
      </w:r>
      <w:r w:rsidRPr="00647439">
        <w:rPr>
          <w:szCs w:val="28"/>
          <w:lang w:val="uk-UA"/>
        </w:rPr>
        <w:t xml:space="preserve"> 2020/2021 навчального року у закладах загальної середньої освіти області створено 27 спеціальних класів (</w:t>
      </w:r>
      <w:r w:rsidRPr="00647439">
        <w:rPr>
          <w:bCs/>
          <w:szCs w:val="28"/>
          <w:lang w:val="uk-UA"/>
        </w:rPr>
        <w:t>м. Миколаїв, м. Южноукраїнськ, Веселинівська ТГ).</w:t>
      </w:r>
    </w:p>
    <w:p w:rsidR="004559EB" w:rsidRPr="00647439" w:rsidRDefault="004559EB" w:rsidP="004559EB">
      <w:pPr>
        <w:pStyle w:val="27"/>
        <w:widowControl w:val="0"/>
        <w:ind w:left="0"/>
        <w:jc w:val="both"/>
        <w:rPr>
          <w:color w:val="000000"/>
          <w:sz w:val="28"/>
          <w:szCs w:val="28"/>
          <w:lang w:val="uk-UA"/>
        </w:rPr>
      </w:pPr>
      <w:r w:rsidRPr="00647439">
        <w:rPr>
          <w:bCs/>
          <w:sz w:val="28"/>
          <w:szCs w:val="28"/>
          <w:lang w:val="uk-UA"/>
        </w:rPr>
        <w:t xml:space="preserve">В області функціонують 23 інклюзивно-ресурсних центри, в яких </w:t>
      </w:r>
      <w:r w:rsidRPr="00647439">
        <w:rPr>
          <w:color w:val="000000"/>
          <w:sz w:val="28"/>
          <w:szCs w:val="28"/>
          <w:lang w:val="uk-UA"/>
        </w:rPr>
        <w:t xml:space="preserve">працюють 130 педагогічних працівники та ще 40 посад є вакантними (через відсутність фахівців зі спеціальною освітою). </w:t>
      </w:r>
    </w:p>
    <w:p w:rsidR="00C902B3" w:rsidRPr="00647439" w:rsidRDefault="00C902B3" w:rsidP="004559EB">
      <w:pPr>
        <w:pStyle w:val="27"/>
        <w:widowControl w:val="0"/>
        <w:ind w:left="0"/>
        <w:jc w:val="both"/>
        <w:rPr>
          <w:color w:val="000000"/>
          <w:sz w:val="28"/>
          <w:szCs w:val="28"/>
          <w:lang w:val="uk-UA"/>
        </w:rPr>
      </w:pPr>
      <w:r w:rsidRPr="00647439">
        <w:rPr>
          <w:color w:val="000000"/>
          <w:sz w:val="28"/>
          <w:szCs w:val="28"/>
          <w:lang w:val="uk-UA"/>
        </w:rPr>
        <w:t>Забезпечення потреби у висококваліфікованих кадрах для розвитку інноваційних виробництв забезпечується шляхом функціонування систем професійної та вищої освіти.</w:t>
      </w:r>
    </w:p>
    <w:p w:rsidR="00647439" w:rsidRPr="00647439" w:rsidRDefault="004559EB" w:rsidP="00473188">
      <w:pPr>
        <w:pStyle w:val="3"/>
        <w:spacing w:before="0" w:beforeAutospacing="0" w:after="0" w:afterAutospacing="0"/>
        <w:jc w:val="both"/>
        <w:rPr>
          <w:sz w:val="28"/>
          <w:szCs w:val="28"/>
        </w:rPr>
      </w:pPr>
      <w:bookmarkStart w:id="38" w:name="_Toc56612205"/>
      <w:r w:rsidRPr="00647439">
        <w:rPr>
          <w:sz w:val="28"/>
          <w:szCs w:val="28"/>
        </w:rPr>
        <w:t>Професійна (професійно-технічна) освіта</w:t>
      </w:r>
      <w:bookmarkEnd w:id="38"/>
      <w:r w:rsidR="00473188" w:rsidRPr="00647439">
        <w:rPr>
          <w:sz w:val="28"/>
          <w:szCs w:val="28"/>
        </w:rPr>
        <w:t xml:space="preserve"> </w:t>
      </w:r>
    </w:p>
    <w:p w:rsidR="004559EB" w:rsidRPr="00647439" w:rsidRDefault="004559EB" w:rsidP="00473188">
      <w:pPr>
        <w:pStyle w:val="3"/>
        <w:spacing w:before="0" w:beforeAutospacing="0" w:after="0" w:afterAutospacing="0"/>
        <w:jc w:val="both"/>
        <w:rPr>
          <w:b w:val="0"/>
          <w:sz w:val="28"/>
          <w:szCs w:val="28"/>
        </w:rPr>
      </w:pPr>
      <w:r w:rsidRPr="00647439">
        <w:rPr>
          <w:b w:val="0"/>
          <w:sz w:val="28"/>
          <w:szCs w:val="28"/>
        </w:rPr>
        <w:t xml:space="preserve">Підготовку кваліфікованих робітників для потреб економіки регіону у Миколаївській області забезпечують 28 закладів професійної (професійно-технічної) освіти, з них 2 професійно-технічних училища; 21 професійний ліцей (та 2 філії); 4 вищих професійних училища; 1 навчальний центр при кримінально-виконавчих установах закритого типу. Відповідно до галузевого спрямування 12 закладів професійної (професійно-технічної) освіти готують кваліфікованих робітників для сільського господарства, 11 – для промисловості, 2 – для сфери громадського харчування, 2 – для сфери послуг. </w:t>
      </w:r>
    </w:p>
    <w:p w:rsidR="00647439" w:rsidRPr="00647439" w:rsidRDefault="004559EB" w:rsidP="00473188">
      <w:pPr>
        <w:pStyle w:val="3"/>
        <w:spacing w:before="0" w:beforeAutospacing="0" w:after="0" w:afterAutospacing="0"/>
        <w:jc w:val="both"/>
        <w:rPr>
          <w:sz w:val="28"/>
          <w:szCs w:val="28"/>
        </w:rPr>
      </w:pPr>
      <w:bookmarkStart w:id="39" w:name="_Toc56612206"/>
      <w:r w:rsidRPr="00647439">
        <w:rPr>
          <w:sz w:val="28"/>
          <w:szCs w:val="28"/>
        </w:rPr>
        <w:t>Вища освіта</w:t>
      </w:r>
      <w:bookmarkEnd w:id="39"/>
      <w:r w:rsidR="00473188" w:rsidRPr="00647439">
        <w:rPr>
          <w:sz w:val="28"/>
          <w:szCs w:val="28"/>
        </w:rPr>
        <w:t xml:space="preserve"> </w:t>
      </w:r>
    </w:p>
    <w:p w:rsidR="004559EB" w:rsidRPr="00647439" w:rsidRDefault="004559EB" w:rsidP="00473188">
      <w:pPr>
        <w:pStyle w:val="3"/>
        <w:spacing w:before="0" w:beforeAutospacing="0" w:after="0" w:afterAutospacing="0"/>
        <w:jc w:val="both"/>
        <w:rPr>
          <w:sz w:val="28"/>
          <w:szCs w:val="28"/>
        </w:rPr>
      </w:pPr>
      <w:r w:rsidRPr="00647439">
        <w:rPr>
          <w:b w:val="0"/>
          <w:sz w:val="28"/>
          <w:szCs w:val="28"/>
        </w:rPr>
        <w:t>Мережа вищої освіти представлена 37 закладами вищої та фахової передвищої освіти:</w:t>
      </w:r>
      <w:r w:rsidRPr="00647439">
        <w:rPr>
          <w:sz w:val="28"/>
          <w:szCs w:val="28"/>
        </w:rPr>
        <w:t xml:space="preserve"> </w:t>
      </w:r>
    </w:p>
    <w:p w:rsidR="004559EB" w:rsidRPr="00647439" w:rsidRDefault="004559EB" w:rsidP="004559EB">
      <w:pPr>
        <w:ind w:firstLine="708"/>
        <w:jc w:val="both"/>
        <w:rPr>
          <w:szCs w:val="28"/>
          <w:lang w:val="uk-UA"/>
        </w:rPr>
      </w:pPr>
      <w:r w:rsidRPr="00647439">
        <w:rPr>
          <w:szCs w:val="28"/>
          <w:lang w:val="uk-UA"/>
        </w:rPr>
        <w:t>14 закладів вищої освіти, з ни</w:t>
      </w:r>
      <w:r w:rsidR="00647439" w:rsidRPr="00647439">
        <w:rPr>
          <w:szCs w:val="28"/>
          <w:lang w:val="uk-UA"/>
        </w:rPr>
        <w:t>х: 4 національних, 2 приватних,</w:t>
      </w:r>
      <w:r w:rsidR="00647439" w:rsidRPr="00647439">
        <w:rPr>
          <w:szCs w:val="28"/>
          <w:lang w:val="uk-UA"/>
        </w:rPr>
        <w:br/>
      </w:r>
      <w:r w:rsidRPr="00647439">
        <w:rPr>
          <w:szCs w:val="28"/>
          <w:lang w:val="uk-UA"/>
        </w:rPr>
        <w:t xml:space="preserve">7 відокремлених структурних підрозділів (інститути, філії, центри, пункти, факультети тощо, з яких 5 державних, 2 приватних) та 1 інститут післядипломної педагогічної освіти; </w:t>
      </w:r>
    </w:p>
    <w:p w:rsidR="004559EB" w:rsidRPr="00647439" w:rsidRDefault="004559EB" w:rsidP="004559EB">
      <w:pPr>
        <w:ind w:firstLine="708"/>
        <w:jc w:val="both"/>
        <w:rPr>
          <w:szCs w:val="28"/>
          <w:lang w:val="uk-UA"/>
        </w:rPr>
      </w:pPr>
      <w:r w:rsidRPr="00647439">
        <w:rPr>
          <w:szCs w:val="28"/>
          <w:lang w:val="uk-UA"/>
        </w:rPr>
        <w:lastRenderedPageBreak/>
        <w:t xml:space="preserve">23 заклади фахової </w:t>
      </w:r>
      <w:r w:rsidR="00782216">
        <w:rPr>
          <w:szCs w:val="28"/>
          <w:lang w:val="uk-UA"/>
        </w:rPr>
        <w:t xml:space="preserve">перед вищої </w:t>
      </w:r>
      <w:r w:rsidR="00647439" w:rsidRPr="00647439">
        <w:rPr>
          <w:szCs w:val="28"/>
          <w:lang w:val="uk-UA"/>
        </w:rPr>
        <w:t>освіти, з них: 11 – державних,</w:t>
      </w:r>
      <w:r w:rsidR="00647439" w:rsidRPr="00647439">
        <w:rPr>
          <w:szCs w:val="28"/>
          <w:lang w:val="uk-UA"/>
        </w:rPr>
        <w:br/>
      </w:r>
      <w:r w:rsidRPr="00647439">
        <w:rPr>
          <w:szCs w:val="28"/>
          <w:lang w:val="uk-UA"/>
        </w:rPr>
        <w:t>5 – приватних, 7 – комунальних.</w:t>
      </w:r>
    </w:p>
    <w:p w:rsidR="004559EB" w:rsidRPr="00647439" w:rsidRDefault="004559EB" w:rsidP="004559EB">
      <w:pPr>
        <w:pStyle w:val="af1"/>
        <w:ind w:firstLine="709"/>
        <w:jc w:val="both"/>
        <w:rPr>
          <w:rFonts w:ascii="Times New Roman" w:hAnsi="Times New Roman" w:cs="Times New Roman"/>
          <w:sz w:val="28"/>
          <w:szCs w:val="28"/>
          <w:lang w:val="uk-UA"/>
        </w:rPr>
      </w:pPr>
      <w:r w:rsidRPr="00647439">
        <w:rPr>
          <w:rFonts w:ascii="Times New Roman" w:hAnsi="Times New Roman" w:cs="Times New Roman"/>
          <w:sz w:val="28"/>
          <w:szCs w:val="28"/>
          <w:lang w:val="uk-UA"/>
        </w:rPr>
        <w:t>Актуальні  проблеми</w:t>
      </w:r>
      <w:r w:rsidR="00166C2A" w:rsidRPr="00647439">
        <w:rPr>
          <w:rFonts w:ascii="Times New Roman" w:hAnsi="Times New Roman" w:cs="Times New Roman"/>
          <w:sz w:val="28"/>
          <w:szCs w:val="28"/>
          <w:lang w:val="uk-UA"/>
        </w:rPr>
        <w:t xml:space="preserve">  галузі залишаються</w:t>
      </w:r>
      <w:r w:rsidRPr="00647439">
        <w:rPr>
          <w:rFonts w:ascii="Times New Roman" w:hAnsi="Times New Roman" w:cs="Times New Roman"/>
          <w:sz w:val="28"/>
          <w:szCs w:val="28"/>
          <w:lang w:val="uk-UA"/>
        </w:rPr>
        <w:t xml:space="preserve">: </w:t>
      </w:r>
    </w:p>
    <w:p w:rsidR="004559EB" w:rsidRPr="00647439" w:rsidRDefault="004559EB" w:rsidP="004559EB">
      <w:pPr>
        <w:ind w:firstLine="708"/>
        <w:jc w:val="both"/>
        <w:rPr>
          <w:szCs w:val="28"/>
          <w:lang w:val="uk-UA"/>
        </w:rPr>
      </w:pPr>
      <w:r w:rsidRPr="00647439">
        <w:rPr>
          <w:szCs w:val="28"/>
          <w:lang w:val="uk-UA"/>
        </w:rPr>
        <w:t>перевантаження у закладах дошкільної освіти міст обласного значення, окремих районів та об’єднаних територіальних громад; черга для влаштування у заклади дошкільної освіти м. Миколаєва;</w:t>
      </w:r>
    </w:p>
    <w:p w:rsidR="004559EB" w:rsidRPr="00647439" w:rsidRDefault="004559EB" w:rsidP="004559EB">
      <w:pPr>
        <w:ind w:firstLine="708"/>
        <w:jc w:val="both"/>
        <w:rPr>
          <w:rStyle w:val="a7"/>
          <w:szCs w:val="28"/>
          <w:lang w:val="uk-UA"/>
        </w:rPr>
      </w:pPr>
      <w:r w:rsidRPr="00647439">
        <w:rPr>
          <w:szCs w:val="28"/>
          <w:lang w:val="uk-UA"/>
        </w:rPr>
        <w:t xml:space="preserve">неоптимізована мережа закладів загальної середньої, велика кількість закладів з малою чисельністю учнів. </w:t>
      </w:r>
    </w:p>
    <w:p w:rsidR="004559EB" w:rsidRPr="00647439" w:rsidRDefault="004559EB" w:rsidP="004559EB">
      <w:pPr>
        <w:ind w:firstLine="708"/>
        <w:jc w:val="both"/>
        <w:rPr>
          <w:szCs w:val="28"/>
          <w:lang w:val="uk-UA"/>
        </w:rPr>
      </w:pPr>
      <w:r w:rsidRPr="00647439">
        <w:rPr>
          <w:szCs w:val="28"/>
          <w:lang w:val="uk-UA"/>
        </w:rPr>
        <w:t xml:space="preserve">відсутність якісного дорожнього покриття для організації перевезення учнів, вихованців та педагогічних працівників; </w:t>
      </w:r>
    </w:p>
    <w:p w:rsidR="004559EB" w:rsidRPr="00647439" w:rsidRDefault="004559EB" w:rsidP="004559EB">
      <w:pPr>
        <w:tabs>
          <w:tab w:val="left" w:pos="720"/>
        </w:tabs>
        <w:ind w:firstLine="708"/>
        <w:jc w:val="both"/>
        <w:rPr>
          <w:szCs w:val="28"/>
          <w:lang w:val="uk-UA"/>
        </w:rPr>
      </w:pPr>
      <w:r w:rsidRPr="00647439">
        <w:rPr>
          <w:szCs w:val="28"/>
          <w:lang w:val="uk-UA"/>
        </w:rPr>
        <w:t>застаріла база комп’ютерів, відставання в інформатизації та комп’ютеризації від сучасних вимог; низький рівень забезпечення сільських шкіл якісною мережею Інтернет;</w:t>
      </w:r>
    </w:p>
    <w:p w:rsidR="004559EB" w:rsidRPr="00647439" w:rsidRDefault="004559EB" w:rsidP="004559EB">
      <w:pPr>
        <w:ind w:firstLine="708"/>
        <w:jc w:val="both"/>
        <w:rPr>
          <w:szCs w:val="28"/>
          <w:lang w:val="uk-UA"/>
        </w:rPr>
      </w:pPr>
      <w:r w:rsidRPr="00647439">
        <w:rPr>
          <w:szCs w:val="28"/>
          <w:lang w:val="uk-UA"/>
        </w:rPr>
        <w:t xml:space="preserve">недостатність кваліфікованих кадрів для функціонування </w:t>
      </w:r>
      <w:r w:rsidRPr="00647439">
        <w:rPr>
          <w:bCs/>
          <w:szCs w:val="28"/>
          <w:lang w:val="uk-UA"/>
        </w:rPr>
        <w:t>інклюзивно-ресурсних центрів</w:t>
      </w:r>
      <w:r w:rsidRPr="00647439">
        <w:rPr>
          <w:szCs w:val="28"/>
          <w:lang w:val="uk-UA"/>
        </w:rPr>
        <w:t xml:space="preserve"> та впровадження інклюзивного навчання дітей з особливими освітніми потребами;</w:t>
      </w:r>
    </w:p>
    <w:p w:rsidR="004559EB" w:rsidRPr="00647439" w:rsidRDefault="004559EB" w:rsidP="004559EB">
      <w:pPr>
        <w:ind w:firstLine="708"/>
        <w:jc w:val="both"/>
        <w:rPr>
          <w:szCs w:val="28"/>
          <w:lang w:val="uk-UA"/>
        </w:rPr>
      </w:pPr>
      <w:r w:rsidRPr="00647439">
        <w:rPr>
          <w:szCs w:val="28"/>
          <w:lang w:val="uk-UA"/>
        </w:rPr>
        <w:t>застаріла матеріально-технічна база по окремих закладах професійної (професійно-технічної) освіти/професіях у сільськогосподарській галузі та промисловості;</w:t>
      </w:r>
    </w:p>
    <w:p w:rsidR="004559EB" w:rsidRPr="00647439" w:rsidRDefault="004559EB" w:rsidP="004559EB">
      <w:pPr>
        <w:pStyle w:val="34"/>
        <w:ind w:left="0" w:firstLine="708"/>
        <w:jc w:val="both"/>
        <w:rPr>
          <w:sz w:val="28"/>
          <w:szCs w:val="28"/>
          <w:lang w:val="uk-UA"/>
        </w:rPr>
      </w:pPr>
      <w:r w:rsidRPr="00647439">
        <w:rPr>
          <w:sz w:val="28"/>
          <w:szCs w:val="28"/>
          <w:lang w:val="uk-UA"/>
        </w:rPr>
        <w:t>відсутність достовірних даних про актуальний стан потреби ринку праці у кваліфікованих робітниках;</w:t>
      </w:r>
    </w:p>
    <w:p w:rsidR="004559EB" w:rsidRPr="00647439" w:rsidRDefault="004559EB" w:rsidP="004559EB">
      <w:pPr>
        <w:pStyle w:val="34"/>
        <w:ind w:left="0" w:firstLine="708"/>
        <w:jc w:val="both"/>
        <w:rPr>
          <w:sz w:val="28"/>
          <w:szCs w:val="28"/>
          <w:lang w:val="uk-UA"/>
        </w:rPr>
      </w:pPr>
      <w:r w:rsidRPr="00647439">
        <w:rPr>
          <w:sz w:val="28"/>
          <w:szCs w:val="28"/>
          <w:lang w:val="uk-UA"/>
        </w:rPr>
        <w:t>невідповідність (за деякими професіями – відсутність) державного освітнього стандарту</w:t>
      </w:r>
      <w:r w:rsidR="004A345A">
        <w:rPr>
          <w:sz w:val="28"/>
          <w:szCs w:val="28"/>
          <w:lang w:val="uk-UA"/>
        </w:rPr>
        <w:t xml:space="preserve"> </w:t>
      </w:r>
      <w:r w:rsidRPr="00647439">
        <w:rPr>
          <w:sz w:val="28"/>
          <w:szCs w:val="28"/>
          <w:lang w:val="uk-UA"/>
        </w:rPr>
        <w:t>потребам роботодавців регіону;</w:t>
      </w:r>
    </w:p>
    <w:p w:rsidR="004559EB" w:rsidRPr="00647439" w:rsidRDefault="004559EB" w:rsidP="00166C2A">
      <w:pPr>
        <w:pStyle w:val="34"/>
        <w:ind w:left="0"/>
        <w:jc w:val="both"/>
        <w:rPr>
          <w:sz w:val="28"/>
          <w:szCs w:val="28"/>
          <w:lang w:val="uk-UA"/>
        </w:rPr>
      </w:pPr>
      <w:r w:rsidRPr="00647439">
        <w:rPr>
          <w:sz w:val="28"/>
          <w:szCs w:val="28"/>
          <w:lang w:val="uk-UA"/>
        </w:rPr>
        <w:t>відтік педагогічних кадрів на виробництво та за межі області.</w:t>
      </w:r>
    </w:p>
    <w:p w:rsidR="004559EB" w:rsidRPr="00647439" w:rsidRDefault="004559EB" w:rsidP="004559EB">
      <w:pPr>
        <w:pStyle w:val="af1"/>
        <w:ind w:firstLine="709"/>
        <w:jc w:val="both"/>
        <w:rPr>
          <w:rFonts w:ascii="Times New Roman" w:hAnsi="Times New Roman" w:cs="Times New Roman"/>
          <w:sz w:val="28"/>
          <w:szCs w:val="28"/>
          <w:lang w:val="uk-UA"/>
        </w:rPr>
      </w:pPr>
      <w:r w:rsidRPr="00647439">
        <w:rPr>
          <w:rFonts w:ascii="Times New Roman" w:hAnsi="Times New Roman" w:cs="Times New Roman"/>
          <w:sz w:val="28"/>
          <w:szCs w:val="28"/>
          <w:lang w:val="uk-UA"/>
        </w:rPr>
        <w:t xml:space="preserve">Цілі та пріоритети: </w:t>
      </w:r>
    </w:p>
    <w:p w:rsidR="004559EB" w:rsidRPr="00647439" w:rsidRDefault="004559EB" w:rsidP="004559EB">
      <w:pPr>
        <w:ind w:firstLine="708"/>
        <w:jc w:val="both"/>
        <w:rPr>
          <w:szCs w:val="28"/>
          <w:lang w:val="uk-UA"/>
        </w:rPr>
      </w:pPr>
      <w:r w:rsidRPr="00647439">
        <w:rPr>
          <w:szCs w:val="28"/>
          <w:lang w:val="uk-UA"/>
        </w:rPr>
        <w:t>розвиток мережі закладів дошкільної освіти з урахуванням демографічного стану; забезпечення місцями дітей у дитячих садках; максимальне охоплення дітей від 3 до 6 (7) років дошкільною освітою;</w:t>
      </w:r>
    </w:p>
    <w:p w:rsidR="004559EB" w:rsidRPr="00647439" w:rsidRDefault="004559EB" w:rsidP="004559EB">
      <w:pPr>
        <w:ind w:firstLine="708"/>
        <w:jc w:val="both"/>
        <w:rPr>
          <w:i/>
          <w:iCs/>
          <w:szCs w:val="28"/>
          <w:lang w:val="uk-UA"/>
        </w:rPr>
      </w:pPr>
      <w:r w:rsidRPr="00647439">
        <w:rPr>
          <w:szCs w:val="28"/>
          <w:lang w:val="uk-UA"/>
        </w:rPr>
        <w:t>формування спроможної мережі закладів загальної середньої освіти, академічних ліцеїв для створення необхідних умов для надання учням якісної освіти шляхом більш ефективного використання матеріально-технічних, кадрових, фінансових та управлінських ресурсів шкіл з урахуванням реальних умов;</w:t>
      </w:r>
    </w:p>
    <w:p w:rsidR="004559EB" w:rsidRPr="00647439" w:rsidRDefault="004559EB" w:rsidP="004559EB">
      <w:pPr>
        <w:tabs>
          <w:tab w:val="left" w:pos="720"/>
        </w:tabs>
        <w:ind w:firstLine="708"/>
        <w:jc w:val="both"/>
        <w:rPr>
          <w:szCs w:val="28"/>
          <w:lang w:val="uk-UA"/>
        </w:rPr>
      </w:pPr>
      <w:r w:rsidRPr="00647439">
        <w:rPr>
          <w:szCs w:val="28"/>
          <w:lang w:val="uk-UA"/>
        </w:rPr>
        <w:t>діджиталізація освітньої галузі області як системного процесу створення інформаційно-освітнього простору;</w:t>
      </w:r>
    </w:p>
    <w:p w:rsidR="004559EB" w:rsidRPr="00647439" w:rsidRDefault="004559EB" w:rsidP="004559EB">
      <w:pPr>
        <w:ind w:firstLine="708"/>
        <w:jc w:val="both"/>
        <w:rPr>
          <w:szCs w:val="28"/>
          <w:lang w:val="uk-UA"/>
        </w:rPr>
      </w:pPr>
      <w:r w:rsidRPr="00647439">
        <w:rPr>
          <w:szCs w:val="28"/>
          <w:lang w:val="uk-UA"/>
        </w:rPr>
        <w:t>впровадження інклюзивного навчання дітей з особливими освітніми потребами у закладах освіти області та зменшення направлень дітей до спеціальних закладів інституційного догляду;</w:t>
      </w:r>
    </w:p>
    <w:p w:rsidR="004559EB" w:rsidRPr="00647439" w:rsidRDefault="004559EB" w:rsidP="004559EB">
      <w:pPr>
        <w:pStyle w:val="34"/>
        <w:ind w:left="0"/>
        <w:jc w:val="both"/>
        <w:rPr>
          <w:sz w:val="28"/>
          <w:szCs w:val="28"/>
          <w:lang w:val="uk-UA"/>
        </w:rPr>
      </w:pPr>
      <w:r w:rsidRPr="00647439">
        <w:rPr>
          <w:sz w:val="28"/>
          <w:szCs w:val="28"/>
          <w:lang w:val="uk-UA"/>
        </w:rPr>
        <w:t>поліпшення матеріально-технічної бази та комплексного методичного забезпечення професій у закладах професійної (професійно-технічної) освіти;</w:t>
      </w:r>
    </w:p>
    <w:p w:rsidR="004559EB" w:rsidRPr="00647439" w:rsidRDefault="004559EB" w:rsidP="004559EB">
      <w:pPr>
        <w:pStyle w:val="34"/>
        <w:ind w:left="0"/>
        <w:jc w:val="both"/>
        <w:rPr>
          <w:sz w:val="28"/>
          <w:szCs w:val="28"/>
          <w:lang w:val="uk-UA"/>
        </w:rPr>
      </w:pPr>
      <w:r w:rsidRPr="00647439">
        <w:rPr>
          <w:sz w:val="28"/>
          <w:szCs w:val="28"/>
          <w:lang w:val="uk-UA"/>
        </w:rPr>
        <w:t>виконання державного та регіонального замовлення на підготовку робітничих кадрів та фахівців;</w:t>
      </w:r>
    </w:p>
    <w:p w:rsidR="004559EB" w:rsidRPr="00647439" w:rsidRDefault="004559EB" w:rsidP="004559EB">
      <w:pPr>
        <w:pStyle w:val="34"/>
        <w:ind w:left="0"/>
        <w:jc w:val="both"/>
        <w:rPr>
          <w:color w:val="auto"/>
          <w:sz w:val="28"/>
          <w:szCs w:val="28"/>
          <w:lang w:val="uk-UA"/>
        </w:rPr>
      </w:pPr>
      <w:r w:rsidRPr="00647439">
        <w:rPr>
          <w:color w:val="auto"/>
          <w:sz w:val="28"/>
          <w:szCs w:val="28"/>
          <w:lang w:val="uk-UA"/>
        </w:rPr>
        <w:t>розширення спектру професій, які відповідають потребам роботодавців регіону.</w:t>
      </w:r>
    </w:p>
    <w:p w:rsidR="004559EB" w:rsidRPr="00647439" w:rsidRDefault="004559EB" w:rsidP="004559EB">
      <w:pPr>
        <w:pStyle w:val="af1"/>
        <w:ind w:firstLine="709"/>
        <w:jc w:val="both"/>
        <w:rPr>
          <w:rFonts w:ascii="Times New Roman" w:eastAsia="Times New Roman" w:hAnsi="Times New Roman" w:cs="Times New Roman"/>
          <w:color w:val="000000"/>
          <w:sz w:val="28"/>
          <w:szCs w:val="28"/>
          <w:lang w:val="uk-UA"/>
        </w:rPr>
      </w:pPr>
      <w:r w:rsidRPr="00647439">
        <w:rPr>
          <w:rFonts w:ascii="Times New Roman" w:hAnsi="Times New Roman" w:cs="Times New Roman"/>
          <w:sz w:val="28"/>
          <w:szCs w:val="28"/>
          <w:lang w:val="uk-UA"/>
        </w:rPr>
        <w:t>Очікуван</w:t>
      </w:r>
      <w:r w:rsidR="00166C2A" w:rsidRPr="00647439">
        <w:rPr>
          <w:rFonts w:ascii="Times New Roman" w:hAnsi="Times New Roman" w:cs="Times New Roman"/>
          <w:sz w:val="28"/>
          <w:szCs w:val="28"/>
          <w:lang w:val="uk-UA"/>
        </w:rPr>
        <w:t>ими</w:t>
      </w:r>
      <w:r w:rsidRPr="00647439">
        <w:rPr>
          <w:rFonts w:ascii="Times New Roman" w:hAnsi="Times New Roman" w:cs="Times New Roman"/>
          <w:sz w:val="28"/>
          <w:szCs w:val="28"/>
          <w:lang w:val="uk-UA"/>
        </w:rPr>
        <w:t xml:space="preserve">  результат</w:t>
      </w:r>
      <w:r w:rsidR="00166C2A" w:rsidRPr="00647439">
        <w:rPr>
          <w:rFonts w:ascii="Times New Roman" w:hAnsi="Times New Roman" w:cs="Times New Roman"/>
          <w:sz w:val="28"/>
          <w:szCs w:val="28"/>
          <w:lang w:val="uk-UA"/>
        </w:rPr>
        <w:t>ам</w:t>
      </w:r>
      <w:r w:rsidRPr="00647439">
        <w:rPr>
          <w:rFonts w:ascii="Times New Roman" w:hAnsi="Times New Roman" w:cs="Times New Roman"/>
          <w:sz w:val="28"/>
          <w:szCs w:val="28"/>
          <w:lang w:val="uk-UA"/>
        </w:rPr>
        <w:t>и:</w:t>
      </w:r>
      <w:r w:rsidRPr="00647439">
        <w:rPr>
          <w:rFonts w:ascii="Times New Roman" w:eastAsia="Times New Roman" w:hAnsi="Times New Roman" w:cs="Times New Roman"/>
          <w:color w:val="000000"/>
          <w:sz w:val="28"/>
          <w:szCs w:val="28"/>
          <w:lang w:val="uk-UA"/>
        </w:rPr>
        <w:t xml:space="preserve"> </w:t>
      </w:r>
    </w:p>
    <w:p w:rsidR="004559EB" w:rsidRPr="00837BEA" w:rsidRDefault="004559EB" w:rsidP="004559EB">
      <w:pPr>
        <w:pStyle w:val="34"/>
        <w:ind w:left="0"/>
        <w:jc w:val="both"/>
        <w:rPr>
          <w:sz w:val="28"/>
          <w:szCs w:val="28"/>
          <w:lang w:val="uk-UA"/>
        </w:rPr>
      </w:pPr>
      <w:r w:rsidRPr="00647439">
        <w:rPr>
          <w:sz w:val="28"/>
          <w:szCs w:val="28"/>
          <w:lang w:val="uk-UA"/>
        </w:rPr>
        <w:lastRenderedPageBreak/>
        <w:t>формування спроможної мережі закладів освіти для створення необхідних умов для надання учням якісної освіти шляхом більш</w:t>
      </w:r>
      <w:r w:rsidRPr="00837BEA">
        <w:rPr>
          <w:sz w:val="28"/>
          <w:szCs w:val="28"/>
          <w:lang w:val="uk-UA"/>
        </w:rPr>
        <w:t xml:space="preserve"> ефективного використання матеріально-технічних, кадрових, фінансових та управлінських ресурсів з урахуванням реальних умов;</w:t>
      </w:r>
    </w:p>
    <w:p w:rsidR="004559EB" w:rsidRPr="00837BEA" w:rsidRDefault="004559EB" w:rsidP="004559EB">
      <w:pPr>
        <w:pStyle w:val="34"/>
        <w:ind w:left="0"/>
        <w:jc w:val="both"/>
        <w:rPr>
          <w:sz w:val="28"/>
          <w:szCs w:val="28"/>
          <w:lang w:val="uk-UA"/>
        </w:rPr>
      </w:pPr>
      <w:r w:rsidRPr="00837BEA">
        <w:rPr>
          <w:sz w:val="28"/>
          <w:szCs w:val="28"/>
          <w:lang w:val="uk-UA"/>
        </w:rPr>
        <w:t>придбання шкільних автобусів для підвезення учнів;</w:t>
      </w:r>
    </w:p>
    <w:p w:rsidR="004559EB" w:rsidRPr="00837BEA" w:rsidRDefault="004559EB" w:rsidP="004559EB">
      <w:pPr>
        <w:pStyle w:val="34"/>
        <w:ind w:left="0"/>
        <w:jc w:val="both"/>
        <w:rPr>
          <w:sz w:val="28"/>
          <w:szCs w:val="28"/>
          <w:lang w:val="uk-UA"/>
        </w:rPr>
      </w:pPr>
      <w:r w:rsidRPr="00837BEA">
        <w:rPr>
          <w:sz w:val="28"/>
          <w:szCs w:val="28"/>
          <w:lang w:val="uk-UA"/>
        </w:rPr>
        <w:t>підвищення якості надання освітніх послуг;</w:t>
      </w:r>
    </w:p>
    <w:p w:rsidR="004559EB" w:rsidRPr="00837BEA" w:rsidRDefault="004559EB" w:rsidP="004559EB">
      <w:pPr>
        <w:pStyle w:val="34"/>
        <w:ind w:left="0"/>
        <w:jc w:val="both"/>
        <w:rPr>
          <w:sz w:val="28"/>
          <w:szCs w:val="28"/>
          <w:lang w:val="uk-UA"/>
        </w:rPr>
      </w:pPr>
      <w:r w:rsidRPr="00837BEA">
        <w:rPr>
          <w:sz w:val="28"/>
          <w:szCs w:val="28"/>
          <w:lang w:val="uk-UA"/>
        </w:rPr>
        <w:t xml:space="preserve">подолання диспропорції в якості освіти між міськими та сільськими школами, забезпечення рівних можливостей учнів; </w:t>
      </w:r>
    </w:p>
    <w:p w:rsidR="004559EB" w:rsidRPr="00837BEA" w:rsidRDefault="004559EB" w:rsidP="004559EB">
      <w:pPr>
        <w:pStyle w:val="34"/>
        <w:ind w:left="0"/>
        <w:jc w:val="both"/>
        <w:rPr>
          <w:sz w:val="28"/>
          <w:szCs w:val="28"/>
          <w:lang w:val="uk-UA"/>
        </w:rPr>
      </w:pPr>
      <w:r w:rsidRPr="00837BEA">
        <w:rPr>
          <w:sz w:val="28"/>
          <w:szCs w:val="28"/>
          <w:lang w:val="uk-UA"/>
        </w:rPr>
        <w:t>ефективне використання матеріально-технічних, кадрових, фінансових та управлінських ресурсів закладів освіти;</w:t>
      </w:r>
    </w:p>
    <w:p w:rsidR="004559EB" w:rsidRDefault="004559EB" w:rsidP="004559EB">
      <w:pPr>
        <w:pStyle w:val="34"/>
        <w:ind w:left="0"/>
        <w:jc w:val="both"/>
        <w:rPr>
          <w:sz w:val="28"/>
          <w:szCs w:val="28"/>
          <w:lang w:val="uk-UA"/>
        </w:rPr>
      </w:pPr>
      <w:r w:rsidRPr="00837BEA">
        <w:rPr>
          <w:sz w:val="28"/>
          <w:szCs w:val="28"/>
          <w:lang w:val="uk-UA"/>
        </w:rPr>
        <w:t>створення умов для навчання дітей з порушеннями розвитку  у закладах освіти за місцем проживання, надання якісних корекційно-розвиткових послуг,  консультацій та здійснення виїзних комплексних оцінок розвитку дітей з тяжкими порушеннями розвитку</w:t>
      </w:r>
      <w:r>
        <w:rPr>
          <w:sz w:val="28"/>
          <w:szCs w:val="28"/>
          <w:lang w:val="uk-UA"/>
        </w:rPr>
        <w:t>;</w:t>
      </w:r>
    </w:p>
    <w:p w:rsidR="004559EB" w:rsidRPr="00837BEA" w:rsidRDefault="004559EB" w:rsidP="004559EB">
      <w:pPr>
        <w:pStyle w:val="34"/>
        <w:ind w:left="0"/>
        <w:jc w:val="both"/>
        <w:rPr>
          <w:sz w:val="28"/>
          <w:szCs w:val="28"/>
          <w:lang w:val="uk-UA"/>
        </w:rPr>
      </w:pPr>
      <w:r w:rsidRPr="00837BEA">
        <w:rPr>
          <w:sz w:val="28"/>
          <w:szCs w:val="28"/>
          <w:lang w:val="uk-UA"/>
        </w:rPr>
        <w:t>створення центрів професійної досконалості на базі Вищого професійного училища №</w:t>
      </w:r>
      <w:r w:rsidR="00BD5B6A">
        <w:rPr>
          <w:sz w:val="28"/>
          <w:szCs w:val="28"/>
          <w:lang w:val="uk-UA"/>
        </w:rPr>
        <w:t> </w:t>
      </w:r>
      <w:r w:rsidRPr="00837BEA">
        <w:rPr>
          <w:sz w:val="28"/>
          <w:szCs w:val="28"/>
          <w:lang w:val="uk-UA"/>
        </w:rPr>
        <w:t>21 м.</w:t>
      </w:r>
      <w:r w:rsidR="00BD5B6A">
        <w:rPr>
          <w:sz w:val="28"/>
          <w:szCs w:val="28"/>
          <w:lang w:val="uk-UA"/>
        </w:rPr>
        <w:t> </w:t>
      </w:r>
      <w:r w:rsidRPr="00837BEA">
        <w:rPr>
          <w:sz w:val="28"/>
          <w:szCs w:val="28"/>
          <w:lang w:val="uk-UA"/>
        </w:rPr>
        <w:t>Миколаєва, Новоодеського професійного аграрного ліцею та Державного навчального закладу «Южноукраїнський професійний ліцей»;</w:t>
      </w:r>
    </w:p>
    <w:p w:rsidR="004559EB" w:rsidRPr="00837BEA" w:rsidRDefault="004559EB" w:rsidP="004559EB">
      <w:pPr>
        <w:pStyle w:val="34"/>
        <w:ind w:left="0"/>
        <w:jc w:val="both"/>
        <w:rPr>
          <w:sz w:val="28"/>
          <w:szCs w:val="28"/>
          <w:lang w:val="uk-UA"/>
        </w:rPr>
      </w:pPr>
      <w:r>
        <w:rPr>
          <w:sz w:val="28"/>
          <w:szCs w:val="28"/>
          <w:lang w:val="uk-UA"/>
        </w:rPr>
        <w:t>с</w:t>
      </w:r>
      <w:r w:rsidRPr="00837BEA">
        <w:rPr>
          <w:sz w:val="28"/>
          <w:szCs w:val="28"/>
          <w:lang w:val="uk-UA"/>
        </w:rPr>
        <w:t>творення навчально-практичних центрів промислового напряму на базі закладів професійної (професійно-технічної) освіти.</w:t>
      </w:r>
    </w:p>
    <w:p w:rsidR="004559EB" w:rsidRDefault="00392569" w:rsidP="008B38AC">
      <w:pPr>
        <w:pStyle w:val="2"/>
      </w:pPr>
      <w:bookmarkStart w:id="40" w:name="_Toc56612207"/>
      <w:r>
        <w:t xml:space="preserve">1.2.3 </w:t>
      </w:r>
      <w:r w:rsidR="004559EB" w:rsidRPr="00EE38EA">
        <w:t>Соціальний захист населення</w:t>
      </w:r>
      <w:bookmarkEnd w:id="40"/>
    </w:p>
    <w:p w:rsidR="003C1626" w:rsidRDefault="00901D2D" w:rsidP="00473188">
      <w:pPr>
        <w:pStyle w:val="3"/>
        <w:spacing w:before="0" w:beforeAutospacing="0" w:after="0" w:afterAutospacing="0"/>
        <w:jc w:val="both"/>
        <w:rPr>
          <w:sz w:val="28"/>
          <w:szCs w:val="28"/>
        </w:rPr>
      </w:pPr>
      <w:bookmarkStart w:id="41" w:name="_Toc56612208"/>
      <w:r w:rsidRPr="00117BB2">
        <w:rPr>
          <w:sz w:val="28"/>
          <w:szCs w:val="28"/>
        </w:rPr>
        <w:t>Сфера зайнятсті</w:t>
      </w:r>
      <w:bookmarkEnd w:id="41"/>
      <w:r w:rsidR="00473188" w:rsidRPr="00117BB2">
        <w:rPr>
          <w:sz w:val="28"/>
          <w:szCs w:val="28"/>
        </w:rPr>
        <w:t xml:space="preserve"> </w:t>
      </w:r>
    </w:p>
    <w:p w:rsidR="004013C0" w:rsidRPr="00117BB2" w:rsidRDefault="004013C0" w:rsidP="00473188">
      <w:pPr>
        <w:pStyle w:val="3"/>
        <w:spacing w:before="0" w:beforeAutospacing="0" w:after="0" w:afterAutospacing="0"/>
        <w:jc w:val="both"/>
        <w:rPr>
          <w:b w:val="0"/>
          <w:sz w:val="28"/>
          <w:szCs w:val="28"/>
        </w:rPr>
      </w:pPr>
      <w:r w:rsidRPr="00117BB2">
        <w:rPr>
          <w:b w:val="0"/>
          <w:sz w:val="28"/>
          <w:szCs w:val="28"/>
        </w:rPr>
        <w:t>За статистичними даними у 2019 року чисельність зайнятого населення  віком 15–70 років зросла з 496,2 тис. осіб у 2018 році до 499,6 тис. осіб -  у 2019 році, рівень зайнятості зріс з 58,1% до 59,1% (по Україні зріс з 57,1%    до 58,2%). Серед регіонів країни за рівнем зайнятості область посіла сьоме місце.  Рівень зайнятості серед працездатних осіб склав 69,4%.</w:t>
      </w:r>
    </w:p>
    <w:p w:rsidR="004013C0" w:rsidRPr="006F0D55" w:rsidRDefault="004013C0" w:rsidP="004013C0">
      <w:pPr>
        <w:pStyle w:val="34"/>
        <w:ind w:left="0"/>
        <w:jc w:val="both"/>
        <w:rPr>
          <w:color w:val="auto"/>
          <w:sz w:val="28"/>
          <w:szCs w:val="28"/>
          <w:lang w:val="uk-UA"/>
        </w:rPr>
      </w:pPr>
      <w:r w:rsidRPr="006F0D55">
        <w:rPr>
          <w:color w:val="auto"/>
          <w:sz w:val="28"/>
          <w:szCs w:val="28"/>
          <w:lang w:val="uk-UA"/>
        </w:rPr>
        <w:t>Чисельність  безробітних осіб  віком  15 – 70 років  зменшилась з  52,8 тис. осіб за 2018 рік до 51,1 тис. осіб за 2019 рік  рівень безробіття (за методологією МОП) за цей період знизився з 9,6% до 9,3% (по  Україні зменшився з 8,8% до 8,2%). Серед осіб працездатного віку рівень безробіття дорівнював 9,6%.</w:t>
      </w:r>
    </w:p>
    <w:p w:rsidR="004013C0" w:rsidRPr="006F0D55" w:rsidRDefault="004013C0" w:rsidP="004013C0">
      <w:pPr>
        <w:pStyle w:val="34"/>
        <w:ind w:left="0"/>
        <w:jc w:val="both"/>
        <w:rPr>
          <w:color w:val="auto"/>
          <w:sz w:val="28"/>
          <w:szCs w:val="28"/>
          <w:lang w:val="uk-UA"/>
        </w:rPr>
      </w:pPr>
      <w:r w:rsidRPr="006F0D55">
        <w:rPr>
          <w:color w:val="auto"/>
          <w:sz w:val="28"/>
          <w:szCs w:val="28"/>
          <w:lang w:val="uk-UA"/>
        </w:rPr>
        <w:t>У  першому півріччі 2020 року</w:t>
      </w:r>
      <w:r w:rsidR="00151990" w:rsidRPr="006F0D55">
        <w:rPr>
          <w:color w:val="auto"/>
          <w:sz w:val="28"/>
          <w:szCs w:val="28"/>
          <w:lang w:val="uk-UA"/>
        </w:rPr>
        <w:t xml:space="preserve"> чисельність зайнятого населення  віком 15–70 років зменшилась до 485,0 тис. осіб (за статистичними даними), рівень зайнятості - до 57,9% (по Україні знижнння  до 56,7%).</w:t>
      </w:r>
    </w:p>
    <w:p w:rsidR="004013C0" w:rsidRPr="006F0D55" w:rsidRDefault="004013C0" w:rsidP="004013C0">
      <w:pPr>
        <w:pStyle w:val="34"/>
        <w:ind w:left="0"/>
        <w:jc w:val="both"/>
        <w:rPr>
          <w:color w:val="auto"/>
          <w:sz w:val="28"/>
          <w:szCs w:val="28"/>
          <w:lang w:val="uk-UA"/>
        </w:rPr>
      </w:pPr>
      <w:r w:rsidRPr="006F0D55">
        <w:rPr>
          <w:color w:val="auto"/>
          <w:sz w:val="28"/>
          <w:szCs w:val="28"/>
          <w:lang w:val="uk-UA"/>
        </w:rPr>
        <w:t>Чисельність  безробітних  осіб віком 15–70 років збільшилась з 53,4</w:t>
      </w:r>
      <w:r w:rsidR="00151990" w:rsidRPr="006F0D55">
        <w:rPr>
          <w:color w:val="auto"/>
          <w:sz w:val="28"/>
          <w:szCs w:val="28"/>
          <w:lang w:val="uk-UA"/>
        </w:rPr>
        <w:t> </w:t>
      </w:r>
      <w:r w:rsidRPr="006F0D55">
        <w:rPr>
          <w:color w:val="auto"/>
          <w:sz w:val="28"/>
          <w:szCs w:val="28"/>
          <w:lang w:val="uk-UA"/>
        </w:rPr>
        <w:t>тис. осіб у першому півріччі 2019 році до 55,8 тис. осіб у першому півріччі 2020 року, рівень безробіття (за методологією МОП) за цей період зріс з 9,7% до 10,3% (по  Україні зріс з 8,5% до 9,2%). Серед осіб працездатного віку рівень безробіття становив 10,7%.</w:t>
      </w:r>
    </w:p>
    <w:p w:rsidR="004013C0" w:rsidRPr="006F0D55" w:rsidRDefault="004013C0" w:rsidP="004013C0">
      <w:pPr>
        <w:pStyle w:val="34"/>
        <w:ind w:left="0"/>
        <w:jc w:val="both"/>
        <w:rPr>
          <w:color w:val="auto"/>
          <w:sz w:val="28"/>
          <w:szCs w:val="28"/>
          <w:lang w:val="uk-UA"/>
        </w:rPr>
      </w:pPr>
      <w:r w:rsidRPr="006F0D55">
        <w:rPr>
          <w:color w:val="auto"/>
          <w:sz w:val="28"/>
          <w:szCs w:val="28"/>
          <w:lang w:val="uk-UA"/>
        </w:rPr>
        <w:t>За 2019 рік в усіх сферах економічної діяльності та за рахунок різних джерел фінансування в області створено 13,7 тис. нових робочих місць, у т.ч. юридичними особами (підприємствами, установами і організаціями незалежно від форм власності та організаційно - правових форм господарювання) – 5,4 тис., фізичними особами-</w:t>
      </w:r>
      <w:r w:rsidRPr="006F0D55">
        <w:rPr>
          <w:color w:val="auto"/>
          <w:sz w:val="28"/>
          <w:szCs w:val="28"/>
          <w:lang w:val="uk-UA"/>
        </w:rPr>
        <w:lastRenderedPageBreak/>
        <w:t>підприємцями – 8,3 тис. Річний прогнозний показник Програми зайнятості виконано на 142,6%.</w:t>
      </w:r>
    </w:p>
    <w:p w:rsidR="004013C0" w:rsidRPr="006F0D55" w:rsidRDefault="004013C0" w:rsidP="00AE1702">
      <w:pPr>
        <w:pStyle w:val="34"/>
        <w:ind w:left="0"/>
        <w:jc w:val="both"/>
        <w:rPr>
          <w:color w:val="auto"/>
          <w:sz w:val="28"/>
          <w:szCs w:val="28"/>
          <w:lang w:val="uk-UA"/>
        </w:rPr>
      </w:pPr>
      <w:r w:rsidRPr="006F0D55">
        <w:rPr>
          <w:color w:val="auto"/>
          <w:sz w:val="28"/>
          <w:szCs w:val="28"/>
          <w:lang w:val="uk-UA"/>
        </w:rPr>
        <w:t>У січні-липні 2020 року створено 7,4 тис. нових робочих місць, у т.ч. 2,7 тис. юридичними особами, 4,7 тис. - фізичними особами-підприємцями, що становить 80,1% від річного завдання.</w:t>
      </w:r>
    </w:p>
    <w:p w:rsidR="003C1626" w:rsidRDefault="004820F8" w:rsidP="00473188">
      <w:pPr>
        <w:jc w:val="both"/>
        <w:rPr>
          <w:rFonts w:eastAsia="Times New Roman" w:cs="Times New Roman"/>
          <w:szCs w:val="28"/>
          <w:lang w:val="uk-UA"/>
        </w:rPr>
      </w:pPr>
      <w:r w:rsidRPr="006F0D55">
        <w:rPr>
          <w:rFonts w:eastAsia="Times New Roman" w:cs="Times New Roman"/>
          <w:b/>
          <w:szCs w:val="28"/>
          <w:lang w:val="uk-UA"/>
        </w:rPr>
        <w:t>Розвиток соціального діалогу в області</w:t>
      </w:r>
    </w:p>
    <w:p w:rsidR="004820F8" w:rsidRPr="006F0D55" w:rsidRDefault="004820F8" w:rsidP="00473188">
      <w:pPr>
        <w:jc w:val="both"/>
        <w:rPr>
          <w:rFonts w:eastAsia="Calibri" w:cs="Times New Roman"/>
          <w:szCs w:val="28"/>
          <w:lang w:val="uk-UA"/>
        </w:rPr>
      </w:pPr>
      <w:r w:rsidRPr="006F0D55">
        <w:rPr>
          <w:rFonts w:eastAsia="Times New Roman" w:cs="Times New Roman"/>
          <w:szCs w:val="28"/>
          <w:lang w:val="uk-UA"/>
        </w:rPr>
        <w:t>Одним з основних напрямів роботи  є розвиток соціального діалогу в Миколаївській області, вирішення проблем, що виникають в соціально-</w:t>
      </w:r>
      <w:r w:rsidRPr="006F0D55">
        <w:rPr>
          <w:rFonts w:eastAsia="Calibri" w:cs="Times New Roman"/>
          <w:szCs w:val="28"/>
          <w:lang w:val="uk-UA"/>
        </w:rPr>
        <w:t xml:space="preserve">економічній сфері і стосуються прав та інтересів працівників і роботодавців. </w:t>
      </w:r>
    </w:p>
    <w:p w:rsidR="004820F8" w:rsidRPr="006F0D55" w:rsidRDefault="004820F8" w:rsidP="004820F8">
      <w:pPr>
        <w:ind w:firstLine="708"/>
        <w:jc w:val="both"/>
        <w:rPr>
          <w:rFonts w:eastAsia="Calibri" w:cs="Times New Roman"/>
          <w:szCs w:val="28"/>
          <w:lang w:val="uk-UA"/>
        </w:rPr>
      </w:pPr>
      <w:r w:rsidRPr="006F0D55">
        <w:rPr>
          <w:rFonts w:eastAsia="Calibri" w:cs="Times New Roman"/>
          <w:szCs w:val="28"/>
          <w:lang w:val="uk-UA"/>
        </w:rPr>
        <w:t>Сторонами соціального діалогу розроблено положення про тристоронню раду</w:t>
      </w:r>
      <w:r w:rsidR="00C47705" w:rsidRPr="006F0D55">
        <w:rPr>
          <w:rFonts w:eastAsia="Calibri" w:cs="Times New Roman"/>
          <w:szCs w:val="28"/>
          <w:lang w:val="uk-UA"/>
        </w:rPr>
        <w:t>,</w:t>
      </w:r>
      <w:r w:rsidRPr="006F0D55">
        <w:rPr>
          <w:rFonts w:eastAsia="Calibri" w:cs="Times New Roman"/>
          <w:szCs w:val="28"/>
          <w:lang w:val="uk-UA"/>
        </w:rPr>
        <w:t xml:space="preserve"> </w:t>
      </w:r>
      <w:r w:rsidR="00C47705" w:rsidRPr="006F0D55">
        <w:rPr>
          <w:rFonts w:eastAsia="Calibri" w:cs="Times New Roman"/>
          <w:szCs w:val="28"/>
          <w:lang w:val="uk-UA"/>
        </w:rPr>
        <w:t>с</w:t>
      </w:r>
      <w:r w:rsidRPr="006F0D55">
        <w:rPr>
          <w:rFonts w:eastAsia="Calibri" w:cs="Times New Roman"/>
          <w:szCs w:val="28"/>
          <w:lang w:val="uk-UA"/>
        </w:rPr>
        <w:t xml:space="preserve">клад </w:t>
      </w:r>
      <w:r w:rsidR="00C47705" w:rsidRPr="006F0D55">
        <w:rPr>
          <w:rFonts w:eastAsia="Calibri" w:cs="Times New Roman"/>
          <w:szCs w:val="28"/>
          <w:lang w:val="uk-UA"/>
        </w:rPr>
        <w:t>якої</w:t>
      </w:r>
      <w:r w:rsidRPr="006F0D55">
        <w:rPr>
          <w:rFonts w:eastAsia="Calibri" w:cs="Times New Roman"/>
          <w:szCs w:val="28"/>
          <w:lang w:val="uk-UA"/>
        </w:rPr>
        <w:t xml:space="preserve"> сформовано з рівної кількості представників органів виконавчої влади, обл</w:t>
      </w:r>
      <w:r w:rsidR="003C1626">
        <w:rPr>
          <w:rFonts w:eastAsia="Calibri" w:cs="Times New Roman"/>
          <w:szCs w:val="28"/>
          <w:lang w:val="uk-UA"/>
        </w:rPr>
        <w:t>асної організації роботодавців «</w:t>
      </w:r>
      <w:r w:rsidRPr="006F0D55">
        <w:rPr>
          <w:rFonts w:eastAsia="Calibri" w:cs="Times New Roman"/>
          <w:szCs w:val="28"/>
          <w:lang w:val="uk-UA"/>
        </w:rPr>
        <w:t>Промисл</w:t>
      </w:r>
      <w:r w:rsidR="003C1626">
        <w:rPr>
          <w:rFonts w:eastAsia="Calibri" w:cs="Times New Roman"/>
          <w:szCs w:val="28"/>
          <w:lang w:val="uk-UA"/>
        </w:rPr>
        <w:t>овці та підприємці Миколаївщини»</w:t>
      </w:r>
      <w:r w:rsidRPr="006F0D55">
        <w:rPr>
          <w:rFonts w:eastAsia="Calibri" w:cs="Times New Roman"/>
          <w:szCs w:val="28"/>
          <w:lang w:val="uk-UA"/>
        </w:rPr>
        <w:t xml:space="preserve"> та Миколаївської обласної ради профспілок. В усіх районах (19) та трьох містах обласного значення області створені та діють територіальні тристоронні соціально-економічні ради.</w:t>
      </w:r>
    </w:p>
    <w:p w:rsidR="004820F8" w:rsidRPr="006F0D55" w:rsidRDefault="004820F8" w:rsidP="004820F8">
      <w:pPr>
        <w:jc w:val="both"/>
        <w:rPr>
          <w:rFonts w:eastAsia="Calibri" w:cs="Times New Roman"/>
          <w:lang w:val="uk-UA"/>
        </w:rPr>
      </w:pPr>
      <w:r w:rsidRPr="006F0D55">
        <w:rPr>
          <w:rFonts w:eastAsia="Calibri" w:cs="Times New Roman"/>
          <w:lang w:val="uk-UA"/>
        </w:rPr>
        <w:t>Одним із результатів ведення процесу соціального діалогу в області є укладання Угоди між Миколаївською обласною державною адміністрацією, Миколаївською обласною радою, Миколаївською обласною організацією роботодавців «Промисловці та підприємці Миколаївщини» і Миколаївською обласною радою профспілок з регулювання соціально-економічних питань на 2017-2020 роки (далі – Угода).</w:t>
      </w:r>
    </w:p>
    <w:p w:rsidR="004820F8" w:rsidRPr="006F0D55" w:rsidRDefault="004820F8" w:rsidP="004820F8">
      <w:pPr>
        <w:jc w:val="both"/>
        <w:rPr>
          <w:rFonts w:eastAsia="Calibri" w:cs="Times New Roman"/>
          <w:lang w:val="uk-UA"/>
        </w:rPr>
      </w:pPr>
      <w:r w:rsidRPr="006F0D55">
        <w:rPr>
          <w:rFonts w:eastAsia="Calibri" w:cs="Times New Roman"/>
          <w:lang w:val="uk-UA"/>
        </w:rPr>
        <w:t xml:space="preserve">Угода є правовим актом соціального діалогу, який визначає узгоджені норми діяльності сторін соціального діалогу щодо соціально-економічного розвитку області, удосконалення соціально-трудових відносин для забезпечення продуктивної зайнятості, справедливої оцінки та оплати праці, охорони праці, соціального захисту та реалізації соціальних прав і гарантій працюючих і всього населення регіону. </w:t>
      </w:r>
    </w:p>
    <w:p w:rsidR="004820F8" w:rsidRPr="006F0D55" w:rsidRDefault="004820F8" w:rsidP="004820F8">
      <w:pPr>
        <w:ind w:firstLine="567"/>
        <w:jc w:val="both"/>
        <w:rPr>
          <w:rFonts w:eastAsia="Times New Roman" w:cs="Times New Roman"/>
          <w:szCs w:val="28"/>
          <w:lang w:val="uk-UA" w:eastAsia="ru-RU"/>
        </w:rPr>
      </w:pPr>
      <w:r w:rsidRPr="006F0D55">
        <w:rPr>
          <w:rFonts w:eastAsia="Times New Roman" w:cs="Times New Roman"/>
          <w:szCs w:val="28"/>
          <w:lang w:val="uk-UA" w:eastAsia="ru-RU"/>
        </w:rPr>
        <w:t>Установами соціального захисту населення відповідно до повноважень постійно здійснюється моніторинг стану укладання колективних договорів підприємствами, установами та організаціями.</w:t>
      </w:r>
    </w:p>
    <w:p w:rsidR="004820F8" w:rsidRPr="006F0D55" w:rsidRDefault="004820F8" w:rsidP="004820F8">
      <w:pPr>
        <w:ind w:firstLine="567"/>
        <w:jc w:val="both"/>
        <w:rPr>
          <w:rFonts w:eastAsia="Times New Roman" w:cs="Times New Roman"/>
          <w:szCs w:val="28"/>
          <w:lang w:val="uk-UA" w:eastAsia="ru-RU"/>
        </w:rPr>
      </w:pPr>
      <w:r w:rsidRPr="006F0D55">
        <w:rPr>
          <w:rFonts w:eastAsia="Times New Roman" w:cs="Times New Roman"/>
          <w:szCs w:val="28"/>
          <w:lang w:val="uk-UA" w:eastAsia="ru-RU"/>
        </w:rPr>
        <w:t>За даними моніторингу за станом на 01.07.2020 в області діє 4278 колективних договорів (за станом на 01.07.2019 – 4282 договорів) укладених між роботодавцями та найманими працівниками, які пройшли повідомну реєстрацію в органах виконавчої влади та місцевого самоврядування. Діючими колдоговорами охоплено 254,7 тис. працюючих. Стовідсоткове укладення колективних договорів забезпечено у всіх районах та містах області.</w:t>
      </w:r>
    </w:p>
    <w:p w:rsidR="004820F8" w:rsidRPr="006F0D55" w:rsidRDefault="004820F8" w:rsidP="004820F8">
      <w:pPr>
        <w:ind w:firstLine="567"/>
        <w:jc w:val="both"/>
        <w:rPr>
          <w:rFonts w:eastAsia="Times New Roman" w:cs="Times New Roman"/>
          <w:szCs w:val="28"/>
          <w:lang w:val="uk-UA" w:eastAsia="ru-RU"/>
        </w:rPr>
      </w:pPr>
      <w:r w:rsidRPr="006F0D55">
        <w:rPr>
          <w:rFonts w:eastAsia="Times New Roman" w:cs="Times New Roman"/>
          <w:szCs w:val="28"/>
          <w:lang w:val="uk-UA" w:eastAsia="ru-RU"/>
        </w:rPr>
        <w:t>За перше півріччя 2020 року в рай(міськ)</w:t>
      </w:r>
      <w:r w:rsidR="004A408E">
        <w:rPr>
          <w:rFonts w:eastAsia="Times New Roman" w:cs="Times New Roman"/>
          <w:szCs w:val="28"/>
          <w:lang w:val="uk-UA" w:eastAsia="ru-RU"/>
        </w:rPr>
        <w:t xml:space="preserve"> </w:t>
      </w:r>
      <w:r w:rsidRPr="006F0D55">
        <w:rPr>
          <w:rFonts w:eastAsia="Times New Roman" w:cs="Times New Roman"/>
          <w:szCs w:val="28"/>
          <w:lang w:val="uk-UA" w:eastAsia="ru-RU"/>
        </w:rPr>
        <w:t xml:space="preserve">управліннях соціального захисту населення пройшли повідомну реєстрацію та перевірку щодо відповідності положень чинному законодавству 1028 колективних договорів, що складає 24,0% від загальної кількості укладених колективних договорів (за перше півріччя 2019 року - 1416 колективних договорів, що складає 33,0% від загальної кількості укладених). </w:t>
      </w:r>
    </w:p>
    <w:p w:rsidR="00667C03" w:rsidRPr="000D790D" w:rsidRDefault="00667C03" w:rsidP="00667C03">
      <w:pPr>
        <w:jc w:val="both"/>
        <w:rPr>
          <w:rFonts w:cs="Times New Roman"/>
          <w:b/>
          <w:bCs/>
          <w:szCs w:val="28"/>
          <w:lang w:val="uk-UA"/>
        </w:rPr>
      </w:pPr>
      <w:r w:rsidRPr="000D790D">
        <w:rPr>
          <w:rFonts w:cs="Times New Roman"/>
          <w:b/>
          <w:bCs/>
          <w:szCs w:val="28"/>
          <w:lang w:val="uk-UA"/>
        </w:rPr>
        <w:t>Забезпечення</w:t>
      </w:r>
      <w:r>
        <w:rPr>
          <w:rFonts w:cs="Times New Roman"/>
          <w:b/>
          <w:bCs/>
          <w:szCs w:val="28"/>
          <w:lang w:val="uk-UA"/>
        </w:rPr>
        <w:t xml:space="preserve"> </w:t>
      </w:r>
      <w:r w:rsidRPr="000D790D">
        <w:rPr>
          <w:rFonts w:cs="Times New Roman"/>
          <w:b/>
          <w:bCs/>
          <w:szCs w:val="28"/>
          <w:lang w:val="uk-UA"/>
        </w:rPr>
        <w:t xml:space="preserve"> державних соціальних гарантій </w:t>
      </w:r>
    </w:p>
    <w:p w:rsidR="00C47705" w:rsidRPr="004E366B" w:rsidRDefault="00C47705" w:rsidP="00781D09">
      <w:pPr>
        <w:jc w:val="both"/>
        <w:rPr>
          <w:rFonts w:cs="Times New Roman"/>
          <w:szCs w:val="28"/>
          <w:lang w:val="uk-UA"/>
        </w:rPr>
      </w:pPr>
      <w:r w:rsidRPr="009F3198">
        <w:rPr>
          <w:rFonts w:cs="Times New Roman"/>
          <w:szCs w:val="28"/>
        </w:rPr>
        <w:t xml:space="preserve">Для </w:t>
      </w:r>
      <w:r w:rsidRPr="009F3198">
        <w:rPr>
          <w:rFonts w:cs="Times New Roman"/>
          <w:szCs w:val="28"/>
          <w:lang w:val="uk-UA"/>
        </w:rPr>
        <w:t>забезпечення визначених Конституцією України соціальних прав та державних соціальних гарантій</w:t>
      </w:r>
      <w:r w:rsidRPr="009F3198">
        <w:rPr>
          <w:rFonts w:ascii="Arial" w:hAnsi="Arial" w:cs="Arial"/>
          <w:sz w:val="21"/>
          <w:szCs w:val="21"/>
          <w:shd w:val="clear" w:color="auto" w:fill="FFFFFF"/>
        </w:rPr>
        <w:t> </w:t>
      </w:r>
      <w:r w:rsidRPr="009F3198">
        <w:rPr>
          <w:rFonts w:cs="Times New Roman"/>
          <w:szCs w:val="28"/>
          <w:lang w:val="uk-UA"/>
        </w:rPr>
        <w:t xml:space="preserve"> </w:t>
      </w:r>
      <w:r w:rsidRPr="004E366B">
        <w:rPr>
          <w:rFonts w:cs="Times New Roman"/>
          <w:szCs w:val="28"/>
          <w:lang w:val="uk-UA"/>
        </w:rPr>
        <w:t>ведеться відповідна робота, а саме призначення:</w:t>
      </w:r>
    </w:p>
    <w:p w:rsidR="00667C03" w:rsidRPr="004E366B" w:rsidRDefault="00667C03" w:rsidP="00781D09">
      <w:pPr>
        <w:jc w:val="both"/>
        <w:rPr>
          <w:rFonts w:cs="Times New Roman"/>
          <w:szCs w:val="28"/>
          <w:lang w:val="uk-UA"/>
        </w:rPr>
      </w:pPr>
      <w:r w:rsidRPr="004E366B">
        <w:rPr>
          <w:rFonts w:cs="Times New Roman"/>
          <w:b/>
          <w:szCs w:val="28"/>
          <w:lang w:val="uk-UA"/>
        </w:rPr>
        <w:lastRenderedPageBreak/>
        <w:t>державної допомоги</w:t>
      </w:r>
      <w:r w:rsidRPr="004E366B">
        <w:rPr>
          <w:rFonts w:cs="Times New Roman"/>
          <w:szCs w:val="28"/>
          <w:lang w:val="uk-UA"/>
        </w:rPr>
        <w:t xml:space="preserve"> сім’ям з дітьми, тимчасової державної допомоги дітям, батьки яких ухиляються від сплати аліментів, державної соціальної допомоги малозабезпеченим сім’ям та державної соціальної допомоги інвалідам з дитинства, допомогу на догляд за інвалідом 1 чи 2 групи внаслідок психічного розладу, відшкодування послуги «Муніціпальна няня», допомог</w:t>
      </w:r>
      <w:r w:rsidR="00C47705" w:rsidRPr="004E366B">
        <w:rPr>
          <w:rFonts w:cs="Times New Roman"/>
          <w:szCs w:val="28"/>
          <w:lang w:val="uk-UA"/>
        </w:rPr>
        <w:t>и</w:t>
      </w:r>
      <w:r w:rsidRPr="004E366B">
        <w:rPr>
          <w:rFonts w:cs="Times New Roman"/>
          <w:szCs w:val="28"/>
          <w:lang w:val="uk-UA"/>
        </w:rPr>
        <w:t xml:space="preserve"> особі, яка доглядає за хворою дитиною, допомоги на дітей, які виховуються в багатодітних сім’ях</w:t>
      </w:r>
      <w:r w:rsidR="00C47705" w:rsidRPr="004E366B">
        <w:rPr>
          <w:rFonts w:cs="Times New Roman"/>
          <w:szCs w:val="28"/>
          <w:lang w:val="uk-UA"/>
        </w:rPr>
        <w:t>. Протягом першого півріччя 2020 року призначен державної допомоги</w:t>
      </w:r>
      <w:r w:rsidRPr="004E366B">
        <w:rPr>
          <w:rFonts w:cs="Times New Roman"/>
          <w:szCs w:val="28"/>
          <w:lang w:val="uk-UA"/>
        </w:rPr>
        <w:t xml:space="preserve"> на загальну суму</w:t>
      </w:r>
      <w:r w:rsidR="00C47705" w:rsidRPr="004E366B">
        <w:rPr>
          <w:rFonts w:cs="Times New Roman"/>
          <w:szCs w:val="28"/>
          <w:lang w:val="uk-UA"/>
        </w:rPr>
        <w:t> </w:t>
      </w:r>
      <w:r w:rsidRPr="004E366B">
        <w:rPr>
          <w:rFonts w:cs="Times New Roman"/>
          <w:szCs w:val="28"/>
          <w:lang w:val="uk-UA"/>
        </w:rPr>
        <w:t>857,1</w:t>
      </w:r>
      <w:r w:rsidRPr="004E366B">
        <w:rPr>
          <w:rFonts w:cs="Times New Roman"/>
          <w:szCs w:val="28"/>
        </w:rPr>
        <w:t> </w:t>
      </w:r>
      <w:r w:rsidRPr="004E366B">
        <w:rPr>
          <w:rFonts w:cs="Times New Roman"/>
          <w:szCs w:val="28"/>
          <w:lang w:val="uk-UA"/>
        </w:rPr>
        <w:t>млн</w:t>
      </w:r>
      <w:r w:rsidRPr="004E366B">
        <w:rPr>
          <w:rFonts w:cs="Times New Roman"/>
          <w:szCs w:val="28"/>
        </w:rPr>
        <w:t> </w:t>
      </w:r>
      <w:r w:rsidRPr="004E366B">
        <w:rPr>
          <w:rFonts w:cs="Times New Roman"/>
          <w:szCs w:val="28"/>
          <w:lang w:val="uk-UA"/>
        </w:rPr>
        <w:t>гр</w:t>
      </w:r>
      <w:r w:rsidR="00C47705" w:rsidRPr="004E366B">
        <w:rPr>
          <w:rFonts w:cs="Times New Roman"/>
          <w:szCs w:val="28"/>
          <w:lang w:val="uk-UA"/>
        </w:rPr>
        <w:t>ивень;</w:t>
      </w:r>
    </w:p>
    <w:p w:rsidR="00667C03" w:rsidRPr="004E366B" w:rsidRDefault="00C47705" w:rsidP="00781D09">
      <w:pPr>
        <w:jc w:val="both"/>
        <w:rPr>
          <w:rFonts w:cs="Times New Roman"/>
          <w:szCs w:val="28"/>
          <w:lang w:val="uk-UA"/>
        </w:rPr>
      </w:pPr>
      <w:r w:rsidRPr="004E366B">
        <w:rPr>
          <w:rFonts w:cs="Times New Roman"/>
          <w:szCs w:val="28"/>
          <w:lang w:val="uk-UA"/>
        </w:rPr>
        <w:t>д</w:t>
      </w:r>
      <w:r w:rsidR="00667C03" w:rsidRPr="004E366B">
        <w:rPr>
          <w:rFonts w:cs="Times New Roman"/>
          <w:szCs w:val="28"/>
          <w:lang w:val="uk-UA"/>
        </w:rPr>
        <w:t>ержавн</w:t>
      </w:r>
      <w:r w:rsidRPr="004E366B">
        <w:rPr>
          <w:rFonts w:cs="Times New Roman"/>
          <w:szCs w:val="28"/>
          <w:lang w:val="uk-UA"/>
        </w:rPr>
        <w:t>ої</w:t>
      </w:r>
      <w:r w:rsidR="00667C03" w:rsidRPr="004E366B">
        <w:rPr>
          <w:rFonts w:cs="Times New Roman"/>
          <w:szCs w:val="28"/>
          <w:lang w:val="uk-UA"/>
        </w:rPr>
        <w:t xml:space="preserve"> соціальн</w:t>
      </w:r>
      <w:r w:rsidRPr="004E366B">
        <w:rPr>
          <w:rFonts w:cs="Times New Roman"/>
          <w:szCs w:val="28"/>
          <w:lang w:val="uk-UA"/>
        </w:rPr>
        <w:t>ої</w:t>
      </w:r>
      <w:r w:rsidR="00667C03" w:rsidRPr="004E366B">
        <w:rPr>
          <w:rFonts w:cs="Times New Roman"/>
          <w:szCs w:val="28"/>
          <w:lang w:val="uk-UA"/>
        </w:rPr>
        <w:t xml:space="preserve"> допомог</w:t>
      </w:r>
      <w:r w:rsidRPr="004E366B">
        <w:rPr>
          <w:rFonts w:cs="Times New Roman"/>
          <w:szCs w:val="28"/>
          <w:lang w:val="uk-UA"/>
        </w:rPr>
        <w:t>и</w:t>
      </w:r>
      <w:r w:rsidR="00667C03" w:rsidRPr="004E366B">
        <w:rPr>
          <w:rFonts w:cs="Times New Roman"/>
          <w:b/>
          <w:i/>
          <w:szCs w:val="28"/>
          <w:lang w:val="uk-UA"/>
        </w:rPr>
        <w:t xml:space="preserve"> </w:t>
      </w:r>
      <w:r w:rsidR="00667C03" w:rsidRPr="004E366B">
        <w:rPr>
          <w:rFonts w:cs="Times New Roman"/>
          <w:szCs w:val="28"/>
          <w:lang w:val="uk-UA"/>
        </w:rPr>
        <w:t>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w:t>
      </w:r>
      <w:r w:rsidRPr="004E366B">
        <w:rPr>
          <w:rFonts w:cs="Times New Roman"/>
          <w:szCs w:val="28"/>
          <w:lang w:val="uk-UA"/>
        </w:rPr>
        <w:t xml:space="preserve"> - </w:t>
      </w:r>
      <w:r w:rsidR="00667C03" w:rsidRPr="004E366B">
        <w:rPr>
          <w:rFonts w:cs="Times New Roman"/>
          <w:szCs w:val="28"/>
          <w:lang w:val="uk-UA"/>
        </w:rPr>
        <w:t xml:space="preserve"> отримують 140 прийомних сімей на 251 дитину та 44 дитячі будинки сімейного типу на 272 дитини</w:t>
      </w:r>
      <w:r w:rsidRPr="004E366B">
        <w:rPr>
          <w:rFonts w:cs="Times New Roman"/>
          <w:szCs w:val="28"/>
          <w:lang w:val="uk-UA"/>
        </w:rPr>
        <w:t>;</w:t>
      </w:r>
    </w:p>
    <w:p w:rsidR="00667C03" w:rsidRPr="004E366B" w:rsidRDefault="00C47705" w:rsidP="00781D09">
      <w:pPr>
        <w:jc w:val="both"/>
        <w:rPr>
          <w:rFonts w:cs="Times New Roman"/>
          <w:szCs w:val="28"/>
        </w:rPr>
      </w:pPr>
      <w:r w:rsidRPr="004E366B">
        <w:rPr>
          <w:rFonts w:cs="Times New Roman"/>
          <w:szCs w:val="28"/>
          <w:lang w:val="uk-UA"/>
        </w:rPr>
        <w:t>с</w:t>
      </w:r>
      <w:r w:rsidR="00667C03" w:rsidRPr="004E366B">
        <w:rPr>
          <w:rFonts w:cs="Times New Roman"/>
          <w:szCs w:val="28"/>
        </w:rPr>
        <w:t>убсиді</w:t>
      </w:r>
      <w:r w:rsidRPr="004E366B">
        <w:rPr>
          <w:rFonts w:cs="Times New Roman"/>
          <w:szCs w:val="28"/>
          <w:lang w:val="uk-UA"/>
        </w:rPr>
        <w:t>ї</w:t>
      </w:r>
      <w:r w:rsidR="00667C03" w:rsidRPr="004E366B">
        <w:rPr>
          <w:rFonts w:cs="Times New Roman"/>
          <w:szCs w:val="28"/>
        </w:rPr>
        <w:t xml:space="preserve"> на оплату житлово-комунальних послуг </w:t>
      </w:r>
      <w:r w:rsidRPr="004E366B">
        <w:rPr>
          <w:rFonts w:cs="Times New Roman"/>
          <w:szCs w:val="28"/>
          <w:lang w:val="uk-UA"/>
        </w:rPr>
        <w:t xml:space="preserve">- </w:t>
      </w:r>
      <w:r w:rsidR="00667C03" w:rsidRPr="004E366B">
        <w:rPr>
          <w:rFonts w:cs="Times New Roman"/>
          <w:szCs w:val="28"/>
        </w:rPr>
        <w:t>отримують 39,2 тис. сімей. Протягом січня-червня громадянам виплачено субсидій на загальну суму 250,8 млн </w:t>
      </w:r>
      <w:r w:rsidRPr="004E366B">
        <w:rPr>
          <w:rFonts w:cs="Times New Roman"/>
          <w:szCs w:val="28"/>
          <w:lang w:val="uk-UA"/>
        </w:rPr>
        <w:t>гривень;</w:t>
      </w:r>
    </w:p>
    <w:p w:rsidR="00667C03" w:rsidRPr="004E366B" w:rsidRDefault="00C47705" w:rsidP="00667C03">
      <w:pPr>
        <w:ind w:firstLine="567"/>
        <w:jc w:val="both"/>
        <w:rPr>
          <w:rFonts w:cs="Times New Roman"/>
          <w:szCs w:val="28"/>
        </w:rPr>
      </w:pPr>
      <w:r w:rsidRPr="004E366B">
        <w:rPr>
          <w:rFonts w:cs="Times New Roman"/>
          <w:szCs w:val="28"/>
          <w:lang w:val="uk-UA"/>
        </w:rPr>
        <w:t>с</w:t>
      </w:r>
      <w:r w:rsidR="00667C03" w:rsidRPr="004E366B">
        <w:rPr>
          <w:rFonts w:cs="Times New Roman"/>
          <w:szCs w:val="28"/>
        </w:rPr>
        <w:t>убсиді</w:t>
      </w:r>
      <w:r w:rsidRPr="004E366B">
        <w:rPr>
          <w:rFonts w:cs="Times New Roman"/>
          <w:szCs w:val="28"/>
          <w:lang w:val="uk-UA"/>
        </w:rPr>
        <w:t>ї</w:t>
      </w:r>
      <w:r w:rsidR="00667C03" w:rsidRPr="004E366B">
        <w:rPr>
          <w:rFonts w:cs="Times New Roman"/>
          <w:szCs w:val="28"/>
        </w:rPr>
        <w:t xml:space="preserve"> для відшкодування витрат на придбання твердого палива та скрапленого газу </w:t>
      </w:r>
      <w:r w:rsidRPr="004E366B">
        <w:rPr>
          <w:rFonts w:cs="Times New Roman"/>
          <w:szCs w:val="28"/>
          <w:lang w:val="uk-UA"/>
        </w:rPr>
        <w:t xml:space="preserve">- </w:t>
      </w:r>
      <w:r w:rsidR="00667C03" w:rsidRPr="004E366B">
        <w:rPr>
          <w:rFonts w:cs="Times New Roman"/>
          <w:szCs w:val="28"/>
        </w:rPr>
        <w:t>виплачено 10958 сім’ям, на загальну суму 38,8</w:t>
      </w:r>
      <w:r w:rsidRPr="004E366B">
        <w:rPr>
          <w:rFonts w:cs="Times New Roman"/>
          <w:szCs w:val="28"/>
          <w:lang w:val="uk-UA"/>
        </w:rPr>
        <w:t> </w:t>
      </w:r>
      <w:r w:rsidR="00667C03" w:rsidRPr="004E366B">
        <w:rPr>
          <w:rFonts w:cs="Times New Roman"/>
          <w:szCs w:val="28"/>
        </w:rPr>
        <w:t>млн </w:t>
      </w:r>
      <w:r w:rsidRPr="004E366B">
        <w:rPr>
          <w:rFonts w:cs="Times New Roman"/>
          <w:szCs w:val="28"/>
          <w:lang w:val="uk-UA"/>
        </w:rPr>
        <w:t>гривень</w:t>
      </w:r>
      <w:r w:rsidR="00667C03" w:rsidRPr="004E366B">
        <w:rPr>
          <w:rFonts w:cs="Times New Roman"/>
          <w:szCs w:val="28"/>
        </w:rPr>
        <w:t xml:space="preserve">. </w:t>
      </w:r>
      <w:bookmarkStart w:id="42" w:name="_Toc16174839"/>
    </w:p>
    <w:bookmarkEnd w:id="42"/>
    <w:p w:rsidR="00667C03" w:rsidRPr="004E366B" w:rsidRDefault="00667C03" w:rsidP="00667C03">
      <w:pPr>
        <w:ind w:firstLine="567"/>
        <w:jc w:val="both"/>
        <w:rPr>
          <w:rFonts w:eastAsia="Times New Roman" w:cs="Times New Roman"/>
          <w:noProof/>
          <w:szCs w:val="28"/>
          <w:lang w:val="uk-UA" w:eastAsia="ru-RU"/>
        </w:rPr>
      </w:pPr>
      <w:r w:rsidRPr="004E366B">
        <w:rPr>
          <w:rFonts w:eastAsia="Times New Roman" w:cs="Times New Roman"/>
          <w:noProof/>
          <w:szCs w:val="28"/>
          <w:lang w:val="uk-UA" w:eastAsia="ru-RU"/>
        </w:rPr>
        <w:t xml:space="preserve">Підтримується в актуальному стані Єдиний державний автоматизований реєстр осіб, які мають право на пільги, до якого внесено інформацію про 286056 осіб пільгових категорій. </w:t>
      </w:r>
    </w:p>
    <w:p w:rsidR="00667C03" w:rsidRPr="004E366B" w:rsidRDefault="00667C03" w:rsidP="00667C03">
      <w:pPr>
        <w:ind w:firstLine="567"/>
        <w:jc w:val="both"/>
        <w:rPr>
          <w:rFonts w:eastAsia="Times New Roman" w:cs="Times New Roman"/>
          <w:noProof/>
          <w:szCs w:val="28"/>
          <w:lang w:val="uk-UA" w:eastAsia="ru-RU"/>
        </w:rPr>
      </w:pPr>
      <w:r w:rsidRPr="004E366B">
        <w:rPr>
          <w:rFonts w:eastAsia="Times New Roman" w:cs="Times New Roman"/>
          <w:noProof/>
          <w:szCs w:val="28"/>
          <w:lang w:val="uk-UA" w:eastAsia="ru-RU"/>
        </w:rPr>
        <w:t xml:space="preserve">Щомісяця протягом 2020 року пільги на житлово-комунальні послуги нараховуються </w:t>
      </w:r>
      <w:r w:rsidR="000A7C8B" w:rsidRPr="004E366B">
        <w:rPr>
          <w:rFonts w:eastAsia="Times New Roman" w:cs="Times New Roman"/>
          <w:noProof/>
          <w:szCs w:val="28"/>
          <w:lang w:val="uk-UA" w:eastAsia="ru-RU"/>
        </w:rPr>
        <w:t>близько</w:t>
      </w:r>
      <w:r w:rsidRPr="004E366B">
        <w:rPr>
          <w:rFonts w:eastAsia="Times New Roman" w:cs="Times New Roman"/>
          <w:noProof/>
          <w:szCs w:val="28"/>
          <w:lang w:val="uk-UA" w:eastAsia="ru-RU"/>
        </w:rPr>
        <w:t xml:space="preserve"> 56,5 тисячам осіб.</w:t>
      </w:r>
    </w:p>
    <w:p w:rsidR="00667C03" w:rsidRPr="004E366B" w:rsidRDefault="00667C03" w:rsidP="00667C03">
      <w:pPr>
        <w:ind w:firstLine="567"/>
        <w:jc w:val="both"/>
        <w:rPr>
          <w:rFonts w:eastAsia="Times New Roman" w:cs="Times New Roman"/>
          <w:szCs w:val="28"/>
          <w:lang w:val="uk-UA" w:eastAsia="ru-RU"/>
        </w:rPr>
      </w:pPr>
      <w:r w:rsidRPr="004E366B">
        <w:rPr>
          <w:rFonts w:eastAsia="Times New Roman" w:cs="Times New Roman"/>
          <w:noProof/>
          <w:szCs w:val="28"/>
          <w:lang w:val="uk-UA" w:eastAsia="ru-RU"/>
        </w:rPr>
        <w:t>За період з січня 2020 року по червень 2020 року пільги в грошовій готівковій формі на придбання твердого палива і скрапленого газу нараховано 6245 особам на</w:t>
      </w:r>
      <w:r w:rsidR="003C1626">
        <w:rPr>
          <w:rFonts w:eastAsia="Times New Roman" w:cs="Times New Roman"/>
          <w:noProof/>
          <w:szCs w:val="28"/>
          <w:lang w:val="uk-UA" w:eastAsia="ru-RU"/>
        </w:rPr>
        <w:t xml:space="preserve"> загальну суму 12506,71 тис. гривень</w:t>
      </w:r>
      <w:r w:rsidRPr="004E366B">
        <w:rPr>
          <w:rFonts w:eastAsia="Times New Roman" w:cs="Times New Roman"/>
          <w:noProof/>
          <w:szCs w:val="28"/>
          <w:lang w:val="uk-UA" w:eastAsia="ru-RU"/>
        </w:rPr>
        <w:t>.</w:t>
      </w:r>
    </w:p>
    <w:p w:rsidR="00667C03" w:rsidRPr="004E366B" w:rsidRDefault="00667C03" w:rsidP="00965D3B">
      <w:pPr>
        <w:pStyle w:val="3"/>
        <w:spacing w:before="0" w:beforeAutospacing="0" w:after="0" w:afterAutospacing="0"/>
        <w:jc w:val="both"/>
        <w:rPr>
          <w:b w:val="0"/>
          <w:i/>
          <w:sz w:val="28"/>
          <w:szCs w:val="28"/>
        </w:rPr>
      </w:pPr>
      <w:bookmarkStart w:id="43" w:name="_Toc49498165"/>
      <w:bookmarkStart w:id="44" w:name="_Toc56612209"/>
      <w:r w:rsidRPr="004E366B">
        <w:rPr>
          <w:b w:val="0"/>
          <w:i/>
          <w:sz w:val="28"/>
          <w:szCs w:val="28"/>
        </w:rPr>
        <w:t>Соціальна підтримка учасників бойових дій та членів їх сімей</w:t>
      </w:r>
      <w:bookmarkEnd w:id="43"/>
      <w:r w:rsidR="00965D3B" w:rsidRPr="004E366B">
        <w:rPr>
          <w:b w:val="0"/>
          <w:i/>
          <w:sz w:val="28"/>
          <w:szCs w:val="28"/>
        </w:rPr>
        <w:t xml:space="preserve">. </w:t>
      </w:r>
      <w:r w:rsidRPr="004E366B">
        <w:rPr>
          <w:b w:val="0"/>
          <w:i/>
          <w:sz w:val="28"/>
          <w:szCs w:val="28"/>
        </w:rPr>
        <w:t>Забезпечення житлом</w:t>
      </w:r>
      <w:bookmarkEnd w:id="44"/>
    </w:p>
    <w:p w:rsidR="00667C03" w:rsidRPr="004E366B" w:rsidRDefault="00667C03" w:rsidP="00781D09">
      <w:pPr>
        <w:jc w:val="both"/>
        <w:rPr>
          <w:rFonts w:eastAsia="Times New Roman" w:cs="Times New Roman"/>
          <w:szCs w:val="28"/>
          <w:lang w:val="uk-UA" w:eastAsia="ru-RU"/>
        </w:rPr>
      </w:pPr>
      <w:r w:rsidRPr="004E366B">
        <w:rPr>
          <w:rFonts w:eastAsia="Times New Roman" w:cs="Times New Roman"/>
          <w:szCs w:val="28"/>
          <w:lang w:val="uk-UA" w:eastAsia="ru-RU"/>
        </w:rPr>
        <w:t>Починаючи з 2017 року в області реалізується унікальна для України програма забезпечення житлом учасників бойових дій з числа військовослужбовців, які брали участь у антитерористичній операції на Сході та деяких інших категорій громадян.</w:t>
      </w:r>
    </w:p>
    <w:p w:rsidR="00667C03" w:rsidRPr="004E366B" w:rsidRDefault="00667C03" w:rsidP="00781D09">
      <w:pPr>
        <w:jc w:val="both"/>
        <w:rPr>
          <w:rFonts w:eastAsia="Times New Roman" w:cs="Times New Roman"/>
          <w:szCs w:val="28"/>
          <w:lang w:val="uk-UA" w:eastAsia="ru-RU"/>
        </w:rPr>
      </w:pPr>
      <w:r w:rsidRPr="004E366B">
        <w:rPr>
          <w:rFonts w:eastAsia="Times New Roman" w:cs="Times New Roman"/>
          <w:szCs w:val="28"/>
          <w:lang w:val="uk-UA" w:eastAsia="ru-RU"/>
        </w:rPr>
        <w:t>Так</w:t>
      </w:r>
      <w:r w:rsidR="009F3198" w:rsidRPr="004E366B">
        <w:rPr>
          <w:rFonts w:eastAsia="Times New Roman" w:cs="Times New Roman"/>
          <w:szCs w:val="28"/>
          <w:lang w:val="uk-UA" w:eastAsia="ru-RU"/>
        </w:rPr>
        <w:t>,</w:t>
      </w:r>
      <w:r w:rsidRPr="004E366B">
        <w:rPr>
          <w:rFonts w:eastAsia="Times New Roman" w:cs="Times New Roman"/>
          <w:szCs w:val="28"/>
          <w:lang w:val="uk-UA" w:eastAsia="ru-RU"/>
        </w:rPr>
        <w:t xml:space="preserve"> зокрема у поточному році, відповідно до Комплексної</w:t>
      </w:r>
      <w:r w:rsidRPr="004E366B">
        <w:rPr>
          <w:rFonts w:eastAsia="Times New Roman" w:cs="Times New Roman"/>
          <w:szCs w:val="28"/>
          <w:shd w:val="clear" w:color="auto" w:fill="FFFFFF"/>
          <w:lang w:val="uk-UA" w:eastAsia="ru-RU"/>
        </w:rPr>
        <w:t xml:space="preserve"> програми соціального захисту населення «Турбота» на період до 2020 року, затвердженої рішенням Миколаївської обласної ради від 22.12.2016 № 5, в </w:t>
      </w:r>
      <w:r w:rsidRPr="004E366B">
        <w:rPr>
          <w:rFonts w:eastAsia="Times New Roman" w:cs="Times New Roman"/>
          <w:szCs w:val="28"/>
          <w:lang w:val="uk-UA" w:eastAsia="ru-RU"/>
        </w:rPr>
        <w:t>обласному бюджеті на 2020 рік для придбання житла учасникам бойових дій з числа військовослужбовців, які брали участь у антитерористичній операції, та потребують поліпшення житлових умов передбачено кошти в сумі 10,0</w:t>
      </w:r>
      <w:r w:rsidR="000A7C8B" w:rsidRPr="004E366B">
        <w:rPr>
          <w:rFonts w:eastAsia="Times New Roman" w:cs="Times New Roman"/>
          <w:szCs w:val="28"/>
          <w:lang w:val="uk-UA" w:eastAsia="ru-RU"/>
        </w:rPr>
        <w:t> млн</w:t>
      </w:r>
      <w:r w:rsidRPr="004E366B">
        <w:rPr>
          <w:rFonts w:eastAsia="Times New Roman" w:cs="Times New Roman"/>
          <w:szCs w:val="28"/>
          <w:lang w:val="uk-UA" w:eastAsia="ru-RU"/>
        </w:rPr>
        <w:t xml:space="preserve"> грн на умовах співфінансування з бюджетів міст, сіл, селищ, об’єднаних територіальних громад та районів області.</w:t>
      </w:r>
    </w:p>
    <w:p w:rsidR="00667C03" w:rsidRPr="004E366B" w:rsidRDefault="00667C03" w:rsidP="00781D09">
      <w:pPr>
        <w:jc w:val="both"/>
        <w:rPr>
          <w:rFonts w:eastAsia="Times New Roman" w:cs="Times New Roman"/>
          <w:szCs w:val="28"/>
          <w:lang w:val="uk-UA" w:eastAsia="ru-RU"/>
        </w:rPr>
      </w:pPr>
      <w:r w:rsidRPr="004E366B">
        <w:rPr>
          <w:rFonts w:eastAsia="Times New Roman" w:cs="Times New Roman"/>
          <w:szCs w:val="28"/>
          <w:lang w:val="uk-UA" w:eastAsia="ru-RU"/>
        </w:rPr>
        <w:t>Відповідні кошти передбачаються у районних (міських) бюджетах.</w:t>
      </w:r>
    </w:p>
    <w:p w:rsidR="00667C03" w:rsidRPr="004E366B" w:rsidRDefault="00667C03" w:rsidP="00781D09">
      <w:pPr>
        <w:jc w:val="both"/>
        <w:rPr>
          <w:rFonts w:eastAsia="Times New Roman" w:cs="Times New Roman"/>
          <w:szCs w:val="28"/>
          <w:lang w:val="uk-UA" w:eastAsia="ru-RU"/>
        </w:rPr>
      </w:pPr>
      <w:r w:rsidRPr="004E366B">
        <w:rPr>
          <w:rFonts w:eastAsia="Times New Roman" w:cs="Times New Roman"/>
          <w:szCs w:val="28"/>
          <w:lang w:val="uk-UA" w:eastAsia="ru-RU"/>
        </w:rPr>
        <w:t>У 2020 році комісією прийнято 1 рішення про купівлю-продаж житла для родини учасника антитерористичної операції на Сході України.</w:t>
      </w:r>
    </w:p>
    <w:p w:rsidR="00667C03" w:rsidRPr="004E366B" w:rsidRDefault="00667C03" w:rsidP="0061590A">
      <w:pPr>
        <w:pStyle w:val="3"/>
        <w:spacing w:before="0" w:beforeAutospacing="0" w:after="0" w:afterAutospacing="0"/>
        <w:jc w:val="both"/>
        <w:rPr>
          <w:b w:val="0"/>
          <w:i/>
          <w:sz w:val="28"/>
          <w:szCs w:val="28"/>
        </w:rPr>
      </w:pPr>
      <w:bookmarkStart w:id="45" w:name="_Toc49498166"/>
      <w:bookmarkStart w:id="46" w:name="_Toc56612210"/>
      <w:r w:rsidRPr="004E366B">
        <w:rPr>
          <w:b w:val="0"/>
          <w:i/>
          <w:sz w:val="28"/>
          <w:szCs w:val="28"/>
        </w:rPr>
        <w:t>Оздоровлення та відпочинок учасників антитерористичної операції (ООС)</w:t>
      </w:r>
      <w:bookmarkEnd w:id="45"/>
      <w:bookmarkEnd w:id="46"/>
    </w:p>
    <w:p w:rsidR="00667C03" w:rsidRPr="004E366B" w:rsidRDefault="00667C03" w:rsidP="00901D2D">
      <w:pPr>
        <w:pStyle w:val="aa"/>
        <w:spacing w:after="0"/>
        <w:jc w:val="both"/>
        <w:rPr>
          <w:rFonts w:eastAsia="Times New Roman" w:cs="Times New Roman"/>
          <w:szCs w:val="28"/>
          <w:lang w:val="uk-UA" w:eastAsia="ar-SA"/>
        </w:rPr>
      </w:pPr>
      <w:r w:rsidRPr="004E366B">
        <w:rPr>
          <w:rFonts w:eastAsia="Times New Roman" w:cs="Times New Roman"/>
          <w:szCs w:val="28"/>
          <w:lang w:val="uk-UA" w:eastAsia="ar-SA"/>
        </w:rPr>
        <w:lastRenderedPageBreak/>
        <w:t>За рахунок коштів обласного бюджету на виконання заходів Комплексної програми соціального захисту населення «Турбота» на період до 2020 року передбачено оздоровлення та відпочинок на базах відпочинку в санаторно-курортних закладах учасників антитерористичній операції на сході України та членів їх сімей. У 2020 році виділено кошти у сумі 4,0 </w:t>
      </w:r>
      <w:r w:rsidR="00965D3B" w:rsidRPr="004E366B">
        <w:rPr>
          <w:rFonts w:eastAsia="Times New Roman" w:cs="Times New Roman"/>
          <w:szCs w:val="28"/>
          <w:lang w:val="uk-UA" w:eastAsia="ar-SA"/>
        </w:rPr>
        <w:t>млн </w:t>
      </w:r>
      <w:r w:rsidRPr="004E366B">
        <w:rPr>
          <w:rFonts w:eastAsia="Times New Roman" w:cs="Times New Roman"/>
          <w:szCs w:val="28"/>
          <w:lang w:val="uk-UA" w:eastAsia="ar-SA"/>
        </w:rPr>
        <w:t xml:space="preserve">грн. Станом на 01.09.2020 оздоровлено 1000 осіб на загальну суму 4,0 </w:t>
      </w:r>
      <w:r w:rsidR="00965D3B" w:rsidRPr="004E366B">
        <w:rPr>
          <w:rFonts w:eastAsia="Times New Roman" w:cs="Times New Roman"/>
          <w:szCs w:val="28"/>
          <w:lang w:val="uk-UA" w:eastAsia="ar-SA"/>
        </w:rPr>
        <w:t>млн </w:t>
      </w:r>
      <w:r w:rsidR="00CE60DB">
        <w:rPr>
          <w:rFonts w:eastAsia="Times New Roman" w:cs="Times New Roman"/>
          <w:szCs w:val="28"/>
          <w:lang w:val="uk-UA" w:eastAsia="ar-SA"/>
        </w:rPr>
        <w:t xml:space="preserve"> гривень</w:t>
      </w:r>
      <w:r w:rsidRPr="004E366B">
        <w:rPr>
          <w:rFonts w:eastAsia="Times New Roman" w:cs="Times New Roman"/>
          <w:szCs w:val="28"/>
          <w:lang w:val="uk-UA" w:eastAsia="ar-SA"/>
        </w:rPr>
        <w:t xml:space="preserve">. </w:t>
      </w:r>
    </w:p>
    <w:p w:rsidR="00AE1702" w:rsidRPr="0061590A" w:rsidRDefault="00AE1702" w:rsidP="0061590A">
      <w:pPr>
        <w:pStyle w:val="3"/>
        <w:spacing w:before="0" w:beforeAutospacing="0" w:after="0" w:afterAutospacing="0"/>
        <w:jc w:val="both"/>
        <w:rPr>
          <w:b w:val="0"/>
          <w:i/>
          <w:sz w:val="28"/>
          <w:szCs w:val="28"/>
        </w:rPr>
      </w:pPr>
      <w:bookmarkStart w:id="47" w:name="_Toc56612211"/>
      <w:r w:rsidRPr="0061590A">
        <w:rPr>
          <w:b w:val="0"/>
          <w:i/>
          <w:sz w:val="28"/>
          <w:szCs w:val="28"/>
        </w:rPr>
        <w:t>Матеріальна допомога учасникам бойових дій, членам їх сімей та іншим категоріям населення</w:t>
      </w:r>
      <w:bookmarkEnd w:id="47"/>
    </w:p>
    <w:p w:rsidR="00AE1702" w:rsidRPr="004E366B" w:rsidRDefault="00AE1702" w:rsidP="00781D09">
      <w:pPr>
        <w:jc w:val="both"/>
        <w:rPr>
          <w:bCs/>
          <w:iCs/>
          <w:szCs w:val="28"/>
          <w:lang w:val="uk-UA"/>
        </w:rPr>
      </w:pPr>
      <w:r w:rsidRPr="004E366B">
        <w:rPr>
          <w:bCs/>
          <w:iCs/>
          <w:szCs w:val="28"/>
          <w:lang w:val="uk-UA"/>
        </w:rPr>
        <w:t xml:space="preserve">Заходами Комплексної програми соціального захисту населення «Турбота» передбачено </w:t>
      </w:r>
      <w:r w:rsidRPr="004E366B">
        <w:rPr>
          <w:bCs/>
          <w:szCs w:val="28"/>
          <w:lang w:val="uk-UA"/>
        </w:rPr>
        <w:t>надання щомісячної матеріальної допомоги учасникам бойових дій у роки Другої світової війни</w:t>
      </w:r>
      <w:r w:rsidRPr="004E366B">
        <w:rPr>
          <w:bCs/>
          <w:iCs/>
          <w:szCs w:val="28"/>
          <w:lang w:val="uk-UA"/>
        </w:rPr>
        <w:t>.</w:t>
      </w:r>
    </w:p>
    <w:p w:rsidR="00AE1702" w:rsidRPr="004E366B" w:rsidRDefault="00AE1702" w:rsidP="00781D09">
      <w:pPr>
        <w:jc w:val="both"/>
        <w:rPr>
          <w:bCs/>
          <w:szCs w:val="28"/>
          <w:lang w:val="uk-UA"/>
        </w:rPr>
      </w:pPr>
      <w:r w:rsidRPr="004E366B">
        <w:rPr>
          <w:bCs/>
          <w:iCs/>
          <w:szCs w:val="28"/>
          <w:lang w:val="uk-UA"/>
        </w:rPr>
        <w:t xml:space="preserve">Крім того, з 2020 року учасникам бойових дій у роки Другої світової війни передбачені кошти на виплату одноразової грошової допомоги до Дня Перемоги. </w:t>
      </w:r>
      <w:r w:rsidRPr="004E366B">
        <w:rPr>
          <w:bCs/>
          <w:szCs w:val="28"/>
          <w:lang w:val="uk-UA"/>
        </w:rPr>
        <w:t>Станом 01.10.2020 зазначену допомогу отримали 180 ветеранів війни н</w:t>
      </w:r>
      <w:r w:rsidR="00CE60DB">
        <w:rPr>
          <w:bCs/>
          <w:szCs w:val="28"/>
          <w:lang w:val="uk-UA"/>
        </w:rPr>
        <w:t>а загальну суму 10</w:t>
      </w:r>
      <w:r w:rsidR="004A408E">
        <w:rPr>
          <w:bCs/>
          <w:szCs w:val="28"/>
          <w:lang w:val="uk-UA"/>
        </w:rPr>
        <w:t xml:space="preserve"> </w:t>
      </w:r>
      <w:r w:rsidR="00CE60DB">
        <w:rPr>
          <w:bCs/>
          <w:szCs w:val="28"/>
          <w:lang w:val="uk-UA"/>
        </w:rPr>
        <w:t>366,0 тис. гривень</w:t>
      </w:r>
      <w:r w:rsidRPr="004E366B">
        <w:rPr>
          <w:bCs/>
          <w:szCs w:val="28"/>
          <w:lang w:val="uk-UA"/>
        </w:rPr>
        <w:t>.</w:t>
      </w:r>
    </w:p>
    <w:p w:rsidR="0061590A" w:rsidRPr="004E366B" w:rsidRDefault="0061590A" w:rsidP="00781D09">
      <w:pPr>
        <w:jc w:val="both"/>
        <w:rPr>
          <w:bCs/>
          <w:iCs/>
          <w:szCs w:val="28"/>
          <w:lang w:val="uk-UA"/>
        </w:rPr>
      </w:pPr>
      <w:r w:rsidRPr="004E366B">
        <w:rPr>
          <w:bCs/>
          <w:iCs/>
          <w:szCs w:val="28"/>
          <w:lang w:val="uk-UA"/>
        </w:rPr>
        <w:t xml:space="preserve">Також передбачена  матеріальна допомога: учасникам визволення Миколаївської області від фашистських загарбників, </w:t>
      </w:r>
      <w:r w:rsidRPr="004E366B">
        <w:rPr>
          <w:szCs w:val="28"/>
          <w:lang w:val="uk-UA"/>
        </w:rPr>
        <w:t xml:space="preserve">сім'ям загиблих учасників бойових дій, які брали участь в антитерористичній операції на сході України, </w:t>
      </w:r>
      <w:r w:rsidRPr="004E366B">
        <w:rPr>
          <w:bCs/>
          <w:szCs w:val="28"/>
          <w:lang w:val="uk-UA"/>
        </w:rPr>
        <w:t>дітям військовослужбовців</w:t>
      </w:r>
      <w:r w:rsidRPr="004E366B">
        <w:rPr>
          <w:bCs/>
          <w:iCs/>
          <w:szCs w:val="28"/>
          <w:lang w:val="uk-UA"/>
        </w:rPr>
        <w:t xml:space="preserve">, які загинули або померли внаслідок поранення, контузії чи каліцтва, одержаних при виконанні службових обов’язків під час участі в антитерористичній операції (АТО) на сході України, </w:t>
      </w:r>
      <w:r w:rsidRPr="004E366B">
        <w:rPr>
          <w:rFonts w:eastAsia="Times New Roman" w:cs="Times New Roman"/>
          <w:bCs/>
          <w:szCs w:val="28"/>
          <w:lang w:val="uk-UA"/>
        </w:rPr>
        <w:t xml:space="preserve">сім'ям загиблих та померлих учасників бойових дій в Афганістані, інвалідам війни в Афганістані та </w:t>
      </w:r>
      <w:r w:rsidRPr="004E366B">
        <w:rPr>
          <w:rFonts w:eastAsia="Times New Roman" w:cs="Times New Roman"/>
          <w:iCs/>
          <w:szCs w:val="28"/>
          <w:lang w:val="uk-UA" w:eastAsia="ru-RU"/>
        </w:rPr>
        <w:t>відшкодування витрат на поховання учасників бойових дій та особам з інвалідністю внаслідок війни.</w:t>
      </w:r>
    </w:p>
    <w:p w:rsidR="00AE1702" w:rsidRPr="004E366B" w:rsidRDefault="00AE1702" w:rsidP="00781D09">
      <w:pPr>
        <w:pStyle w:val="3"/>
        <w:spacing w:before="0" w:beforeAutospacing="0" w:after="0" w:afterAutospacing="0"/>
        <w:jc w:val="both"/>
        <w:rPr>
          <w:b w:val="0"/>
          <w:i/>
          <w:sz w:val="28"/>
          <w:szCs w:val="28"/>
        </w:rPr>
      </w:pPr>
      <w:bookmarkStart w:id="48" w:name="_Toc49498163"/>
      <w:bookmarkStart w:id="49" w:name="_Toc56612212"/>
      <w:r w:rsidRPr="004E366B">
        <w:rPr>
          <w:b w:val="0"/>
          <w:i/>
          <w:sz w:val="28"/>
          <w:szCs w:val="28"/>
        </w:rPr>
        <w:t>Соціальний захист громадян, які постраждали внаслідок Чорнобильської катастрофи</w:t>
      </w:r>
      <w:bookmarkEnd w:id="48"/>
      <w:bookmarkEnd w:id="49"/>
    </w:p>
    <w:p w:rsidR="00AE1702" w:rsidRPr="004E366B" w:rsidRDefault="00AE1702" w:rsidP="009F3198">
      <w:pPr>
        <w:pStyle w:val="aa"/>
        <w:spacing w:after="0"/>
        <w:jc w:val="both"/>
        <w:rPr>
          <w:rFonts w:eastAsia="Times New Roman" w:cs="Times New Roman"/>
          <w:szCs w:val="28"/>
          <w:lang w:eastAsia="ar-SA"/>
        </w:rPr>
      </w:pPr>
      <w:r w:rsidRPr="004E366B">
        <w:rPr>
          <w:rFonts w:cs="Times New Roman"/>
          <w:szCs w:val="28"/>
        </w:rPr>
        <w:t>Станом на 01.07.2020 в області проживає 5931 особа, постраждала внаслідок Чорнобильської катастрофи.</w:t>
      </w:r>
    </w:p>
    <w:p w:rsidR="00AE1702" w:rsidRPr="004E366B" w:rsidRDefault="00AE1702" w:rsidP="00781D09">
      <w:pPr>
        <w:jc w:val="both"/>
        <w:rPr>
          <w:rFonts w:eastAsia="Times New Roman" w:cs="Times New Roman"/>
          <w:bCs/>
          <w:iCs/>
          <w:szCs w:val="28"/>
          <w:lang w:val="uk-UA"/>
        </w:rPr>
      </w:pPr>
      <w:r w:rsidRPr="004E366B">
        <w:rPr>
          <w:rFonts w:eastAsia="Times New Roman" w:cs="Times New Roman"/>
          <w:bCs/>
          <w:iCs/>
          <w:szCs w:val="28"/>
          <w:lang w:val="uk-UA"/>
        </w:rPr>
        <w:t xml:space="preserve">Збільшено розмір </w:t>
      </w:r>
      <w:r w:rsidRPr="004E366B">
        <w:rPr>
          <w:rFonts w:eastAsia="Times New Roman" w:cs="Times New Roman"/>
          <w:bCs/>
          <w:i/>
          <w:szCs w:val="28"/>
          <w:lang w:val="uk-UA"/>
        </w:rPr>
        <w:t>одноразової матеріальної допомоги громадянам, які постраждали внаслідок Чорнобильської катастрофи (І категорії), та дітям-інвалідам, інвалідність яких пов'язана з наслідками Чорнобильської катастрофи</w:t>
      </w:r>
      <w:r w:rsidRPr="004E366B">
        <w:rPr>
          <w:rFonts w:eastAsia="Times New Roman" w:cs="Times New Roman"/>
          <w:bCs/>
          <w:iCs/>
          <w:szCs w:val="28"/>
          <w:lang w:val="uk-UA"/>
        </w:rPr>
        <w:t xml:space="preserve"> ( 2019 – 2000 грн, 2020 – 2600 грн.)</w:t>
      </w:r>
    </w:p>
    <w:p w:rsidR="00AE1702" w:rsidRPr="004E366B" w:rsidRDefault="00AE1702" w:rsidP="00781D09">
      <w:pPr>
        <w:jc w:val="both"/>
        <w:rPr>
          <w:rFonts w:eastAsia="Times New Roman" w:cs="Times New Roman"/>
          <w:bCs/>
          <w:iCs/>
          <w:szCs w:val="28"/>
          <w:lang w:val="uk-UA"/>
        </w:rPr>
      </w:pPr>
      <w:r w:rsidRPr="004E366B">
        <w:rPr>
          <w:rFonts w:eastAsia="Times New Roman" w:cs="Times New Roman"/>
          <w:bCs/>
          <w:iCs/>
          <w:szCs w:val="28"/>
          <w:lang w:val="uk-UA"/>
        </w:rPr>
        <w:t>Станом на 01.10.2020 року зазначену одноразову виплату отримали 335</w:t>
      </w:r>
      <w:r w:rsidR="009F3198" w:rsidRPr="004E366B">
        <w:rPr>
          <w:rFonts w:eastAsia="Times New Roman" w:cs="Times New Roman"/>
          <w:bCs/>
          <w:iCs/>
          <w:szCs w:val="28"/>
          <w:lang w:val="uk-UA"/>
        </w:rPr>
        <w:t> </w:t>
      </w:r>
      <w:r w:rsidRPr="004E366B">
        <w:rPr>
          <w:rFonts w:eastAsia="Times New Roman" w:cs="Times New Roman"/>
          <w:bCs/>
          <w:iCs/>
          <w:szCs w:val="28"/>
          <w:lang w:val="uk-UA"/>
        </w:rPr>
        <w:t>осіб на загальну суму 863, 2 тис. грн (2019 – 668, 0 тис. грн , 326 осіб по 2</w:t>
      </w:r>
      <w:r w:rsidR="003D0BBF">
        <w:rPr>
          <w:rFonts w:eastAsia="Times New Roman" w:cs="Times New Roman"/>
          <w:bCs/>
          <w:iCs/>
          <w:szCs w:val="28"/>
          <w:lang w:val="uk-UA"/>
        </w:rPr>
        <w:t> </w:t>
      </w:r>
      <w:r w:rsidRPr="004E366B">
        <w:rPr>
          <w:rFonts w:eastAsia="Times New Roman" w:cs="Times New Roman"/>
          <w:bCs/>
          <w:iCs/>
          <w:szCs w:val="28"/>
          <w:lang w:val="uk-UA"/>
        </w:rPr>
        <w:t>000</w:t>
      </w:r>
      <w:r w:rsidR="003D0BBF">
        <w:rPr>
          <w:rFonts w:eastAsia="Times New Roman" w:cs="Times New Roman"/>
          <w:bCs/>
          <w:iCs/>
          <w:szCs w:val="28"/>
          <w:lang w:val="uk-UA"/>
        </w:rPr>
        <w:t>,0</w:t>
      </w:r>
      <w:r w:rsidRPr="004E366B">
        <w:rPr>
          <w:rFonts w:eastAsia="Times New Roman" w:cs="Times New Roman"/>
          <w:bCs/>
          <w:iCs/>
          <w:szCs w:val="28"/>
          <w:lang w:val="uk-UA"/>
        </w:rPr>
        <w:t xml:space="preserve"> грн.).</w:t>
      </w:r>
    </w:p>
    <w:p w:rsidR="00AE1702" w:rsidRPr="004E366B" w:rsidRDefault="00AE1702" w:rsidP="00781D09">
      <w:pPr>
        <w:jc w:val="both"/>
        <w:rPr>
          <w:rFonts w:eastAsia="Times New Roman" w:cs="Times New Roman"/>
          <w:szCs w:val="28"/>
          <w:lang w:val="uk-UA" w:eastAsia="ru-RU"/>
        </w:rPr>
      </w:pPr>
      <w:r w:rsidRPr="004E366B">
        <w:rPr>
          <w:rFonts w:eastAsia="Times New Roman" w:cs="Times New Roman"/>
          <w:szCs w:val="28"/>
          <w:lang w:val="uk-UA" w:eastAsia="ru-RU"/>
        </w:rPr>
        <w:t>Щороку обласним бюджетом передбачаються видатки на виконання програми «Медичне обслуговування громадян, які постраждали внаслідок Чорнобильської катастрофи» для забезпечення придбання громадянами в аптечних закладах безкоштовних ліків за рецептами лікарів при амбулаторному лікуванні та безкоштовного зубопротезування.</w:t>
      </w:r>
    </w:p>
    <w:p w:rsidR="004A7B5D" w:rsidRPr="004E366B" w:rsidRDefault="004A7B5D" w:rsidP="00901D2D">
      <w:pPr>
        <w:tabs>
          <w:tab w:val="left" w:pos="1418"/>
        </w:tabs>
        <w:jc w:val="both"/>
        <w:outlineLvl w:val="1"/>
        <w:rPr>
          <w:rFonts w:eastAsia="Times New Roman" w:cs="Times New Roman"/>
          <w:b/>
          <w:bCs/>
          <w:szCs w:val="28"/>
          <w:lang w:val="uk-UA" w:eastAsia="ru-RU"/>
        </w:rPr>
      </w:pPr>
      <w:bookmarkStart w:id="50" w:name="_Toc56612213"/>
      <w:r w:rsidRPr="00117BB2">
        <w:rPr>
          <w:rFonts w:eastAsia="Times New Roman" w:cs="Times New Roman"/>
          <w:b/>
          <w:bCs/>
          <w:szCs w:val="28"/>
          <w:lang w:val="uk-UA" w:eastAsia="ru-RU"/>
        </w:rPr>
        <w:t xml:space="preserve">Реалізація сімейної політики, </w:t>
      </w:r>
      <w:r w:rsidRPr="00117BB2">
        <w:rPr>
          <w:rFonts w:cs="Times New Roman"/>
          <w:b/>
          <w:bCs/>
          <w:szCs w:val="28"/>
          <w:lang w:val="uk-UA"/>
        </w:rPr>
        <w:t>протидія дискримінації за ознакою статі, торгівлі людьми та запобігання домашньому насильству</w:t>
      </w:r>
      <w:bookmarkEnd w:id="50"/>
    </w:p>
    <w:p w:rsidR="004A7B5D" w:rsidRPr="004E366B" w:rsidRDefault="004A7B5D" w:rsidP="004A7B5D">
      <w:pPr>
        <w:ind w:right="22" w:firstLine="720"/>
        <w:jc w:val="both"/>
        <w:rPr>
          <w:rFonts w:eastAsia="Times New Roman" w:cs="Times New Roman"/>
          <w:szCs w:val="28"/>
          <w:lang w:val="uk-UA" w:eastAsia="ru-RU"/>
        </w:rPr>
      </w:pPr>
      <w:r w:rsidRPr="004E366B">
        <w:rPr>
          <w:rFonts w:eastAsia="Times New Roman" w:cs="Times New Roman"/>
          <w:szCs w:val="28"/>
          <w:lang w:val="uk-UA" w:eastAsia="ru-RU"/>
        </w:rPr>
        <w:t>На території Миколаївської області спостерігається збільшення кількості багатодітних сімей</w:t>
      </w:r>
      <w:r w:rsidR="00294F7F">
        <w:rPr>
          <w:rFonts w:eastAsia="Times New Roman" w:cs="Times New Roman"/>
          <w:szCs w:val="28"/>
          <w:lang w:val="uk-UA" w:eastAsia="ru-RU"/>
        </w:rPr>
        <w:t>. Станом на 01.07.2020 проживає</w:t>
      </w:r>
      <w:r w:rsidR="00294F7F">
        <w:rPr>
          <w:rFonts w:eastAsia="Times New Roman" w:cs="Times New Roman"/>
          <w:szCs w:val="28"/>
          <w:lang w:val="uk-UA" w:eastAsia="ru-RU"/>
        </w:rPr>
        <w:br/>
      </w:r>
      <w:r w:rsidRPr="004E366B">
        <w:rPr>
          <w:rFonts w:eastAsia="Times New Roman" w:cs="Times New Roman"/>
          <w:szCs w:val="28"/>
          <w:lang w:val="uk-UA" w:eastAsia="ru-RU"/>
        </w:rPr>
        <w:lastRenderedPageBreak/>
        <w:t>9</w:t>
      </w:r>
      <w:r w:rsidR="00294F7F">
        <w:rPr>
          <w:rFonts w:eastAsia="Times New Roman" w:cs="Times New Roman"/>
          <w:szCs w:val="28"/>
          <w:lang w:val="uk-UA" w:eastAsia="ru-RU"/>
        </w:rPr>
        <w:t xml:space="preserve"> </w:t>
      </w:r>
      <w:r w:rsidRPr="004E366B">
        <w:rPr>
          <w:rFonts w:eastAsia="Times New Roman" w:cs="Times New Roman"/>
          <w:szCs w:val="28"/>
          <w:lang w:val="uk-UA" w:eastAsia="ru-RU"/>
        </w:rPr>
        <w:t>771</w:t>
      </w:r>
      <w:r w:rsidR="009F3198" w:rsidRPr="004E366B">
        <w:rPr>
          <w:rFonts w:eastAsia="Times New Roman" w:cs="Times New Roman"/>
          <w:szCs w:val="28"/>
          <w:lang w:val="uk-UA" w:eastAsia="ru-RU"/>
        </w:rPr>
        <w:t> </w:t>
      </w:r>
      <w:r w:rsidRPr="004E366B">
        <w:rPr>
          <w:rFonts w:eastAsia="Times New Roman" w:cs="Times New Roman"/>
          <w:szCs w:val="28"/>
          <w:lang w:val="uk-UA" w:eastAsia="ru-RU"/>
        </w:rPr>
        <w:t>багатодітна сім'я, що на 395 сімей більше, ніж станом на 01.07.2019, в яких виховується 33391 дитина.</w:t>
      </w:r>
    </w:p>
    <w:p w:rsidR="004A7B5D" w:rsidRPr="004E366B" w:rsidRDefault="004A7B5D" w:rsidP="004A7B5D">
      <w:pPr>
        <w:ind w:right="22"/>
        <w:jc w:val="both"/>
        <w:rPr>
          <w:rFonts w:eastAsia="Times New Roman" w:cs="Times New Roman"/>
          <w:szCs w:val="28"/>
          <w:lang w:val="uk-UA" w:eastAsia="ru-RU"/>
        </w:rPr>
      </w:pPr>
      <w:r w:rsidRPr="004E366B">
        <w:rPr>
          <w:rFonts w:eastAsia="Times New Roman" w:cs="Times New Roman"/>
          <w:szCs w:val="28"/>
          <w:lang w:val="uk-UA" w:eastAsia="ru-RU"/>
        </w:rPr>
        <w:t xml:space="preserve">У І півріччі 2020 року почесне звання України «Мати-героїня» присвоєно 16 багатодітним жінкам, що у 4 рази більше, ніж у І півріччі 2019 року. На даний час на розгляді в Офісі Президента України та Міністерства соціальної політики України перебуває 19 комплектів документів. </w:t>
      </w:r>
    </w:p>
    <w:p w:rsidR="004A7B5D" w:rsidRPr="004E366B" w:rsidRDefault="004A7B5D" w:rsidP="008B3729">
      <w:pPr>
        <w:pStyle w:val="a3"/>
        <w:ind w:left="0"/>
        <w:jc w:val="both"/>
        <w:rPr>
          <w:rFonts w:cs="Times New Roman"/>
          <w:i/>
          <w:iCs/>
          <w:szCs w:val="28"/>
          <w:lang w:val="uk-UA"/>
        </w:rPr>
      </w:pPr>
      <w:r w:rsidRPr="004E366B">
        <w:rPr>
          <w:rFonts w:cs="Times New Roman"/>
          <w:i/>
          <w:iCs/>
          <w:szCs w:val="28"/>
          <w:lang w:val="uk-UA"/>
        </w:rPr>
        <w:t>Попередження домашнього насильства</w:t>
      </w:r>
    </w:p>
    <w:p w:rsidR="004A7B5D" w:rsidRPr="004E366B" w:rsidRDefault="004A7B5D" w:rsidP="004A7B5D">
      <w:pPr>
        <w:tabs>
          <w:tab w:val="left" w:pos="9498"/>
        </w:tabs>
        <w:jc w:val="both"/>
        <w:rPr>
          <w:rFonts w:eastAsia="Times New Roman" w:cs="Times New Roman"/>
          <w:szCs w:val="28"/>
          <w:lang w:val="uk-UA" w:eastAsia="ru-RU"/>
        </w:rPr>
      </w:pPr>
      <w:r w:rsidRPr="004E366B">
        <w:rPr>
          <w:rFonts w:eastAsia="Times New Roman" w:cs="Times New Roman"/>
          <w:szCs w:val="28"/>
          <w:lang w:val="uk-UA" w:eastAsia="ru-RU"/>
        </w:rPr>
        <w:t>У Миколаївській області у І п</w:t>
      </w:r>
      <w:r w:rsidR="000650EB">
        <w:rPr>
          <w:rFonts w:eastAsia="Times New Roman" w:cs="Times New Roman"/>
          <w:szCs w:val="28"/>
          <w:lang w:val="uk-UA" w:eastAsia="ru-RU"/>
        </w:rPr>
        <w:t>івріччі 2020 року зареєстровано</w:t>
      </w:r>
      <w:r w:rsidR="000650EB">
        <w:rPr>
          <w:rFonts w:eastAsia="Times New Roman" w:cs="Times New Roman"/>
          <w:szCs w:val="28"/>
          <w:lang w:val="uk-UA" w:eastAsia="ru-RU"/>
        </w:rPr>
        <w:br/>
      </w:r>
      <w:r w:rsidRPr="004E366B">
        <w:rPr>
          <w:rFonts w:eastAsia="Times New Roman" w:cs="Times New Roman"/>
          <w:szCs w:val="28"/>
          <w:lang w:val="uk-UA" w:eastAsia="ru-RU"/>
        </w:rPr>
        <w:t>2003 звернення щодо домашнього насильства, що на 424 звернення більше, ніж за такий же період 2019 року, з них 84 % звернень надійшло від жінок, 1% – від дітей.</w:t>
      </w:r>
    </w:p>
    <w:p w:rsidR="004A7B5D" w:rsidRPr="004E366B" w:rsidRDefault="004A7B5D" w:rsidP="004A7B5D">
      <w:pPr>
        <w:ind w:firstLine="720"/>
        <w:jc w:val="both"/>
        <w:rPr>
          <w:rFonts w:eastAsia="Times New Roman" w:cs="Times New Roman"/>
          <w:szCs w:val="28"/>
          <w:lang w:val="uk-UA" w:eastAsia="ru-RU"/>
        </w:rPr>
      </w:pPr>
      <w:r w:rsidRPr="004E366B">
        <w:rPr>
          <w:rFonts w:eastAsia="Times New Roman" w:cs="Times New Roman"/>
          <w:szCs w:val="28"/>
          <w:lang w:val="uk-UA" w:eastAsia="ru-RU"/>
        </w:rPr>
        <w:t>На обліку з приводу вчинення насильства в сім’ї в правоохоронних органах перебуває 1864 особи. У переважній більшості це громадяни чоловічої статі (1726).</w:t>
      </w:r>
    </w:p>
    <w:p w:rsidR="004A7B5D" w:rsidRPr="004E366B" w:rsidRDefault="004A7B5D" w:rsidP="008B3729">
      <w:pPr>
        <w:pStyle w:val="a3"/>
        <w:ind w:left="0"/>
        <w:jc w:val="both"/>
        <w:rPr>
          <w:rFonts w:cs="Times New Roman"/>
          <w:i/>
          <w:iCs/>
          <w:szCs w:val="28"/>
          <w:lang w:val="uk-UA"/>
        </w:rPr>
      </w:pPr>
      <w:r w:rsidRPr="004E366B">
        <w:rPr>
          <w:rFonts w:cs="Times New Roman"/>
          <w:i/>
          <w:iCs/>
          <w:szCs w:val="28"/>
          <w:lang w:val="uk-UA"/>
        </w:rPr>
        <w:t>Протидія торгівлі людьми</w:t>
      </w:r>
    </w:p>
    <w:p w:rsidR="004A7B5D" w:rsidRPr="004E366B" w:rsidRDefault="004A7B5D" w:rsidP="004A7B5D">
      <w:pPr>
        <w:ind w:firstLine="680"/>
        <w:jc w:val="both"/>
        <w:rPr>
          <w:rFonts w:eastAsia="Times New Roman" w:cs="Times New Roman"/>
          <w:szCs w:val="28"/>
          <w:lang w:val="uk-UA" w:eastAsia="ru-RU"/>
        </w:rPr>
      </w:pPr>
      <w:r w:rsidRPr="004E366B">
        <w:rPr>
          <w:rFonts w:eastAsia="Times New Roman" w:cs="Times New Roman"/>
          <w:szCs w:val="28"/>
          <w:lang w:val="uk-UA" w:eastAsia="ru-RU"/>
        </w:rPr>
        <w:t>2019 року статус особи, яка постраждала від торгівлі людьми, встановлено 13 громадянам, з них 4 жінки та 9 чоловіків. У 2 випадках була сексуальна експлуатація, в 1 – трудова, в 10 – трудова та втягнення в злочинну діяльність.</w:t>
      </w:r>
    </w:p>
    <w:p w:rsidR="004A7B5D" w:rsidRPr="004E366B" w:rsidRDefault="004A7B5D" w:rsidP="004A7B5D">
      <w:pPr>
        <w:ind w:firstLine="680"/>
        <w:jc w:val="both"/>
        <w:rPr>
          <w:rFonts w:eastAsia="Times New Roman" w:cs="Times New Roman"/>
          <w:szCs w:val="28"/>
          <w:lang w:val="uk-UA" w:eastAsia="ru-RU"/>
        </w:rPr>
      </w:pPr>
      <w:r w:rsidRPr="004E366B">
        <w:rPr>
          <w:rFonts w:eastAsia="Times New Roman" w:cs="Times New Roman"/>
          <w:szCs w:val="28"/>
          <w:lang w:val="uk-UA" w:eastAsia="ru-RU"/>
        </w:rPr>
        <w:t>За станом на 01.07.2020 у Миколаївській області статус особи, яка постраждала від торгівлі людьми, не встановлено через низьке виявлення таких осіб.</w:t>
      </w:r>
    </w:p>
    <w:p w:rsidR="004A7B5D" w:rsidRPr="008B3729" w:rsidRDefault="004A7B5D" w:rsidP="004A7B5D">
      <w:pPr>
        <w:pStyle w:val="a3"/>
        <w:ind w:left="0"/>
        <w:jc w:val="both"/>
        <w:rPr>
          <w:rFonts w:cs="Times New Roman"/>
          <w:i/>
          <w:iCs/>
          <w:szCs w:val="28"/>
          <w:lang w:val="uk-UA"/>
        </w:rPr>
      </w:pPr>
      <w:r w:rsidRPr="008B3729">
        <w:rPr>
          <w:rFonts w:cs="Times New Roman"/>
          <w:i/>
          <w:iCs/>
          <w:szCs w:val="28"/>
          <w:lang w:val="uk-UA"/>
        </w:rPr>
        <w:t>Оздоровлення дітей</w:t>
      </w:r>
    </w:p>
    <w:p w:rsidR="004A7B5D" w:rsidRPr="004E366B" w:rsidRDefault="004A7B5D" w:rsidP="004A7B5D">
      <w:pPr>
        <w:ind w:firstLine="680"/>
        <w:jc w:val="both"/>
        <w:rPr>
          <w:rFonts w:cs="Times New Roman"/>
          <w:szCs w:val="28"/>
          <w:lang w:val="uk-UA"/>
        </w:rPr>
      </w:pPr>
      <w:r w:rsidRPr="004E366B">
        <w:rPr>
          <w:rFonts w:cs="Times New Roman"/>
          <w:szCs w:val="28"/>
          <w:lang w:val="uk-UA"/>
        </w:rPr>
        <w:t>З метою забезпечення державної політики у сфері оздоровлення та відпочинку дітей у 2020 році, створення доступного та ефективного ринку послуг з оздоровлення та відпочинку дітей, збереження і розвитку мережі дитячих закладів оздоровлення та відпочинку, розпорядження</w:t>
      </w:r>
      <w:r w:rsidR="009F3198" w:rsidRPr="004E366B">
        <w:rPr>
          <w:rFonts w:cs="Times New Roman"/>
          <w:szCs w:val="28"/>
          <w:lang w:val="uk-UA"/>
        </w:rPr>
        <w:t>м</w:t>
      </w:r>
      <w:r w:rsidRPr="004E366B">
        <w:rPr>
          <w:rFonts w:cs="Times New Roman"/>
          <w:szCs w:val="28"/>
          <w:lang w:val="uk-UA"/>
        </w:rPr>
        <w:t xml:space="preserve"> голови Миколаївської обласної державної адміністрації від 28 березня 2020 року                  № 111-р «Про затвердження заходів щодо реалізації у 2020 році Програми відпочинку та оздоровлення дітей Миколаївської області на 2019-2023 роки утворено регіональний штаб з організації оздоровлення та відпочинку дітей в літній період 2020 року, а також створено обласну комісію з обстеження на предмет готовності та дотримання умов безпеки життєдіяльності дітей в дитячих закладах оздоровлення та відпочинку області. До складу обласної комісії та регіонального штабу увійшли всі представники зацікавлених органів, які в межах повноважень здійснюють заходи нагляду (контролю), зокрема, ДСНС, Держпраці, Держпродспоживслужби тощо. </w:t>
      </w:r>
    </w:p>
    <w:p w:rsidR="004A7B5D" w:rsidRPr="004E366B" w:rsidRDefault="004A7B5D" w:rsidP="004A7B5D">
      <w:pPr>
        <w:jc w:val="both"/>
        <w:rPr>
          <w:rFonts w:cs="Times New Roman"/>
          <w:szCs w:val="28"/>
          <w:lang w:val="uk-UA"/>
        </w:rPr>
      </w:pPr>
      <w:r w:rsidRPr="004E366B">
        <w:rPr>
          <w:rFonts w:cs="Times New Roman"/>
          <w:szCs w:val="28"/>
          <w:lang w:val="uk-UA"/>
        </w:rPr>
        <w:t xml:space="preserve">Протягом червня-липня поточного року у зв’язку із дією карантинних обмежень з метою запобігання поширенню на території України гострої респіраторної хвороби </w:t>
      </w:r>
      <w:r w:rsidRPr="004E366B">
        <w:rPr>
          <w:rFonts w:cs="Times New Roman"/>
          <w:szCs w:val="28"/>
        </w:rPr>
        <w:t>COVID</w:t>
      </w:r>
      <w:r w:rsidRPr="004E366B">
        <w:rPr>
          <w:rFonts w:cs="Times New Roman"/>
          <w:szCs w:val="28"/>
          <w:lang w:val="uk-UA"/>
        </w:rPr>
        <w:t xml:space="preserve">-19, спричиненої коронавірусом </w:t>
      </w:r>
      <w:r w:rsidRPr="004E366B">
        <w:rPr>
          <w:rFonts w:cs="Times New Roman"/>
          <w:szCs w:val="28"/>
        </w:rPr>
        <w:t>SARS</w:t>
      </w:r>
      <w:r w:rsidRPr="004E366B">
        <w:rPr>
          <w:rFonts w:cs="Times New Roman"/>
          <w:szCs w:val="28"/>
          <w:lang w:val="uk-UA"/>
        </w:rPr>
        <w:t>-</w:t>
      </w:r>
      <w:r w:rsidRPr="004E366B">
        <w:rPr>
          <w:rFonts w:cs="Times New Roman"/>
          <w:szCs w:val="28"/>
        </w:rPr>
        <w:t>CoV</w:t>
      </w:r>
      <w:r w:rsidRPr="004E366B">
        <w:rPr>
          <w:rFonts w:cs="Times New Roman"/>
          <w:szCs w:val="28"/>
          <w:lang w:val="uk-UA"/>
        </w:rPr>
        <w:t>-2, дитячі заклади оздоровлення та відпочинку Миколаївської області послуги з оздоровлення дітей не надавали.</w:t>
      </w:r>
    </w:p>
    <w:p w:rsidR="004A7B5D" w:rsidRPr="004E366B" w:rsidRDefault="004A7B5D" w:rsidP="004A7B5D">
      <w:pPr>
        <w:pStyle w:val="HTML"/>
        <w:jc w:val="both"/>
        <w:rPr>
          <w:rFonts w:ascii="Times New Roman" w:hAnsi="Times New Roman" w:cs="Times New Roman"/>
          <w:sz w:val="28"/>
          <w:szCs w:val="28"/>
          <w:lang w:val="uk-UA"/>
        </w:rPr>
      </w:pPr>
      <w:r w:rsidRPr="004E366B">
        <w:rPr>
          <w:rFonts w:ascii="Times New Roman" w:hAnsi="Times New Roman" w:cs="Times New Roman"/>
          <w:sz w:val="28"/>
          <w:szCs w:val="28"/>
          <w:lang w:val="uk-UA"/>
        </w:rPr>
        <w:t xml:space="preserve">Протягом серпня </w:t>
      </w:r>
      <w:r w:rsidR="009F3198" w:rsidRPr="004E366B">
        <w:rPr>
          <w:rFonts w:ascii="Times New Roman" w:hAnsi="Times New Roman" w:cs="Times New Roman"/>
          <w:sz w:val="28"/>
          <w:szCs w:val="28"/>
          <w:lang w:val="uk-UA"/>
        </w:rPr>
        <w:t>2020 року</w:t>
      </w:r>
      <w:r w:rsidRPr="004E366B">
        <w:rPr>
          <w:rFonts w:ascii="Times New Roman" w:hAnsi="Times New Roman" w:cs="Times New Roman"/>
          <w:sz w:val="28"/>
          <w:szCs w:val="28"/>
          <w:lang w:val="uk-UA"/>
        </w:rPr>
        <w:t xml:space="preserve"> в області функціонували 8 дитячих закладів оздоровлення та відпочинку, які до початку роботи були обстежені обласною комісією та отримали відповідні дозвільні документи.</w:t>
      </w:r>
      <w:r w:rsidR="009F3198" w:rsidRPr="004E366B">
        <w:rPr>
          <w:rFonts w:ascii="Times New Roman" w:hAnsi="Times New Roman" w:cs="Times New Roman"/>
          <w:sz w:val="28"/>
          <w:szCs w:val="28"/>
          <w:lang w:val="uk-UA"/>
        </w:rPr>
        <w:t xml:space="preserve"> Крім того, у функціонуючих закладах здійснювався постійний контроль за якістю надання послуг, дотриманням санітарно-епідеміологічних норм, медичного забезпечення, безпечним перебуванням дітей відповідно до рекомендацій, наданих Міністерством охорони здоров’я України.</w:t>
      </w:r>
    </w:p>
    <w:p w:rsidR="004A7B5D" w:rsidRPr="004E366B" w:rsidRDefault="004A7B5D" w:rsidP="004A7B5D">
      <w:pPr>
        <w:jc w:val="both"/>
        <w:rPr>
          <w:rFonts w:cs="Times New Roman"/>
          <w:szCs w:val="28"/>
          <w:lang w:val="uk-UA"/>
        </w:rPr>
      </w:pPr>
      <w:r w:rsidRPr="004E366B">
        <w:rPr>
          <w:rFonts w:cs="Times New Roman"/>
          <w:szCs w:val="28"/>
          <w:lang w:val="uk-UA"/>
        </w:rPr>
        <w:lastRenderedPageBreak/>
        <w:t>В дитячих закладах оздоровлення та відпочинку створені умови для профілактики захворювань на «С</w:t>
      </w:r>
      <w:r w:rsidRPr="004E366B">
        <w:rPr>
          <w:rFonts w:cs="Times New Roman"/>
          <w:szCs w:val="28"/>
          <w:lang w:val="en-US"/>
        </w:rPr>
        <w:t>OVID</w:t>
      </w:r>
      <w:r w:rsidRPr="004E366B">
        <w:rPr>
          <w:rFonts w:cs="Times New Roman"/>
          <w:szCs w:val="28"/>
          <w:lang w:val="uk-UA"/>
        </w:rPr>
        <w:t xml:space="preserve">-19», відповідно до постанови головного державного санітарного лікаря від 30.07.2020 </w:t>
      </w:r>
      <w:r w:rsidR="00294F7F" w:rsidRPr="004E366B">
        <w:rPr>
          <w:rFonts w:cs="Times New Roman"/>
          <w:szCs w:val="28"/>
          <w:lang w:val="uk-UA"/>
        </w:rPr>
        <w:t>№</w:t>
      </w:r>
      <w:r w:rsidR="00294F7F">
        <w:rPr>
          <w:rFonts w:cs="Times New Roman"/>
          <w:szCs w:val="28"/>
          <w:lang w:val="uk-UA"/>
        </w:rPr>
        <w:t xml:space="preserve"> </w:t>
      </w:r>
      <w:r w:rsidR="00294F7F" w:rsidRPr="004E366B">
        <w:rPr>
          <w:rFonts w:cs="Times New Roman"/>
          <w:szCs w:val="28"/>
          <w:lang w:val="uk-UA"/>
        </w:rPr>
        <w:t xml:space="preserve">43 </w:t>
      </w:r>
      <w:r w:rsidRPr="004E366B">
        <w:rPr>
          <w:rFonts w:cs="Times New Roman"/>
          <w:szCs w:val="28"/>
          <w:lang w:val="uk-UA"/>
        </w:rPr>
        <w:t>«Про затвердження тимчасових рекомендацій щодо організації протиепідемічних заходів у дитячих закладах оздоровлення та відпочинку на період карантину в зв’язку з поширенням короновірусної хвороби (С</w:t>
      </w:r>
      <w:r w:rsidRPr="004E366B">
        <w:rPr>
          <w:rFonts w:cs="Times New Roman"/>
          <w:szCs w:val="28"/>
          <w:lang w:val="en-US"/>
        </w:rPr>
        <w:t>OVID</w:t>
      </w:r>
      <w:r w:rsidRPr="004E366B">
        <w:rPr>
          <w:rFonts w:cs="Times New Roman"/>
          <w:szCs w:val="28"/>
          <w:lang w:val="uk-UA"/>
        </w:rPr>
        <w:t>-19)</w:t>
      </w:r>
      <w:r w:rsidR="00252169">
        <w:rPr>
          <w:rFonts w:cs="Times New Roman"/>
          <w:szCs w:val="28"/>
          <w:lang w:val="uk-UA"/>
        </w:rPr>
        <w:t>»</w:t>
      </w:r>
      <w:r w:rsidRPr="004E366B">
        <w:rPr>
          <w:rFonts w:cs="Times New Roman"/>
          <w:szCs w:val="28"/>
          <w:lang w:val="uk-UA"/>
        </w:rPr>
        <w:t>.</w:t>
      </w:r>
    </w:p>
    <w:p w:rsidR="004A7B5D" w:rsidRPr="008B3729" w:rsidRDefault="004A7B5D" w:rsidP="004A7B5D">
      <w:pPr>
        <w:jc w:val="both"/>
        <w:rPr>
          <w:rFonts w:cs="Times New Roman"/>
          <w:b/>
          <w:bCs/>
          <w:szCs w:val="28"/>
          <w:lang w:val="uk-UA"/>
        </w:rPr>
      </w:pPr>
      <w:r w:rsidRPr="008B3729">
        <w:rPr>
          <w:rFonts w:cs="Times New Roman"/>
          <w:b/>
          <w:bCs/>
          <w:szCs w:val="28"/>
          <w:lang w:val="uk-UA"/>
        </w:rPr>
        <w:t xml:space="preserve">Соціальна  підтримка та надання соціальних послуг населенню </w:t>
      </w:r>
    </w:p>
    <w:p w:rsidR="004A7B5D" w:rsidRPr="008B3729" w:rsidRDefault="004A7B5D" w:rsidP="004A7B5D">
      <w:pPr>
        <w:suppressAutoHyphens/>
        <w:jc w:val="both"/>
        <w:rPr>
          <w:rFonts w:cs="Times New Roman"/>
          <w:i/>
          <w:iCs/>
          <w:szCs w:val="28"/>
          <w:lang w:val="uk-UA" w:eastAsia="ar-SA"/>
        </w:rPr>
      </w:pPr>
      <w:r w:rsidRPr="008B3729">
        <w:rPr>
          <w:rFonts w:cs="Times New Roman"/>
          <w:i/>
          <w:iCs/>
          <w:szCs w:val="28"/>
          <w:lang w:val="uk-UA" w:eastAsia="ar-SA"/>
        </w:rPr>
        <w:t>Будинки-інтернати</w:t>
      </w:r>
    </w:p>
    <w:p w:rsidR="004A7B5D" w:rsidRPr="004E366B" w:rsidRDefault="004A7B5D" w:rsidP="004A7B5D">
      <w:pPr>
        <w:suppressAutoHyphens/>
        <w:jc w:val="both"/>
        <w:rPr>
          <w:rFonts w:cs="Times New Roman"/>
          <w:szCs w:val="28"/>
          <w:lang w:eastAsia="ar-SA"/>
        </w:rPr>
      </w:pPr>
      <w:r w:rsidRPr="004E366B">
        <w:rPr>
          <w:rFonts w:cs="Times New Roman"/>
          <w:szCs w:val="28"/>
          <w:lang w:val="uk-UA" w:eastAsia="ar-SA"/>
        </w:rPr>
        <w:t xml:space="preserve">У сфері управління департаменту соціального захисту населення Миколаївської облдержадміністрації функціонують 10 будинків-інтернатів, з них – 2 геріатричного профілю, 8 психоневрологічних, у тому числі 1 для дітей з інвалідністю </w:t>
      </w:r>
      <w:r w:rsidRPr="004E366B">
        <w:rPr>
          <w:rFonts w:cs="Times New Roman"/>
          <w:szCs w:val="28"/>
          <w:lang w:eastAsia="ar-SA"/>
        </w:rPr>
        <w:t>ІІІ – ІV профілю.</w:t>
      </w:r>
    </w:p>
    <w:p w:rsidR="004A7B5D" w:rsidRPr="004E366B" w:rsidRDefault="004A7B5D" w:rsidP="004A7B5D">
      <w:pPr>
        <w:suppressAutoHyphens/>
        <w:ind w:firstLine="567"/>
        <w:jc w:val="both"/>
        <w:rPr>
          <w:rFonts w:cs="Times New Roman"/>
          <w:szCs w:val="28"/>
          <w:lang w:eastAsia="ar-SA"/>
        </w:rPr>
      </w:pPr>
      <w:r w:rsidRPr="004E366B">
        <w:rPr>
          <w:rFonts w:cs="Times New Roman"/>
          <w:szCs w:val="28"/>
          <w:lang w:eastAsia="ar-SA"/>
        </w:rPr>
        <w:t>Станом на 01.0</w:t>
      </w:r>
      <w:r w:rsidRPr="004E366B">
        <w:rPr>
          <w:rFonts w:cs="Times New Roman"/>
          <w:szCs w:val="28"/>
          <w:lang w:val="uk-UA" w:eastAsia="ar-SA"/>
        </w:rPr>
        <w:t>9</w:t>
      </w:r>
      <w:r w:rsidRPr="004E366B">
        <w:rPr>
          <w:rFonts w:cs="Times New Roman"/>
          <w:szCs w:val="28"/>
          <w:lang w:eastAsia="ar-SA"/>
        </w:rPr>
        <w:t>.2020 року на повному державному утриманні в інтернатних закладах області перебувало 1349 підопічних/вихованців.</w:t>
      </w:r>
    </w:p>
    <w:p w:rsidR="004A7B5D" w:rsidRPr="004E366B" w:rsidRDefault="004A7B5D" w:rsidP="004A7B5D">
      <w:pPr>
        <w:suppressAutoHyphens/>
        <w:ind w:firstLine="567"/>
        <w:jc w:val="both"/>
        <w:rPr>
          <w:rFonts w:cs="Times New Roman"/>
          <w:szCs w:val="28"/>
          <w:lang w:eastAsia="ar-SA"/>
        </w:rPr>
      </w:pPr>
      <w:r w:rsidRPr="004E366B">
        <w:rPr>
          <w:rFonts w:cs="Times New Roman"/>
          <w:szCs w:val="28"/>
          <w:lang w:eastAsia="ar-SA"/>
        </w:rPr>
        <w:t>Протягом 2020 року забезпечено стабільну роботу інтернатних установ, належні умови проживання підопічних та вихованців. Нових інтернатних установ та закладів не створено, не перепрофільовано та не ліквідовано.</w:t>
      </w:r>
    </w:p>
    <w:p w:rsidR="004A7B5D" w:rsidRPr="008B3729" w:rsidRDefault="004A7B5D" w:rsidP="004A7B5D">
      <w:pPr>
        <w:ind w:firstLine="567"/>
        <w:jc w:val="both"/>
        <w:rPr>
          <w:rFonts w:eastAsia="Times New Roman" w:cs="Times New Roman"/>
          <w:i/>
          <w:iCs/>
          <w:szCs w:val="28"/>
          <w:lang w:val="uk-UA" w:eastAsia="ru-RU"/>
        </w:rPr>
      </w:pPr>
      <w:r w:rsidRPr="008B3729">
        <w:rPr>
          <w:rFonts w:eastAsia="Times New Roman" w:cs="Times New Roman"/>
          <w:i/>
          <w:iCs/>
          <w:szCs w:val="28"/>
          <w:lang w:val="uk-UA" w:eastAsia="ru-RU"/>
        </w:rPr>
        <w:t xml:space="preserve">Територіальні центри соціального обслуговування </w:t>
      </w:r>
    </w:p>
    <w:p w:rsidR="00856867" w:rsidRDefault="004A7B5D" w:rsidP="004A7B5D">
      <w:pPr>
        <w:ind w:firstLine="567"/>
        <w:jc w:val="both"/>
        <w:rPr>
          <w:rFonts w:eastAsia="Times New Roman" w:cs="Times New Roman"/>
          <w:szCs w:val="28"/>
          <w:lang w:val="uk-UA" w:eastAsia="ru-RU"/>
        </w:rPr>
      </w:pPr>
      <w:r w:rsidRPr="004E366B">
        <w:rPr>
          <w:rFonts w:eastAsia="Times New Roman" w:cs="Times New Roman"/>
          <w:szCs w:val="28"/>
          <w:lang w:val="uk-UA" w:eastAsia="ru-RU"/>
        </w:rPr>
        <w:t>Станом на 01.09.2020 у Миколаївської області діяли 26 територіальних центрів соціального обслуговування (надання соціальних послуг та 4 центри надання соціальних послуг</w:t>
      </w:r>
      <w:r w:rsidR="00787C7D">
        <w:rPr>
          <w:rFonts w:eastAsia="Times New Roman" w:cs="Times New Roman"/>
          <w:szCs w:val="28"/>
          <w:lang w:val="uk-UA" w:eastAsia="ru-RU"/>
        </w:rPr>
        <w:t xml:space="preserve"> </w:t>
      </w:r>
      <w:r w:rsidRPr="004E366B">
        <w:rPr>
          <w:rFonts w:eastAsia="Times New Roman" w:cs="Times New Roman"/>
          <w:szCs w:val="28"/>
          <w:lang w:val="uk-UA" w:eastAsia="ru-RU"/>
        </w:rPr>
        <w:t>ТГ, які на місцях вирішують питання організації надання різних видів соціальних послуг потребуючим</w:t>
      </w:r>
      <w:r w:rsidR="00856867">
        <w:rPr>
          <w:rFonts w:eastAsia="Times New Roman" w:cs="Times New Roman"/>
          <w:szCs w:val="28"/>
          <w:lang w:val="uk-UA" w:eastAsia="ru-RU"/>
        </w:rPr>
        <w:t xml:space="preserve"> особам, з них –</w:t>
      </w:r>
    </w:p>
    <w:p w:rsidR="004A7B5D" w:rsidRPr="004E366B" w:rsidRDefault="004A7B5D" w:rsidP="004A7B5D">
      <w:pPr>
        <w:ind w:firstLine="567"/>
        <w:jc w:val="both"/>
        <w:rPr>
          <w:rFonts w:eastAsia="Times New Roman" w:cs="Times New Roman"/>
          <w:szCs w:val="28"/>
          <w:lang w:val="uk-UA" w:eastAsia="ru-RU"/>
        </w:rPr>
      </w:pPr>
      <w:r w:rsidRPr="004E366B">
        <w:rPr>
          <w:rFonts w:eastAsia="Times New Roman" w:cs="Times New Roman"/>
          <w:szCs w:val="28"/>
          <w:lang w:val="uk-UA" w:eastAsia="ru-RU"/>
        </w:rPr>
        <w:t>19 територіальних центрів та 4 центри знаходяться у сільській місцевості.</w:t>
      </w:r>
    </w:p>
    <w:p w:rsidR="004A7B5D" w:rsidRPr="004E366B" w:rsidRDefault="004A7B5D" w:rsidP="004A7B5D">
      <w:pPr>
        <w:ind w:firstLine="567"/>
        <w:jc w:val="both"/>
        <w:rPr>
          <w:rFonts w:eastAsia="Times New Roman" w:cs="Times New Roman"/>
          <w:szCs w:val="28"/>
          <w:lang w:val="uk-UA" w:eastAsia="uk-UA"/>
        </w:rPr>
      </w:pPr>
      <w:r w:rsidRPr="004E366B">
        <w:rPr>
          <w:rFonts w:eastAsia="Times New Roman" w:cs="Times New Roman"/>
          <w:szCs w:val="28"/>
          <w:lang w:val="uk-UA" w:eastAsia="ru-RU"/>
        </w:rPr>
        <w:t>Кількість відділень 113, у тому числі, у структурі територіальних центрів – 103 та 10 відділень у структурі центрів надання соціальних послуг сільських та селищних рад соціального обслуговування, зокрема: 34 відділення допомоги вдома; 20 відділень стаціонарного догляду для постійного або тимчасового проживання; 25 відділень денного перебування, що</w:t>
      </w:r>
      <w:r w:rsidR="00A40918" w:rsidRPr="004E366B">
        <w:rPr>
          <w:rFonts w:eastAsia="Times New Roman" w:cs="Times New Roman"/>
          <w:szCs w:val="28"/>
          <w:lang w:val="uk-UA" w:eastAsia="ru-RU"/>
        </w:rPr>
        <w:t xml:space="preserve"> розраховано на 19 ліжко-місць;</w:t>
      </w:r>
      <w:r w:rsidRPr="004E366B">
        <w:rPr>
          <w:rFonts w:eastAsia="Times New Roman" w:cs="Times New Roman"/>
          <w:szCs w:val="28"/>
          <w:lang w:val="uk-UA" w:eastAsia="ru-RU"/>
        </w:rPr>
        <w:t xml:space="preserve"> 28 відділень організації надання адресної грошової та натуральної допомоги. </w:t>
      </w:r>
    </w:p>
    <w:p w:rsidR="004A7B5D" w:rsidRPr="004E366B" w:rsidRDefault="004A7B5D" w:rsidP="004A7B5D">
      <w:pPr>
        <w:ind w:firstLine="567"/>
        <w:jc w:val="both"/>
        <w:rPr>
          <w:rFonts w:eastAsia="Times New Roman" w:cs="Times New Roman"/>
          <w:szCs w:val="28"/>
          <w:lang w:val="uk-UA" w:eastAsia="ru-RU"/>
        </w:rPr>
      </w:pPr>
      <w:r w:rsidRPr="004E366B">
        <w:rPr>
          <w:rFonts w:eastAsia="Times New Roman" w:cs="Times New Roman"/>
          <w:szCs w:val="28"/>
          <w:lang w:val="uk-UA" w:eastAsia="ru-RU"/>
        </w:rPr>
        <w:t>У складі територіальних центрів та центрів також функціонують 6 інших (відділень) підрозділів територіальних центрів соціального обслуговування (надання соціальних послуг): 4 відділення соціальної реабілітації дітей з інвалідністю, 1 відділення оздоровчо-реабілітаційних послуг, 1 відділення стаціонарного паліативного догляду.</w:t>
      </w:r>
    </w:p>
    <w:p w:rsidR="004A7B5D" w:rsidRPr="004E366B" w:rsidRDefault="004A7B5D" w:rsidP="004A7B5D">
      <w:pPr>
        <w:ind w:firstLine="567"/>
        <w:jc w:val="both"/>
        <w:rPr>
          <w:rFonts w:eastAsia="Times New Roman" w:cs="Times New Roman"/>
          <w:szCs w:val="28"/>
          <w:lang w:val="uk-UA" w:eastAsia="ru-RU"/>
        </w:rPr>
      </w:pPr>
      <w:r w:rsidRPr="004E366B">
        <w:rPr>
          <w:rFonts w:eastAsia="Times New Roman" w:cs="Times New Roman"/>
          <w:szCs w:val="28"/>
          <w:lang w:val="uk-UA" w:eastAsia="ru-RU"/>
        </w:rPr>
        <w:t xml:space="preserve">Для надання соціальних послуг у громадах укладаються угоди між терцентрами та ТГ. </w:t>
      </w:r>
    </w:p>
    <w:p w:rsidR="004A7B5D" w:rsidRPr="004E366B" w:rsidRDefault="004A7B5D" w:rsidP="004A7B5D">
      <w:pPr>
        <w:suppressAutoHyphens/>
        <w:ind w:firstLine="567"/>
        <w:jc w:val="both"/>
        <w:rPr>
          <w:rFonts w:eastAsia="Times New Roman" w:cs="Times New Roman"/>
          <w:szCs w:val="28"/>
          <w:lang w:val="uk-UA" w:eastAsia="ar-SA"/>
        </w:rPr>
      </w:pPr>
      <w:r w:rsidRPr="004E366B">
        <w:rPr>
          <w:rFonts w:eastAsia="Times New Roman" w:cs="Times New Roman"/>
          <w:szCs w:val="28"/>
          <w:lang w:val="uk-UA" w:eastAsia="ar-SA"/>
        </w:rPr>
        <w:t>На утримання 20 стаціонарних відділень для постійного або тимчасового проживання територіальних центрів з початку 2020 року використано бюджетних та позабюджетних коштів на загальну суму 16</w:t>
      </w:r>
      <w:r w:rsidR="00252169">
        <w:rPr>
          <w:rFonts w:eastAsia="Times New Roman" w:cs="Times New Roman"/>
          <w:szCs w:val="28"/>
          <w:lang w:val="uk-UA" w:eastAsia="ar-SA"/>
        </w:rPr>
        <w:t xml:space="preserve"> </w:t>
      </w:r>
      <w:r w:rsidRPr="004E366B">
        <w:rPr>
          <w:rFonts w:eastAsia="Times New Roman" w:cs="Times New Roman"/>
          <w:szCs w:val="28"/>
          <w:lang w:val="uk-UA" w:eastAsia="ar-SA"/>
        </w:rPr>
        <w:t>303,4 тис. грн, що дало змогу підтримувати належні умови проживання підопічним та забезпечити покращення якості надання соціальних послуг. Вартість обслуговування в місяць на одного підопічного становить 8</w:t>
      </w:r>
      <w:r w:rsidR="00252169">
        <w:rPr>
          <w:rFonts w:eastAsia="Times New Roman" w:cs="Times New Roman"/>
          <w:szCs w:val="28"/>
          <w:lang w:val="uk-UA" w:eastAsia="ar-SA"/>
        </w:rPr>
        <w:t xml:space="preserve"> 061,5 гривень</w:t>
      </w:r>
      <w:r w:rsidRPr="004E366B">
        <w:rPr>
          <w:rFonts w:eastAsia="Times New Roman" w:cs="Times New Roman"/>
          <w:szCs w:val="28"/>
          <w:lang w:val="uk-UA" w:eastAsia="ar-SA"/>
        </w:rPr>
        <w:t xml:space="preserve">. </w:t>
      </w:r>
    </w:p>
    <w:p w:rsidR="004A7B5D" w:rsidRPr="004E366B" w:rsidRDefault="004A7B5D" w:rsidP="004A7B5D">
      <w:pPr>
        <w:suppressAutoHyphens/>
        <w:ind w:firstLine="567"/>
        <w:jc w:val="both"/>
        <w:rPr>
          <w:rFonts w:eastAsia="Times New Roman" w:cs="Times New Roman"/>
          <w:szCs w:val="28"/>
          <w:lang w:val="uk-UA" w:eastAsia="ar-SA"/>
        </w:rPr>
      </w:pPr>
      <w:r w:rsidRPr="004E366B">
        <w:rPr>
          <w:rFonts w:eastAsia="Times New Roman" w:cs="Times New Roman"/>
          <w:szCs w:val="28"/>
          <w:lang w:val="uk-UA" w:eastAsia="ar-SA"/>
        </w:rPr>
        <w:t xml:space="preserve">Важливим питанням є забезпечення підопічних належним харчуванням, відповідно до норм споживання, з урахуванням дієтичного харчування. </w:t>
      </w:r>
    </w:p>
    <w:p w:rsidR="004A7B5D" w:rsidRPr="004E366B" w:rsidRDefault="004A7B5D" w:rsidP="004A7B5D">
      <w:pPr>
        <w:suppressAutoHyphens/>
        <w:ind w:firstLine="567"/>
        <w:jc w:val="both"/>
        <w:rPr>
          <w:rFonts w:eastAsia="Times New Roman" w:cs="Times New Roman"/>
          <w:szCs w:val="28"/>
          <w:lang w:val="uk-UA" w:eastAsia="ar-SA"/>
        </w:rPr>
      </w:pPr>
      <w:r w:rsidRPr="004E366B">
        <w:rPr>
          <w:rFonts w:eastAsia="Times New Roman" w:cs="Times New Roman"/>
          <w:szCs w:val="28"/>
          <w:lang w:val="uk-UA" w:eastAsia="ar-SA"/>
        </w:rPr>
        <w:lastRenderedPageBreak/>
        <w:t xml:space="preserve">На якість обслуговування підопічних вдома впливає матеріально-технічне забезпечення соціальних робітників велосипедами, одягом та взуттям. </w:t>
      </w:r>
    </w:p>
    <w:p w:rsidR="004A7B5D" w:rsidRPr="008B3729" w:rsidRDefault="004A7B5D" w:rsidP="004A7B5D">
      <w:pPr>
        <w:suppressAutoHyphens/>
        <w:ind w:firstLine="567"/>
        <w:jc w:val="both"/>
        <w:rPr>
          <w:rFonts w:eastAsia="Times New Roman" w:cs="Times New Roman"/>
          <w:i/>
          <w:iCs/>
          <w:szCs w:val="28"/>
          <w:lang w:val="uk-UA" w:eastAsia="ar-SA"/>
        </w:rPr>
      </w:pPr>
      <w:r w:rsidRPr="008B3729">
        <w:rPr>
          <w:rFonts w:eastAsia="Times New Roman" w:cs="Times New Roman"/>
          <w:i/>
          <w:iCs/>
          <w:szCs w:val="28"/>
          <w:lang w:val="uk-UA" w:eastAsia="ar-SA"/>
        </w:rPr>
        <w:t>Створення підрозділів соціального захисту населення в територіальних громадах</w:t>
      </w:r>
    </w:p>
    <w:p w:rsidR="004A7B5D" w:rsidRPr="004E366B" w:rsidRDefault="004A7B5D" w:rsidP="008B3729">
      <w:pPr>
        <w:suppressAutoHyphens/>
        <w:jc w:val="both"/>
        <w:rPr>
          <w:rFonts w:eastAsia="Times New Roman" w:cs="Times New Roman"/>
          <w:szCs w:val="28"/>
          <w:lang w:val="uk-UA" w:eastAsia="ar-SA"/>
        </w:rPr>
      </w:pPr>
      <w:r w:rsidRPr="004E366B">
        <w:rPr>
          <w:rFonts w:eastAsia="Times New Roman" w:cs="Times New Roman"/>
          <w:szCs w:val="28"/>
          <w:lang w:val="uk-UA" w:eastAsia="ar-SA"/>
        </w:rPr>
        <w:t>На цей час</w:t>
      </w:r>
      <w:r w:rsidR="00A40918" w:rsidRPr="004E366B">
        <w:rPr>
          <w:rFonts w:eastAsia="Times New Roman" w:cs="Times New Roman"/>
          <w:szCs w:val="28"/>
          <w:lang w:val="uk-UA" w:eastAsia="ar-SA"/>
        </w:rPr>
        <w:t xml:space="preserve"> </w:t>
      </w:r>
      <w:r w:rsidRPr="004E366B">
        <w:rPr>
          <w:rFonts w:eastAsia="Times New Roman" w:cs="Times New Roman"/>
          <w:szCs w:val="28"/>
          <w:lang w:val="uk-UA" w:eastAsia="ar-SA"/>
        </w:rPr>
        <w:t xml:space="preserve">в 21 ТГ створено відділи та сектор з питань соціального захисту населення, які на місцях вирішують питання надання соціальних послуг. </w:t>
      </w:r>
    </w:p>
    <w:p w:rsidR="004A7B5D" w:rsidRPr="004E366B" w:rsidRDefault="004A7B5D" w:rsidP="008B3729">
      <w:pPr>
        <w:suppressAutoHyphens/>
        <w:jc w:val="both"/>
        <w:rPr>
          <w:rFonts w:eastAsia="Times New Roman" w:cs="Times New Roman"/>
          <w:szCs w:val="28"/>
          <w:lang w:val="uk-UA" w:eastAsia="ar-SA"/>
        </w:rPr>
      </w:pPr>
      <w:r w:rsidRPr="004E366B">
        <w:rPr>
          <w:rFonts w:eastAsia="Times New Roman" w:cs="Times New Roman"/>
          <w:szCs w:val="28"/>
          <w:lang w:val="uk-UA" w:eastAsia="ar-SA"/>
        </w:rPr>
        <w:t>Водночас, в умовах децентралізації державної влади виникає потреба в організації ефективної роботи щодо передання територіальним громадам повноважень у сфері соціального захисту населення, зокрема в частині недопущення зменшення обсягів соціальних послуг, що надавались мешканцям територіальної громади до адміністративних змін, проведення навчання фахівців і запровадження нових моделей надання послуг населенню, створення соціальних у т.ч. інноваційних послуг з урахуванням потреб громади в умовах децентралізації.</w:t>
      </w:r>
    </w:p>
    <w:p w:rsidR="004A7B5D" w:rsidRPr="004E366B" w:rsidRDefault="004A7B5D" w:rsidP="008B3729">
      <w:pPr>
        <w:jc w:val="both"/>
        <w:rPr>
          <w:rFonts w:cs="Times New Roman"/>
          <w:szCs w:val="28"/>
          <w:lang w:val="uk-UA"/>
        </w:rPr>
      </w:pPr>
      <w:r w:rsidRPr="004E366B">
        <w:rPr>
          <w:rFonts w:cs="Times New Roman"/>
          <w:szCs w:val="28"/>
          <w:lang w:val="uk-UA"/>
        </w:rPr>
        <w:t>Реформування установ соціального захисту населення в умовах децентралізації передбачає з 2021 року утворення такої системи в регіонах, яка направлена на 100% охоплення своєчасними та якісними соціальними послугами осіб з числа  соціально незахищених категорій населення, які цього потребують:</w:t>
      </w:r>
      <w:r w:rsidR="00A40918" w:rsidRPr="004E366B">
        <w:rPr>
          <w:rFonts w:cs="Times New Roman"/>
          <w:szCs w:val="28"/>
          <w:lang w:val="uk-UA"/>
        </w:rPr>
        <w:t xml:space="preserve"> </w:t>
      </w:r>
      <w:r w:rsidRPr="004E366B">
        <w:rPr>
          <w:rFonts w:cs="Times New Roman"/>
          <w:szCs w:val="28"/>
          <w:lang w:val="uk-UA"/>
        </w:rPr>
        <w:t>Головне управління Національної сервісної служби України в Миколаївській області;</w:t>
      </w:r>
      <w:r w:rsidR="00A40918" w:rsidRPr="004E366B">
        <w:rPr>
          <w:rFonts w:cs="Times New Roman"/>
          <w:szCs w:val="28"/>
          <w:lang w:val="uk-UA"/>
        </w:rPr>
        <w:t xml:space="preserve"> </w:t>
      </w:r>
      <w:r w:rsidRPr="004E366B">
        <w:rPr>
          <w:rFonts w:cs="Times New Roman"/>
          <w:szCs w:val="28"/>
          <w:lang w:val="uk-UA"/>
        </w:rPr>
        <w:t>4 районні підрозділи Головного управління  Національної сервісної служби України;</w:t>
      </w:r>
      <w:r w:rsidR="00A40918" w:rsidRPr="004E366B">
        <w:rPr>
          <w:rFonts w:cs="Times New Roman"/>
          <w:szCs w:val="28"/>
          <w:lang w:val="uk-UA"/>
        </w:rPr>
        <w:t xml:space="preserve"> </w:t>
      </w:r>
      <w:r w:rsidRPr="004E366B">
        <w:rPr>
          <w:rFonts w:cs="Times New Roman"/>
          <w:szCs w:val="28"/>
          <w:lang w:val="uk-UA"/>
        </w:rPr>
        <w:t xml:space="preserve">52 структурні підрозділи соціального захисту населення та </w:t>
      </w:r>
      <w:r w:rsidR="00A40918" w:rsidRPr="004E366B">
        <w:rPr>
          <w:rFonts w:cs="Times New Roman"/>
          <w:szCs w:val="28"/>
          <w:lang w:val="uk-UA"/>
        </w:rPr>
        <w:t xml:space="preserve"> </w:t>
      </w:r>
      <w:r w:rsidRPr="004E366B">
        <w:rPr>
          <w:rFonts w:cs="Times New Roman"/>
          <w:szCs w:val="28"/>
          <w:lang w:val="uk-UA"/>
        </w:rPr>
        <w:t>52 центри надання соціальних послуг (або договори про співробітництво у цій сфері)  в кожній територіальній громаді;</w:t>
      </w:r>
      <w:r w:rsidR="00A40918" w:rsidRPr="004E366B">
        <w:rPr>
          <w:rFonts w:cs="Times New Roman"/>
          <w:szCs w:val="28"/>
          <w:lang w:val="uk-UA"/>
        </w:rPr>
        <w:t xml:space="preserve"> </w:t>
      </w:r>
      <w:r w:rsidRPr="004E366B">
        <w:rPr>
          <w:rFonts w:cs="Times New Roman"/>
          <w:szCs w:val="28"/>
          <w:lang w:val="uk-UA"/>
        </w:rPr>
        <w:t>служби перевезення / соціально-транспортні служби «Соціальне таксі».</w:t>
      </w:r>
    </w:p>
    <w:p w:rsidR="004A7B5D" w:rsidRPr="008B3729" w:rsidRDefault="004A7B5D" w:rsidP="00901D2D">
      <w:pPr>
        <w:widowControl w:val="0"/>
        <w:jc w:val="both"/>
        <w:outlineLvl w:val="2"/>
        <w:rPr>
          <w:rFonts w:eastAsia="Calibri" w:cs="Times New Roman"/>
          <w:i/>
          <w:iCs/>
          <w:szCs w:val="28"/>
          <w:lang w:val="uk-UA" w:eastAsia="ar-SA"/>
        </w:rPr>
      </w:pPr>
      <w:bookmarkStart w:id="51" w:name="_Toc49498179"/>
      <w:bookmarkStart w:id="52" w:name="_Toc56612214"/>
      <w:r w:rsidRPr="008B3729">
        <w:rPr>
          <w:rFonts w:eastAsia="Calibri" w:cs="Times New Roman"/>
          <w:i/>
          <w:iCs/>
          <w:szCs w:val="28"/>
          <w:lang w:val="uk-UA" w:eastAsia="ar-SA"/>
        </w:rPr>
        <w:t>Соціальний захист осіб з інвалідністю</w:t>
      </w:r>
      <w:bookmarkEnd w:id="51"/>
      <w:r w:rsidRPr="008B3729">
        <w:rPr>
          <w:rFonts w:eastAsia="Calibri" w:cs="Times New Roman"/>
          <w:i/>
          <w:iCs/>
          <w:szCs w:val="28"/>
          <w:lang w:val="uk-UA" w:eastAsia="ar-SA"/>
        </w:rPr>
        <w:t>. Створення безперешкодного доступу</w:t>
      </w:r>
      <w:bookmarkEnd w:id="52"/>
    </w:p>
    <w:p w:rsidR="004A7B5D" w:rsidRPr="004E366B" w:rsidRDefault="004A7B5D" w:rsidP="004A7B5D">
      <w:pPr>
        <w:suppressAutoHyphens/>
        <w:ind w:firstLine="567"/>
        <w:jc w:val="both"/>
        <w:rPr>
          <w:rFonts w:eastAsia="Times New Roman" w:cs="Times New Roman"/>
          <w:szCs w:val="28"/>
          <w:lang w:val="uk-UA" w:eastAsia="ar-SA"/>
        </w:rPr>
      </w:pPr>
      <w:r w:rsidRPr="004E366B">
        <w:rPr>
          <w:rFonts w:eastAsia="Times New Roman" w:cs="Times New Roman"/>
          <w:szCs w:val="28"/>
          <w:lang w:val="uk-UA" w:eastAsia="ar-SA"/>
        </w:rPr>
        <w:t>Надання реабілітаційних послуг дітям з інвалідністю є одним з напрямків роботи органів соціального захисту населення.</w:t>
      </w:r>
    </w:p>
    <w:p w:rsidR="004A7B5D" w:rsidRPr="004E366B" w:rsidRDefault="004A7B5D" w:rsidP="004A7B5D">
      <w:pPr>
        <w:suppressAutoHyphens/>
        <w:ind w:firstLine="567"/>
        <w:jc w:val="both"/>
        <w:rPr>
          <w:rFonts w:eastAsia="Times New Roman" w:cs="Times New Roman"/>
          <w:szCs w:val="28"/>
          <w:lang w:val="uk-UA" w:eastAsia="ar-SA"/>
        </w:rPr>
      </w:pPr>
      <w:r w:rsidRPr="004E366B">
        <w:rPr>
          <w:rFonts w:eastAsia="Times New Roman" w:cs="Times New Roman"/>
          <w:szCs w:val="28"/>
          <w:lang w:val="uk-UA" w:eastAsia="ar-SA"/>
        </w:rPr>
        <w:t>В області для надання реабілітаційних послуг дітям з інвалідністю функціонують 8 центрів та 5 відділень соціальної реабілітації дітей з інвалідністю.</w:t>
      </w:r>
    </w:p>
    <w:p w:rsidR="004A7B5D" w:rsidRPr="004E366B" w:rsidRDefault="004A7B5D" w:rsidP="004A7B5D">
      <w:pPr>
        <w:ind w:firstLine="567"/>
        <w:jc w:val="both"/>
        <w:rPr>
          <w:rFonts w:eastAsia="Times New Roman" w:cs="Times New Roman"/>
          <w:szCs w:val="28"/>
          <w:lang w:val="uk-UA" w:eastAsia="ar-SA"/>
        </w:rPr>
      </w:pPr>
      <w:r w:rsidRPr="004E366B">
        <w:rPr>
          <w:rFonts w:eastAsia="Times New Roman" w:cs="Times New Roman"/>
          <w:szCs w:val="28"/>
          <w:lang w:val="uk-UA" w:eastAsia="ar-SA"/>
        </w:rPr>
        <w:t>Протягом І півріччя 2020 року реабілітаційні послуги в центрах та відділеннях отримали 483 дитини з інвалідністю.</w:t>
      </w:r>
    </w:p>
    <w:p w:rsidR="004A7B5D" w:rsidRPr="004E366B" w:rsidRDefault="004A7B5D" w:rsidP="004A7B5D">
      <w:pPr>
        <w:suppressAutoHyphens/>
        <w:ind w:firstLine="567"/>
        <w:jc w:val="both"/>
        <w:rPr>
          <w:rFonts w:eastAsia="Times New Roman" w:cs="Times New Roman"/>
          <w:szCs w:val="28"/>
          <w:lang w:val="uk-UA" w:eastAsia="ar-SA"/>
        </w:rPr>
      </w:pPr>
      <w:r w:rsidRPr="004E366B">
        <w:rPr>
          <w:rFonts w:eastAsia="Times New Roman" w:cs="Times New Roman"/>
          <w:szCs w:val="28"/>
          <w:lang w:val="uk-UA" w:eastAsia="ar-SA"/>
        </w:rPr>
        <w:t>На обліку для забезпечення спецавтотранспортом перебуває 1027 осіб з інвалідністю усіх категорій. Протягом 2020 року особи з інвалідністю не забезпечувались автотранспортом.</w:t>
      </w:r>
    </w:p>
    <w:p w:rsidR="004A7B5D" w:rsidRPr="004E366B" w:rsidRDefault="004A7B5D" w:rsidP="004A7B5D">
      <w:pPr>
        <w:jc w:val="both"/>
        <w:rPr>
          <w:rFonts w:eastAsia="Times New Roman" w:cs="Times New Roman"/>
          <w:szCs w:val="28"/>
          <w:lang w:val="uk-UA" w:eastAsia="ru-RU"/>
        </w:rPr>
      </w:pPr>
      <w:r w:rsidRPr="004E366B">
        <w:rPr>
          <w:rFonts w:eastAsia="Times New Roman" w:cs="Times New Roman"/>
          <w:szCs w:val="28"/>
          <w:lang w:val="uk-UA" w:eastAsia="ru-RU"/>
        </w:rPr>
        <w:t xml:space="preserve">З початку 2020 року за рахунок коштів державного бюджету видано 4830 одиниць технічних та протезно-ортопедичних засобів на загальну суму 17113,5 тис. грн. </w:t>
      </w:r>
    </w:p>
    <w:p w:rsidR="004A7B5D" w:rsidRPr="004E366B" w:rsidRDefault="004A7B5D" w:rsidP="004A7B5D">
      <w:pPr>
        <w:suppressAutoHyphens/>
        <w:ind w:firstLine="567"/>
        <w:jc w:val="both"/>
        <w:rPr>
          <w:rFonts w:eastAsia="Times New Roman" w:cs="Times New Roman"/>
          <w:szCs w:val="28"/>
          <w:lang w:val="uk-UA" w:eastAsia="ar-SA"/>
        </w:rPr>
      </w:pPr>
      <w:r w:rsidRPr="004E366B">
        <w:rPr>
          <w:rFonts w:eastAsia="Times New Roman" w:cs="Times New Roman"/>
          <w:szCs w:val="28"/>
          <w:lang w:val="uk-UA" w:eastAsia="ar-SA"/>
        </w:rPr>
        <w:t xml:space="preserve">В районних та міських управліннях соціального захисту населення на обліку для забезпечення санаторно-курортним лікуванням перебуває 3788 осіб з інвалідністю та ветерана війни. </w:t>
      </w:r>
    </w:p>
    <w:p w:rsidR="004A7B5D" w:rsidRPr="004E366B" w:rsidRDefault="004A7B5D" w:rsidP="004A7B5D">
      <w:pPr>
        <w:tabs>
          <w:tab w:val="left" w:pos="6660"/>
          <w:tab w:val="left" w:pos="6840"/>
          <w:tab w:val="left" w:pos="7020"/>
          <w:tab w:val="left" w:pos="7740"/>
        </w:tabs>
        <w:ind w:firstLine="567"/>
        <w:jc w:val="both"/>
        <w:rPr>
          <w:rFonts w:eastAsia="Times New Roman" w:cs="Times New Roman"/>
          <w:szCs w:val="28"/>
          <w:lang w:val="uk-UA" w:eastAsia="ar-SA"/>
        </w:rPr>
      </w:pPr>
      <w:r w:rsidRPr="004E366B">
        <w:rPr>
          <w:rFonts w:eastAsia="Times New Roman" w:cs="Times New Roman"/>
          <w:szCs w:val="28"/>
          <w:lang w:val="uk-UA" w:eastAsia="ar-SA"/>
        </w:rPr>
        <w:t>Санаторно-курортним лікуванням протягом 1 півріччя 2020 року забезпечено 29 ветеранів війни.</w:t>
      </w:r>
    </w:p>
    <w:p w:rsidR="004A7B5D" w:rsidRPr="004E366B" w:rsidRDefault="004A7B5D" w:rsidP="004A7B5D">
      <w:pPr>
        <w:suppressAutoHyphens/>
        <w:ind w:firstLine="567"/>
        <w:jc w:val="both"/>
        <w:rPr>
          <w:rFonts w:eastAsia="Times New Roman" w:cs="Times New Roman"/>
          <w:szCs w:val="28"/>
          <w:lang w:val="uk-UA" w:eastAsia="ar-SA"/>
        </w:rPr>
      </w:pPr>
      <w:r w:rsidRPr="004E366B">
        <w:rPr>
          <w:rFonts w:eastAsia="Times New Roman" w:cs="Times New Roman"/>
          <w:szCs w:val="28"/>
          <w:lang w:val="uk-UA" w:eastAsia="ar-SA"/>
        </w:rPr>
        <w:t>Одним з пріоритетних напрямків роботи є моніторинг стану створення безбар’єрного середовища для осіб з інвалідністю та інших маломобільних груп населення.</w:t>
      </w:r>
    </w:p>
    <w:p w:rsidR="004A7B5D" w:rsidRPr="004E366B" w:rsidRDefault="004A7B5D" w:rsidP="004A7B5D">
      <w:pPr>
        <w:tabs>
          <w:tab w:val="left" w:pos="6660"/>
          <w:tab w:val="left" w:pos="6840"/>
          <w:tab w:val="left" w:pos="7020"/>
          <w:tab w:val="left" w:pos="7740"/>
        </w:tabs>
        <w:ind w:firstLine="567"/>
        <w:jc w:val="both"/>
        <w:rPr>
          <w:rFonts w:eastAsia="Times New Roman" w:cs="Times New Roman"/>
          <w:szCs w:val="28"/>
          <w:lang w:val="uk-UA" w:eastAsia="ru-RU"/>
        </w:rPr>
      </w:pPr>
      <w:r w:rsidRPr="004E366B">
        <w:rPr>
          <w:rFonts w:eastAsia="Times New Roman" w:cs="Times New Roman"/>
          <w:szCs w:val="28"/>
          <w:lang w:val="uk-UA" w:eastAsia="ru-RU"/>
        </w:rPr>
        <w:lastRenderedPageBreak/>
        <w:t xml:space="preserve">Станом на 01.07.2020 служби перевезення осіб з інвалідністю </w:t>
      </w:r>
      <w:r w:rsidRPr="004E366B">
        <w:rPr>
          <w:rFonts w:eastAsia="Times New Roman" w:cs="Times New Roman"/>
          <w:spacing w:val="-1"/>
          <w:szCs w:val="28"/>
          <w:lang w:val="uk-UA" w:eastAsia="ru-RU"/>
        </w:rPr>
        <w:t xml:space="preserve">та інших </w:t>
      </w:r>
      <w:r w:rsidRPr="004E366B">
        <w:rPr>
          <w:rFonts w:eastAsia="Times New Roman" w:cs="Times New Roman"/>
          <w:szCs w:val="28"/>
          <w:lang w:val="uk-UA" w:eastAsia="ru-RU"/>
        </w:rPr>
        <w:t xml:space="preserve">маломобільних груп населення діють у </w:t>
      </w:r>
      <w:r w:rsidR="00561AA2">
        <w:rPr>
          <w:rFonts w:eastAsia="Times New Roman" w:cs="Times New Roman"/>
          <w:szCs w:val="28"/>
          <w:lang w:val="uk-UA" w:eastAsia="ru-RU"/>
        </w:rPr>
        <w:t>Миколаївськом</w:t>
      </w:r>
      <w:r w:rsidRPr="004E366B">
        <w:rPr>
          <w:rFonts w:eastAsia="Times New Roman" w:cs="Times New Roman"/>
          <w:szCs w:val="28"/>
          <w:lang w:val="uk-UA" w:eastAsia="ru-RU"/>
        </w:rPr>
        <w:t>у районі, містах Миколаєві, Южноукраїнську та Новій Одесі, Доманівській, Веселинівській, Коблівській, Казанківській та Чорноморській територіальних громадах. Діючими службами з початку 2020 року надано послуги 1889 особам з інвалідністю.</w:t>
      </w:r>
    </w:p>
    <w:p w:rsidR="004A7B5D" w:rsidRPr="004E366B" w:rsidRDefault="004A7B5D" w:rsidP="004A7B5D">
      <w:pPr>
        <w:ind w:firstLine="567"/>
        <w:jc w:val="both"/>
        <w:rPr>
          <w:rFonts w:eastAsia="Times New Roman" w:cs="Times New Roman"/>
          <w:szCs w:val="28"/>
          <w:lang w:val="uk-UA" w:eastAsia="ru-RU"/>
        </w:rPr>
      </w:pPr>
      <w:r w:rsidRPr="004E366B">
        <w:rPr>
          <w:rFonts w:eastAsia="Times New Roman" w:cs="Times New Roman"/>
          <w:szCs w:val="28"/>
          <w:lang w:val="uk-UA" w:eastAsia="ru-RU"/>
        </w:rPr>
        <w:t>На початку 2020 року територіальні громади Миколаївської області. а саме: Веселинівська селищна рада, Коблівська сільська рада, Казанківська селищна рада, Чорноморська сільська рада отримали 4 спеціально обладнаних автомобіля для перевезення осіб з інвалідністю та дітей з інвалідністю, які мають порушення опорно-рухового апарату (наказ Міністерства соціальної політики Укр</w:t>
      </w:r>
      <w:r w:rsidR="00AF633D">
        <w:rPr>
          <w:rFonts w:eastAsia="Times New Roman" w:cs="Times New Roman"/>
          <w:szCs w:val="28"/>
          <w:lang w:val="uk-UA" w:eastAsia="ru-RU"/>
        </w:rPr>
        <w:t>аїни від 11 листопада 2019 року</w:t>
      </w:r>
      <w:r w:rsidR="0044391C">
        <w:rPr>
          <w:rFonts w:eastAsia="Times New Roman" w:cs="Times New Roman"/>
          <w:szCs w:val="28"/>
          <w:lang w:val="uk-UA" w:eastAsia="ru-RU"/>
        </w:rPr>
        <w:t xml:space="preserve"> </w:t>
      </w:r>
      <w:r w:rsidRPr="004E366B">
        <w:rPr>
          <w:rFonts w:eastAsia="Times New Roman" w:cs="Times New Roman"/>
          <w:szCs w:val="28"/>
          <w:lang w:val="uk-UA" w:eastAsia="ru-RU"/>
        </w:rPr>
        <w:t>№</w:t>
      </w:r>
      <w:r w:rsidR="00AF633D">
        <w:rPr>
          <w:rFonts w:eastAsia="Times New Roman" w:cs="Times New Roman"/>
          <w:szCs w:val="28"/>
          <w:lang w:val="uk-UA" w:eastAsia="ru-RU"/>
        </w:rPr>
        <w:t xml:space="preserve"> </w:t>
      </w:r>
      <w:r w:rsidRPr="004E366B">
        <w:rPr>
          <w:rFonts w:eastAsia="Times New Roman" w:cs="Times New Roman"/>
          <w:szCs w:val="28"/>
          <w:lang w:val="uk-UA" w:eastAsia="ru-RU"/>
        </w:rPr>
        <w:t>1624).</w:t>
      </w:r>
    </w:p>
    <w:p w:rsidR="00AE71EF" w:rsidRPr="001A1492" w:rsidRDefault="00AE71EF" w:rsidP="00AE71EF">
      <w:pPr>
        <w:pStyle w:val="3"/>
        <w:spacing w:before="0" w:beforeAutospacing="0" w:after="0" w:afterAutospacing="0"/>
        <w:rPr>
          <w:sz w:val="28"/>
          <w:szCs w:val="28"/>
        </w:rPr>
      </w:pPr>
      <w:bookmarkStart w:id="53" w:name="_Toc56612215"/>
      <w:r w:rsidRPr="001A1492">
        <w:rPr>
          <w:sz w:val="28"/>
          <w:szCs w:val="28"/>
        </w:rPr>
        <w:t>Розвиток системи соціальних послуг</w:t>
      </w:r>
      <w:bookmarkEnd w:id="53"/>
    </w:p>
    <w:p w:rsidR="00AE71EF" w:rsidRPr="001A1492" w:rsidRDefault="00AE71EF" w:rsidP="00AE71EF">
      <w:pPr>
        <w:pStyle w:val="34"/>
        <w:ind w:left="0"/>
        <w:jc w:val="both"/>
        <w:rPr>
          <w:sz w:val="28"/>
          <w:szCs w:val="28"/>
          <w:lang w:val="uk-UA"/>
        </w:rPr>
      </w:pPr>
      <w:r w:rsidRPr="001A1492">
        <w:rPr>
          <w:sz w:val="28"/>
          <w:szCs w:val="28"/>
          <w:lang w:val="uk-UA"/>
        </w:rPr>
        <w:t>Однією з функцій соціальної політики на регіональному рівні є недопущення зростання соціальної напруги в суспільстві шляхом моніторингу найважливіших соціально-економічних питань, що потребують невідкладного прийняття управлінських рішень, аналізу наслідків їх впливу на розвиток соціальних відносин, умов життя та праці, а також шляхів удосконалення регіональної політики в сфері надання соціальних послуг з урахуванням думки громадськості.</w:t>
      </w:r>
    </w:p>
    <w:p w:rsidR="00AE71EF" w:rsidRPr="001A1492" w:rsidRDefault="00AE71EF" w:rsidP="00AE71EF">
      <w:pPr>
        <w:pStyle w:val="34"/>
        <w:ind w:left="0"/>
        <w:jc w:val="both"/>
        <w:rPr>
          <w:sz w:val="28"/>
          <w:szCs w:val="28"/>
          <w:lang w:val="uk-UA"/>
        </w:rPr>
      </w:pPr>
      <w:r w:rsidRPr="001A1492">
        <w:rPr>
          <w:sz w:val="28"/>
          <w:szCs w:val="28"/>
          <w:lang w:val="uk-UA"/>
        </w:rPr>
        <w:t>Розвиток демократичних процесів в Україні, реформування системи державного управління на основі європейських принципів належного урядування  потребують налагодження постійного зв’язку між органами влади і громадянами, посилення координації й організації заходів для оперативного задоволення суспільних потреб, захисту законних прав та інтересів громадян, забезпечення їх своєчасною та актуальною інформацією, та захисту систем життєдіяльності регіону від негативних наслідків.</w:t>
      </w:r>
    </w:p>
    <w:p w:rsidR="00AE71EF" w:rsidRPr="001A1492" w:rsidRDefault="00AE71EF" w:rsidP="00AE71EF">
      <w:pPr>
        <w:pStyle w:val="34"/>
        <w:ind w:left="0"/>
        <w:jc w:val="both"/>
        <w:rPr>
          <w:sz w:val="28"/>
          <w:szCs w:val="28"/>
          <w:lang w:val="uk-UA"/>
        </w:rPr>
      </w:pPr>
      <w:r w:rsidRPr="001A1492">
        <w:rPr>
          <w:sz w:val="28"/>
          <w:szCs w:val="28"/>
          <w:lang w:val="uk-UA"/>
        </w:rPr>
        <w:t xml:space="preserve">Одним зі шляхів вирішення нагальних проблем на регіональному рівні є впровадження механізму електронного урядування, оперативного реагування </w:t>
      </w:r>
      <w:bookmarkStart w:id="54" w:name="_Hlk52368623"/>
      <w:r w:rsidRPr="001A1492">
        <w:rPr>
          <w:sz w:val="28"/>
          <w:szCs w:val="28"/>
          <w:lang w:val="uk-UA"/>
        </w:rPr>
        <w:t>на проблемні питання соціально-економічного життя громадян Миколаївської області</w:t>
      </w:r>
      <w:bookmarkEnd w:id="54"/>
      <w:r w:rsidRPr="001A1492">
        <w:rPr>
          <w:sz w:val="28"/>
          <w:szCs w:val="28"/>
          <w:lang w:val="uk-UA"/>
        </w:rPr>
        <w:t>, координації дій органів влади, підвищення якості управлінських рішень з урахуванням думки громадськості, проведення всебічного моніторингу, ґрунтовного аналізу, консолідації змісту звернень громадян та підвищення соціальних стандартів.</w:t>
      </w:r>
    </w:p>
    <w:p w:rsidR="00AE71EF" w:rsidRPr="001A1492" w:rsidRDefault="00AE71EF" w:rsidP="00AE71EF">
      <w:pPr>
        <w:pStyle w:val="34"/>
        <w:ind w:left="0"/>
        <w:jc w:val="both"/>
        <w:rPr>
          <w:sz w:val="28"/>
          <w:szCs w:val="28"/>
          <w:lang w:val="uk-UA"/>
        </w:rPr>
      </w:pPr>
      <w:r w:rsidRPr="001A1492">
        <w:rPr>
          <w:sz w:val="28"/>
          <w:szCs w:val="28"/>
          <w:lang w:val="uk-UA"/>
        </w:rPr>
        <w:t>Виконання заходів з функціонування контактного центру сприятиме:</w:t>
      </w:r>
    </w:p>
    <w:p w:rsidR="00AE71EF" w:rsidRPr="001A1492" w:rsidRDefault="00AE71EF" w:rsidP="00AE71EF">
      <w:pPr>
        <w:pStyle w:val="34"/>
        <w:ind w:left="0"/>
        <w:jc w:val="both"/>
        <w:rPr>
          <w:sz w:val="28"/>
          <w:szCs w:val="28"/>
          <w:lang w:val="uk-UA"/>
        </w:rPr>
      </w:pPr>
      <w:r w:rsidRPr="001A1492">
        <w:rPr>
          <w:sz w:val="28"/>
          <w:szCs w:val="28"/>
          <w:lang w:val="uk-UA"/>
        </w:rPr>
        <w:t>спрощенню умов подання звернень заявників усіх категорій, які потребують вирішення невідкладних питань, за принципом «єдиного вікна» без електронного підпису;</w:t>
      </w:r>
    </w:p>
    <w:p w:rsidR="00AE71EF" w:rsidRDefault="00AE71EF" w:rsidP="00AE71EF">
      <w:pPr>
        <w:pStyle w:val="34"/>
        <w:ind w:left="0"/>
        <w:jc w:val="both"/>
        <w:rPr>
          <w:sz w:val="28"/>
          <w:szCs w:val="28"/>
          <w:lang w:val="uk-UA"/>
        </w:rPr>
      </w:pPr>
      <w:r w:rsidRPr="001A1492">
        <w:rPr>
          <w:sz w:val="28"/>
          <w:szCs w:val="28"/>
          <w:lang w:val="uk-UA"/>
        </w:rPr>
        <w:t>підвищенню соціальних стандартів шляхом імплементації новітніх інформаційно-комунікаційних технологій у діяльності органів виконавчої влади та місцевого самоврядування, що направлені на розвиток соціальних послуг.</w:t>
      </w:r>
    </w:p>
    <w:p w:rsidR="00781D09" w:rsidRPr="008B3729" w:rsidRDefault="008B3729" w:rsidP="008B3729">
      <w:pPr>
        <w:jc w:val="both"/>
        <w:rPr>
          <w:rFonts w:cs="Times New Roman"/>
          <w:i/>
          <w:szCs w:val="28"/>
          <w:lang w:val="uk-UA"/>
        </w:rPr>
      </w:pPr>
      <w:r w:rsidRPr="008B3729">
        <w:rPr>
          <w:rFonts w:cs="Times New Roman"/>
          <w:i/>
          <w:szCs w:val="28"/>
          <w:lang w:val="uk-UA"/>
        </w:rPr>
        <w:t>Головні проблеми та пріоритети</w:t>
      </w:r>
    </w:p>
    <w:p w:rsidR="007E689D" w:rsidRPr="002C41FD" w:rsidRDefault="007E689D" w:rsidP="00781D09">
      <w:pPr>
        <w:jc w:val="both"/>
        <w:rPr>
          <w:rFonts w:cs="Times New Roman"/>
          <w:szCs w:val="28"/>
          <w:lang w:val="uk-UA"/>
        </w:rPr>
      </w:pPr>
      <w:r w:rsidRPr="002C41FD">
        <w:rPr>
          <w:rFonts w:cs="Times New Roman"/>
          <w:szCs w:val="28"/>
          <w:lang w:val="uk-UA"/>
        </w:rPr>
        <w:t>Обмежувальні заходи, які були</w:t>
      </w:r>
      <w:r w:rsidR="00685B42">
        <w:rPr>
          <w:rFonts w:cs="Times New Roman"/>
          <w:szCs w:val="28"/>
          <w:lang w:val="uk-UA"/>
        </w:rPr>
        <w:t xml:space="preserve"> застосовані з другого кварталу</w:t>
      </w:r>
      <w:r w:rsidR="00685B42">
        <w:rPr>
          <w:rFonts w:cs="Times New Roman"/>
          <w:szCs w:val="28"/>
          <w:lang w:val="uk-UA"/>
        </w:rPr>
        <w:br/>
      </w:r>
      <w:r w:rsidRPr="002C41FD">
        <w:rPr>
          <w:rFonts w:cs="Times New Roman"/>
          <w:szCs w:val="28"/>
          <w:lang w:val="uk-UA"/>
        </w:rPr>
        <w:t xml:space="preserve">2020 року Урядом для запобігання виникненню і поширенню гострої респіраторної хвороби COVID-19 (SARS-CoV-2), значно вплинули на зниження рівня зайнятості та </w:t>
      </w:r>
      <w:r>
        <w:rPr>
          <w:rFonts w:cs="Times New Roman"/>
          <w:szCs w:val="28"/>
          <w:lang w:val="uk-UA"/>
        </w:rPr>
        <w:t>зростання</w:t>
      </w:r>
      <w:r w:rsidRPr="002C41FD">
        <w:rPr>
          <w:rFonts w:cs="Times New Roman"/>
          <w:szCs w:val="28"/>
          <w:lang w:val="uk-UA"/>
        </w:rPr>
        <w:t xml:space="preserve"> рівня безробіття.</w:t>
      </w:r>
    </w:p>
    <w:p w:rsidR="007E689D" w:rsidRDefault="007E689D" w:rsidP="00781D09">
      <w:pPr>
        <w:pStyle w:val="a3"/>
        <w:ind w:left="0"/>
        <w:jc w:val="both"/>
        <w:rPr>
          <w:rFonts w:cs="Times New Roman"/>
          <w:szCs w:val="28"/>
          <w:lang w:val="uk-UA"/>
        </w:rPr>
      </w:pPr>
      <w:r w:rsidRPr="0029767E">
        <w:rPr>
          <w:rFonts w:cs="Times New Roman"/>
          <w:szCs w:val="28"/>
          <w:lang w:val="uk-UA"/>
        </w:rPr>
        <w:lastRenderedPageBreak/>
        <w:t>Недостатній рівень додаткових доплат з державного бюджету до  заробітної плати для соціальних працівників, які надають соціальні послуги незахищеним верствам населення в умовах пандемії  та мають ризик захворіти на гостру респіраторну хворобу СОVID-19</w:t>
      </w:r>
      <w:r>
        <w:rPr>
          <w:rFonts w:cs="Times New Roman"/>
          <w:szCs w:val="28"/>
          <w:lang w:val="uk-UA"/>
        </w:rPr>
        <w:t xml:space="preserve"> впливає на недостатній рівень кадрового забезпечення установ соціального захисту населення. </w:t>
      </w:r>
    </w:p>
    <w:p w:rsidR="007E689D" w:rsidRDefault="007E689D" w:rsidP="00781D09">
      <w:pPr>
        <w:pStyle w:val="a3"/>
        <w:ind w:left="0"/>
        <w:jc w:val="both"/>
        <w:rPr>
          <w:rFonts w:cs="Times New Roman"/>
          <w:szCs w:val="28"/>
          <w:lang w:val="uk-UA"/>
        </w:rPr>
      </w:pPr>
      <w:r w:rsidRPr="00B5592D">
        <w:rPr>
          <w:rFonts w:cs="Times New Roman"/>
          <w:szCs w:val="28"/>
          <w:lang w:val="uk-UA"/>
        </w:rPr>
        <w:t>Реформування органів соціального захисту населення в умовах децентралізації</w:t>
      </w:r>
      <w:r>
        <w:rPr>
          <w:rFonts w:cs="Times New Roman"/>
          <w:szCs w:val="28"/>
          <w:lang w:val="uk-UA"/>
        </w:rPr>
        <w:t xml:space="preserve"> передбачає створення в кожній територіальній громаді структурного підрозділу соціального захисту населення (центру надання соціальних послуг). Але станом на 01.11.2020  в ТГ діє 21 </w:t>
      </w:r>
      <w:r w:rsidRPr="0029767E">
        <w:rPr>
          <w:rFonts w:cs="Times New Roman"/>
          <w:szCs w:val="28"/>
          <w:lang w:val="uk-UA"/>
        </w:rPr>
        <w:t>структурни</w:t>
      </w:r>
      <w:r>
        <w:rPr>
          <w:rFonts w:cs="Times New Roman"/>
          <w:szCs w:val="28"/>
          <w:lang w:val="uk-UA"/>
        </w:rPr>
        <w:t>й</w:t>
      </w:r>
      <w:r w:rsidRPr="0029767E">
        <w:rPr>
          <w:rFonts w:cs="Times New Roman"/>
          <w:szCs w:val="28"/>
          <w:lang w:val="uk-UA"/>
        </w:rPr>
        <w:t xml:space="preserve"> підрозділ соціального захисту населення, </w:t>
      </w:r>
      <w:r>
        <w:rPr>
          <w:rFonts w:cs="Times New Roman"/>
          <w:szCs w:val="28"/>
          <w:lang w:val="uk-UA"/>
        </w:rPr>
        <w:t xml:space="preserve"> та 10 центрів надання соціальних послуг.</w:t>
      </w:r>
    </w:p>
    <w:p w:rsidR="007E689D" w:rsidRPr="00B5592D" w:rsidRDefault="007E689D" w:rsidP="00781D09">
      <w:pPr>
        <w:pStyle w:val="a3"/>
        <w:ind w:left="0" w:firstLine="567"/>
        <w:jc w:val="both"/>
        <w:rPr>
          <w:rFonts w:cs="Times New Roman"/>
          <w:szCs w:val="28"/>
          <w:lang w:val="uk-UA"/>
        </w:rPr>
      </w:pPr>
      <w:r>
        <w:rPr>
          <w:rFonts w:cs="Times New Roman"/>
          <w:szCs w:val="28"/>
          <w:lang w:val="uk-UA"/>
        </w:rPr>
        <w:t>С</w:t>
      </w:r>
      <w:r w:rsidRPr="00B5592D">
        <w:rPr>
          <w:rFonts w:cs="Times New Roman"/>
          <w:szCs w:val="28"/>
          <w:lang w:val="uk-UA"/>
        </w:rPr>
        <w:t>уперечність або нечітка регламентація виконання завдань</w:t>
      </w:r>
      <w:r>
        <w:rPr>
          <w:rFonts w:cs="Times New Roman"/>
          <w:szCs w:val="28"/>
          <w:lang w:val="uk-UA"/>
        </w:rPr>
        <w:t xml:space="preserve"> щодо реформування системи соціального захисту населення області</w:t>
      </w:r>
      <w:r w:rsidRPr="00B5592D">
        <w:rPr>
          <w:rFonts w:cs="Times New Roman"/>
          <w:szCs w:val="28"/>
          <w:lang w:val="uk-UA"/>
        </w:rPr>
        <w:t xml:space="preserve"> у відповідних нормативно-правових актах</w:t>
      </w:r>
      <w:r>
        <w:rPr>
          <w:rFonts w:cs="Times New Roman"/>
          <w:szCs w:val="28"/>
          <w:lang w:val="uk-UA"/>
        </w:rPr>
        <w:t xml:space="preserve"> призводить до того, що територіальні громади не виявляють бажання, не бачать доцільності щодо утворення відповідних структурних підрозділів, покладаючись цілком на районні управління соціального захисту населення при райдержадміністраціях ( які перестануть існувати з липня 2021 року).</w:t>
      </w:r>
    </w:p>
    <w:p w:rsidR="007E689D" w:rsidRPr="00B5592D" w:rsidRDefault="007E689D" w:rsidP="00781D09">
      <w:pPr>
        <w:pStyle w:val="a3"/>
        <w:ind w:left="0"/>
        <w:jc w:val="both"/>
        <w:rPr>
          <w:rFonts w:cs="Times New Roman"/>
          <w:szCs w:val="28"/>
          <w:lang w:val="uk-UA"/>
        </w:rPr>
      </w:pPr>
      <w:r w:rsidRPr="00B5592D">
        <w:rPr>
          <w:rFonts w:cs="Times New Roman"/>
          <w:szCs w:val="28"/>
          <w:lang w:val="uk-UA"/>
        </w:rPr>
        <w:t>Неукомплектованість кадрами установ соціального захисту населення (плинність кадрів, відсутня можливість проводити конкурси на посади державних службовців у зв’язку з карантинними обмеженнями</w:t>
      </w:r>
      <w:r w:rsidRPr="002C41FD">
        <w:rPr>
          <w:lang w:val="uk-UA"/>
        </w:rPr>
        <w:t xml:space="preserve"> </w:t>
      </w:r>
      <w:r>
        <w:rPr>
          <w:lang w:val="uk-UA"/>
        </w:rPr>
        <w:t xml:space="preserve">щодо </w:t>
      </w:r>
      <w:r w:rsidRPr="002C41FD">
        <w:rPr>
          <w:rFonts w:cs="Times New Roman"/>
          <w:szCs w:val="28"/>
          <w:lang w:val="uk-UA"/>
        </w:rPr>
        <w:t>запобігання виникненню і поширенню гострої респіраторної хвороби COVID-19 (SARS-CoV-2)</w:t>
      </w:r>
      <w:r>
        <w:rPr>
          <w:rFonts w:cs="Times New Roman"/>
          <w:szCs w:val="28"/>
          <w:lang w:val="uk-UA"/>
        </w:rPr>
        <w:t>.</w:t>
      </w:r>
    </w:p>
    <w:p w:rsidR="007E689D" w:rsidRDefault="007E689D" w:rsidP="007E689D">
      <w:pPr>
        <w:pStyle w:val="34"/>
        <w:ind w:left="0"/>
        <w:jc w:val="both"/>
        <w:rPr>
          <w:sz w:val="28"/>
          <w:szCs w:val="28"/>
          <w:lang w:val="uk-UA"/>
        </w:rPr>
      </w:pPr>
      <w:r w:rsidRPr="00B5592D">
        <w:rPr>
          <w:sz w:val="28"/>
          <w:szCs w:val="28"/>
          <w:lang w:val="uk-UA"/>
        </w:rPr>
        <w:t>Неналежне ресурсне, матеріально-технічне забезпечення працівників установ соціального захисту населення</w:t>
      </w:r>
      <w:r>
        <w:rPr>
          <w:sz w:val="28"/>
          <w:szCs w:val="28"/>
          <w:lang w:val="uk-UA"/>
        </w:rPr>
        <w:t>.</w:t>
      </w:r>
    </w:p>
    <w:p w:rsidR="006821B6" w:rsidRPr="006821B6" w:rsidRDefault="006821B6" w:rsidP="006821B6">
      <w:pPr>
        <w:spacing w:line="259" w:lineRule="auto"/>
        <w:jc w:val="both"/>
        <w:rPr>
          <w:rFonts w:cs="Times New Roman"/>
          <w:bCs/>
          <w:szCs w:val="28"/>
          <w:lang w:val="uk-UA"/>
        </w:rPr>
      </w:pPr>
      <w:r w:rsidRPr="006821B6">
        <w:rPr>
          <w:rFonts w:cs="Times New Roman"/>
          <w:bCs/>
          <w:szCs w:val="28"/>
          <w:lang w:val="uk-UA"/>
        </w:rPr>
        <w:t>Основні пріоритети розвитку галузі соціального захисту населення:</w:t>
      </w:r>
    </w:p>
    <w:p w:rsidR="006821B6" w:rsidRDefault="006821B6" w:rsidP="006821B6">
      <w:pPr>
        <w:pStyle w:val="a3"/>
        <w:ind w:left="0"/>
        <w:jc w:val="both"/>
        <w:rPr>
          <w:rFonts w:cs="Times New Roman"/>
          <w:szCs w:val="28"/>
          <w:lang w:val="uk-UA"/>
        </w:rPr>
      </w:pPr>
      <w:r>
        <w:rPr>
          <w:rFonts w:cs="Times New Roman"/>
          <w:szCs w:val="28"/>
          <w:lang w:val="uk-UA"/>
        </w:rPr>
        <w:t>з</w:t>
      </w:r>
      <w:r w:rsidRPr="00B5592D">
        <w:rPr>
          <w:rFonts w:cs="Times New Roman"/>
          <w:szCs w:val="28"/>
          <w:lang w:val="uk-UA"/>
        </w:rPr>
        <w:t>абезпеченн</w:t>
      </w:r>
      <w:r>
        <w:rPr>
          <w:rFonts w:cs="Times New Roman"/>
          <w:szCs w:val="28"/>
          <w:lang w:val="uk-UA"/>
        </w:rPr>
        <w:t>я</w:t>
      </w:r>
      <w:r w:rsidRPr="00B5592D">
        <w:rPr>
          <w:rFonts w:cs="Times New Roman"/>
          <w:szCs w:val="28"/>
          <w:lang w:val="uk-UA"/>
        </w:rPr>
        <w:t xml:space="preserve"> реалізації державної політики у сферах соціально-трудових відносин, оплати і належних умов праці, зайнятості населення</w:t>
      </w:r>
      <w:r>
        <w:rPr>
          <w:rFonts w:cs="Times New Roman"/>
          <w:szCs w:val="28"/>
          <w:lang w:val="uk-UA"/>
        </w:rPr>
        <w:t>;</w:t>
      </w:r>
    </w:p>
    <w:p w:rsidR="006821B6" w:rsidRDefault="006821B6" w:rsidP="006821B6">
      <w:pPr>
        <w:pStyle w:val="a3"/>
        <w:ind w:left="0"/>
        <w:jc w:val="both"/>
        <w:rPr>
          <w:rFonts w:cs="Times New Roman"/>
          <w:szCs w:val="28"/>
          <w:lang w:val="uk-UA"/>
        </w:rPr>
      </w:pPr>
      <w:r>
        <w:rPr>
          <w:rFonts w:cs="Times New Roman"/>
          <w:szCs w:val="28"/>
          <w:lang w:val="uk-UA"/>
        </w:rPr>
        <w:t>з</w:t>
      </w:r>
      <w:r w:rsidRPr="00B5592D">
        <w:rPr>
          <w:rFonts w:cs="Times New Roman"/>
          <w:szCs w:val="28"/>
          <w:lang w:val="uk-UA"/>
        </w:rPr>
        <w:t>абезпеченн</w:t>
      </w:r>
      <w:r>
        <w:rPr>
          <w:rFonts w:cs="Times New Roman"/>
          <w:szCs w:val="28"/>
          <w:lang w:val="uk-UA"/>
        </w:rPr>
        <w:t>я</w:t>
      </w:r>
      <w:r w:rsidRPr="00B5592D">
        <w:rPr>
          <w:rFonts w:cs="Times New Roman"/>
          <w:szCs w:val="28"/>
          <w:lang w:val="uk-UA"/>
        </w:rPr>
        <w:t xml:space="preserve"> реалізації державної політики у сфері забезпечення державних соціальних гарантій окремим категоріям громадян, надання всіх видів державних соціальних допомог, пільг, субсидій</w:t>
      </w:r>
      <w:r>
        <w:rPr>
          <w:rFonts w:cs="Times New Roman"/>
          <w:szCs w:val="28"/>
          <w:lang w:val="uk-UA"/>
        </w:rPr>
        <w:t xml:space="preserve"> в умовах реформування (децентралізації) системи соціального захисту населення області; </w:t>
      </w:r>
    </w:p>
    <w:p w:rsidR="006821B6" w:rsidRDefault="006821B6" w:rsidP="006821B6">
      <w:pPr>
        <w:pStyle w:val="a3"/>
        <w:ind w:left="0"/>
        <w:jc w:val="both"/>
        <w:rPr>
          <w:rFonts w:cs="Times New Roman"/>
          <w:szCs w:val="28"/>
          <w:lang w:val="uk-UA"/>
        </w:rPr>
      </w:pPr>
      <w:r>
        <w:rPr>
          <w:rFonts w:cs="Times New Roman"/>
          <w:szCs w:val="28"/>
          <w:lang w:val="uk-UA"/>
        </w:rPr>
        <w:t>з</w:t>
      </w:r>
      <w:r w:rsidRPr="00B5592D">
        <w:rPr>
          <w:rFonts w:cs="Times New Roman"/>
          <w:szCs w:val="28"/>
          <w:lang w:val="uk-UA"/>
        </w:rPr>
        <w:t>абезпеченн</w:t>
      </w:r>
      <w:r>
        <w:rPr>
          <w:rFonts w:cs="Times New Roman"/>
          <w:szCs w:val="28"/>
          <w:lang w:val="uk-UA"/>
        </w:rPr>
        <w:t>я</w:t>
      </w:r>
      <w:r w:rsidRPr="00B5592D">
        <w:rPr>
          <w:rFonts w:cs="Times New Roman"/>
          <w:szCs w:val="28"/>
          <w:lang w:val="uk-UA"/>
        </w:rPr>
        <w:t xml:space="preserve"> реалізації державної політики у сфері соціальної підтримки та надання соціальних послуг вразливим верствам населення, соціальної адаптації осіб з інвалідністю</w:t>
      </w:r>
      <w:r w:rsidRPr="0029767E">
        <w:rPr>
          <w:lang w:val="uk-UA"/>
        </w:rPr>
        <w:t xml:space="preserve"> </w:t>
      </w:r>
      <w:r w:rsidRPr="0029767E">
        <w:rPr>
          <w:rFonts w:cs="Times New Roman"/>
          <w:szCs w:val="28"/>
          <w:lang w:val="uk-UA"/>
        </w:rPr>
        <w:t>в умовах реформування (децентралізації) системи соціального захисту населення області</w:t>
      </w:r>
      <w:r w:rsidR="00340099">
        <w:rPr>
          <w:rFonts w:cs="Times New Roman"/>
          <w:szCs w:val="28"/>
          <w:lang w:val="uk-UA"/>
        </w:rPr>
        <w:t>;</w:t>
      </w:r>
    </w:p>
    <w:p w:rsidR="006821B6" w:rsidRDefault="006821B6" w:rsidP="006821B6">
      <w:pPr>
        <w:pStyle w:val="a3"/>
        <w:ind w:left="0"/>
        <w:jc w:val="both"/>
        <w:rPr>
          <w:rFonts w:cs="Times New Roman"/>
          <w:szCs w:val="28"/>
          <w:lang w:val="uk-UA"/>
        </w:rPr>
      </w:pPr>
      <w:r>
        <w:rPr>
          <w:rFonts w:cs="Times New Roman"/>
          <w:szCs w:val="28"/>
          <w:lang w:val="uk-UA"/>
        </w:rPr>
        <w:t>з</w:t>
      </w:r>
      <w:r w:rsidRPr="00B5592D">
        <w:rPr>
          <w:rFonts w:cs="Times New Roman"/>
          <w:szCs w:val="28"/>
          <w:lang w:val="uk-UA"/>
        </w:rPr>
        <w:t>абезпечення реалізації державної сімейної політики, забезпечення  оздоровлення та відпочинку дітей, забезпечення рівних прав і можливостей для участі жінок і чоловіків у політичному, економічному та культурному житті, протидії дискримінації за ознакою статі, торгівлі людьми та запобігання домашньому насильству</w:t>
      </w:r>
      <w:r>
        <w:rPr>
          <w:rFonts w:cs="Times New Roman"/>
          <w:szCs w:val="28"/>
          <w:lang w:val="uk-UA"/>
        </w:rPr>
        <w:t>.</w:t>
      </w:r>
      <w:r w:rsidRPr="0029767E">
        <w:rPr>
          <w:lang w:val="uk-UA"/>
        </w:rPr>
        <w:t xml:space="preserve"> </w:t>
      </w:r>
      <w:r w:rsidRPr="0029767E">
        <w:rPr>
          <w:rFonts w:cs="Times New Roman"/>
          <w:szCs w:val="28"/>
          <w:lang w:val="uk-UA"/>
        </w:rPr>
        <w:t>в умовах реформування (децентралізації) системи соціального захисту населення області.</w:t>
      </w:r>
    </w:p>
    <w:p w:rsidR="009C59A1" w:rsidRDefault="009C59A1" w:rsidP="006821B6">
      <w:pPr>
        <w:pStyle w:val="a3"/>
        <w:ind w:left="0"/>
        <w:jc w:val="both"/>
        <w:rPr>
          <w:rFonts w:cs="Times New Roman"/>
          <w:szCs w:val="28"/>
          <w:lang w:val="uk-UA"/>
        </w:rPr>
      </w:pPr>
    </w:p>
    <w:p w:rsidR="00965D3B" w:rsidRPr="00D70FAB" w:rsidRDefault="00117BB2" w:rsidP="008B38AC">
      <w:pPr>
        <w:pStyle w:val="2"/>
      </w:pPr>
      <w:bookmarkStart w:id="55" w:name="_Toc56612216"/>
      <w:r>
        <w:t xml:space="preserve">1.2.4 </w:t>
      </w:r>
      <w:r w:rsidR="00965D3B" w:rsidRPr="00D70FAB">
        <w:t>Сфера надання адміністративних послуг</w:t>
      </w:r>
      <w:bookmarkEnd w:id="55"/>
    </w:p>
    <w:p w:rsidR="00965D3B" w:rsidRPr="00D70FAB" w:rsidRDefault="00965D3B" w:rsidP="00965D3B">
      <w:pPr>
        <w:jc w:val="both"/>
        <w:rPr>
          <w:rFonts w:cs="Times New Roman"/>
          <w:szCs w:val="28"/>
          <w:lang w:val="uk-UA"/>
        </w:rPr>
      </w:pPr>
      <w:r w:rsidRPr="00D70FAB">
        <w:rPr>
          <w:rFonts w:cs="Times New Roman"/>
          <w:szCs w:val="28"/>
          <w:lang w:val="uk-UA"/>
        </w:rPr>
        <w:t xml:space="preserve">З метою створення максимально зручних і доступних умов для отримання адміністративних послуг громадянами і суб’єктами господарювання у </w:t>
      </w:r>
      <w:r w:rsidRPr="00D70FAB">
        <w:rPr>
          <w:rFonts w:cs="Times New Roman"/>
          <w:szCs w:val="28"/>
          <w:lang w:val="uk-UA"/>
        </w:rPr>
        <w:lastRenderedPageBreak/>
        <w:t>Миколаївській області, відповідно до Закону України «Про адміністративні послуги», створено та повноцінно працюють 28 центрів  надання адміністративних послуг.</w:t>
      </w:r>
    </w:p>
    <w:p w:rsidR="00965D3B" w:rsidRPr="00D70FAB" w:rsidRDefault="00965D3B" w:rsidP="00965D3B">
      <w:pPr>
        <w:jc w:val="both"/>
        <w:rPr>
          <w:rFonts w:eastAsia="Times New Roman" w:cs="Times New Roman"/>
          <w:szCs w:val="28"/>
          <w:lang w:val="uk-UA" w:eastAsia="uk-UA"/>
        </w:rPr>
      </w:pPr>
      <w:r w:rsidRPr="00D70FAB">
        <w:rPr>
          <w:rFonts w:eastAsia="Times New Roman" w:cs="Times New Roman"/>
          <w:szCs w:val="28"/>
          <w:lang w:val="uk-UA" w:eastAsia="uk-UA"/>
        </w:rPr>
        <w:t>ЦНАП активно функціонують: у 5 містах обласного значення;  17</w:t>
      </w:r>
      <w:r w:rsidR="00561AA2">
        <w:rPr>
          <w:rFonts w:eastAsia="Times New Roman" w:cs="Times New Roman"/>
          <w:szCs w:val="28"/>
          <w:lang w:val="uk-UA" w:eastAsia="uk-UA"/>
        </w:rPr>
        <w:t xml:space="preserve"> на рівні</w:t>
      </w:r>
      <w:r w:rsidRPr="00D70FAB">
        <w:rPr>
          <w:rFonts w:cs="Times New Roman"/>
          <w:szCs w:val="28"/>
          <w:lang w:val="uk-UA"/>
        </w:rPr>
        <w:t> </w:t>
      </w:r>
      <w:r w:rsidRPr="00D70FAB">
        <w:rPr>
          <w:rFonts w:eastAsia="Times New Roman" w:cs="Times New Roman"/>
          <w:szCs w:val="28"/>
          <w:lang w:val="uk-UA" w:eastAsia="uk-UA"/>
        </w:rPr>
        <w:t>район</w:t>
      </w:r>
      <w:r w:rsidR="00561AA2">
        <w:rPr>
          <w:rFonts w:eastAsia="Times New Roman" w:cs="Times New Roman"/>
          <w:szCs w:val="28"/>
          <w:lang w:val="uk-UA" w:eastAsia="uk-UA"/>
        </w:rPr>
        <w:t>ів</w:t>
      </w:r>
      <w:r w:rsidRPr="00D70FAB">
        <w:rPr>
          <w:rFonts w:eastAsia="Times New Roman" w:cs="Times New Roman"/>
          <w:szCs w:val="28"/>
          <w:lang w:val="uk-UA" w:eastAsia="uk-UA"/>
        </w:rPr>
        <w:t>;</w:t>
      </w:r>
      <w:r w:rsidR="007555AD">
        <w:rPr>
          <w:rFonts w:eastAsia="Times New Roman" w:cs="Times New Roman"/>
          <w:szCs w:val="28"/>
          <w:lang w:val="uk-UA" w:eastAsia="uk-UA"/>
        </w:rPr>
        <w:t xml:space="preserve"> </w:t>
      </w:r>
      <w:r w:rsidR="00561AA2">
        <w:rPr>
          <w:rFonts w:eastAsia="Times New Roman" w:cs="Times New Roman"/>
          <w:szCs w:val="28"/>
          <w:lang w:val="uk-UA" w:eastAsia="uk-UA"/>
        </w:rPr>
        <w:tab/>
        <w:t>6 територіальних громадах</w:t>
      </w:r>
      <w:r w:rsidRPr="00D70FAB">
        <w:rPr>
          <w:rFonts w:eastAsia="Times New Roman" w:cs="Times New Roman"/>
          <w:szCs w:val="28"/>
          <w:lang w:val="uk-UA" w:eastAsia="uk-UA"/>
        </w:rPr>
        <w:t>.</w:t>
      </w:r>
    </w:p>
    <w:p w:rsidR="00965D3B" w:rsidRPr="00D70FAB" w:rsidRDefault="00965D3B" w:rsidP="00965D3B">
      <w:pPr>
        <w:pStyle w:val="Style12"/>
        <w:widowControl/>
        <w:spacing w:line="240" w:lineRule="auto"/>
        <w:ind w:firstLine="708"/>
        <w:jc w:val="both"/>
        <w:rPr>
          <w:rFonts w:ascii="Times New Roman" w:hAnsi="Times New Roman"/>
          <w:sz w:val="28"/>
          <w:szCs w:val="28"/>
        </w:rPr>
      </w:pPr>
      <w:r w:rsidRPr="00D70FAB">
        <w:rPr>
          <w:rFonts w:ascii="Times New Roman" w:hAnsi="Times New Roman"/>
          <w:sz w:val="28"/>
          <w:szCs w:val="28"/>
        </w:rPr>
        <w:t>У порівняні з попередніми роками на 23 відсотка збільшилась кількість адміністраторів центрів надання адміністративних послуг області з 93 до 115 адміністраторів.</w:t>
      </w:r>
    </w:p>
    <w:p w:rsidR="00965D3B" w:rsidRPr="00D70FAB" w:rsidRDefault="00965D3B" w:rsidP="00965D3B">
      <w:pPr>
        <w:pStyle w:val="Style12"/>
        <w:widowControl/>
        <w:spacing w:line="240" w:lineRule="auto"/>
        <w:ind w:firstLine="708"/>
        <w:jc w:val="both"/>
        <w:rPr>
          <w:rFonts w:ascii="Times New Roman" w:hAnsi="Times New Roman"/>
          <w:sz w:val="28"/>
          <w:szCs w:val="28"/>
        </w:rPr>
      </w:pPr>
      <w:r w:rsidRPr="00D70FAB">
        <w:rPr>
          <w:rFonts w:ascii="Times New Roman" w:hAnsi="Times New Roman"/>
          <w:sz w:val="28"/>
          <w:szCs w:val="28"/>
        </w:rPr>
        <w:t>Середня кількість видів адміністративних послуг, що надаються в центрах надання адміністративних послуг становить 182 види.</w:t>
      </w:r>
    </w:p>
    <w:p w:rsidR="00965D3B" w:rsidRPr="00D70FAB" w:rsidRDefault="00965D3B" w:rsidP="00965D3B">
      <w:pPr>
        <w:jc w:val="both"/>
        <w:rPr>
          <w:rFonts w:cs="Times New Roman"/>
          <w:szCs w:val="28"/>
          <w:lang w:val="uk-UA"/>
        </w:rPr>
      </w:pPr>
      <w:r w:rsidRPr="00D70FAB">
        <w:rPr>
          <w:rFonts w:cs="Times New Roman"/>
          <w:szCs w:val="28"/>
          <w:lang w:val="uk-UA"/>
        </w:rPr>
        <w:t>З початку року центрами нада</w:t>
      </w:r>
      <w:r w:rsidR="008E7CBB">
        <w:rPr>
          <w:rFonts w:cs="Times New Roman"/>
          <w:szCs w:val="28"/>
          <w:lang w:val="uk-UA"/>
        </w:rPr>
        <w:t>ння адміністративних послуг</w:t>
      </w:r>
      <w:r w:rsidRPr="00D70FAB">
        <w:rPr>
          <w:rFonts w:cs="Times New Roman"/>
          <w:szCs w:val="28"/>
          <w:lang w:val="uk-UA"/>
        </w:rPr>
        <w:t xml:space="preserve"> надано </w:t>
      </w:r>
      <w:r w:rsidRPr="00D70FAB">
        <w:rPr>
          <w:rFonts w:cs="Times New Roman"/>
          <w:szCs w:val="28"/>
          <w:lang w:val="uk-UA" w:eastAsia="uk-UA"/>
        </w:rPr>
        <w:t>261511</w:t>
      </w:r>
      <w:r w:rsidRPr="00D70FAB">
        <w:rPr>
          <w:rFonts w:cs="Times New Roman"/>
          <w:szCs w:val="28"/>
          <w:lang w:val="uk-UA"/>
        </w:rPr>
        <w:t xml:space="preserve"> послугу. </w:t>
      </w:r>
    </w:p>
    <w:p w:rsidR="00965D3B" w:rsidRPr="00D70FAB" w:rsidRDefault="00965D3B" w:rsidP="00965D3B">
      <w:pPr>
        <w:jc w:val="both"/>
        <w:rPr>
          <w:rFonts w:cs="Times New Roman"/>
          <w:szCs w:val="28"/>
          <w:lang w:val="uk-UA"/>
        </w:rPr>
      </w:pPr>
      <w:r w:rsidRPr="00D70FAB">
        <w:rPr>
          <w:rFonts w:cs="Times New Roman"/>
          <w:szCs w:val="28"/>
          <w:lang w:val="uk-UA"/>
        </w:rPr>
        <w:t xml:space="preserve">Наразі в області реалізується процес трансформації ЦНАП РДА в ЦНАП ТГ. Планом передбачено, що в </w:t>
      </w:r>
      <w:r w:rsidR="00561AA2">
        <w:rPr>
          <w:rFonts w:cs="Times New Roman"/>
          <w:szCs w:val="28"/>
          <w:lang w:val="uk-UA"/>
        </w:rPr>
        <w:t>адміністративних центрах</w:t>
      </w:r>
      <w:r w:rsidRPr="00D70FAB">
        <w:rPr>
          <w:rFonts w:cs="Times New Roman"/>
          <w:szCs w:val="28"/>
          <w:lang w:val="uk-UA"/>
        </w:rPr>
        <w:t xml:space="preserve"> територіальних громад будуть створені центри надання адміністративних послуг, а ЦНАПи, створені при районних державних адміністраціях буде ліквідовано, за умови забезпечення надання адміністративних послуг на територіях відповідних адміністративно-територіальних одиниць в обсягах та у спосіб, передбачений чинним законодавством. Станом на жовтень 2020 року ЦНАПи </w:t>
      </w:r>
      <w:r w:rsidR="00F33B2F">
        <w:rPr>
          <w:rFonts w:cs="Times New Roman"/>
          <w:szCs w:val="28"/>
          <w:lang w:val="uk-UA"/>
        </w:rPr>
        <w:t xml:space="preserve">при </w:t>
      </w:r>
      <w:r w:rsidR="00F33B2F" w:rsidRPr="00D70FAB">
        <w:rPr>
          <w:rFonts w:cs="Times New Roman"/>
          <w:szCs w:val="28"/>
          <w:lang w:val="uk-UA"/>
        </w:rPr>
        <w:t>Вознесенськ</w:t>
      </w:r>
      <w:r w:rsidR="00F33B2F">
        <w:rPr>
          <w:rFonts w:cs="Times New Roman"/>
          <w:szCs w:val="28"/>
          <w:lang w:val="uk-UA"/>
        </w:rPr>
        <w:t>ій</w:t>
      </w:r>
      <w:r w:rsidR="00F33B2F" w:rsidRPr="00D70FAB">
        <w:rPr>
          <w:rFonts w:cs="Times New Roman"/>
          <w:szCs w:val="28"/>
          <w:lang w:val="uk-UA"/>
        </w:rPr>
        <w:t xml:space="preserve"> та Доманівськ</w:t>
      </w:r>
      <w:r w:rsidR="00F33B2F">
        <w:rPr>
          <w:rFonts w:cs="Times New Roman"/>
          <w:szCs w:val="28"/>
          <w:lang w:val="uk-UA"/>
        </w:rPr>
        <w:t>ій</w:t>
      </w:r>
      <w:r w:rsidR="00F33B2F" w:rsidRPr="00D70FAB">
        <w:rPr>
          <w:rFonts w:cs="Times New Roman"/>
          <w:szCs w:val="28"/>
          <w:lang w:val="uk-UA"/>
        </w:rPr>
        <w:t xml:space="preserve"> </w:t>
      </w:r>
      <w:r w:rsidRPr="00D70FAB">
        <w:rPr>
          <w:rFonts w:cs="Times New Roman"/>
          <w:szCs w:val="28"/>
          <w:lang w:val="uk-UA"/>
        </w:rPr>
        <w:t>райдержадміністраці</w:t>
      </w:r>
      <w:r w:rsidR="00F33B2F">
        <w:rPr>
          <w:rFonts w:cs="Times New Roman"/>
          <w:szCs w:val="28"/>
          <w:lang w:val="uk-UA"/>
        </w:rPr>
        <w:t>ях</w:t>
      </w:r>
      <w:r w:rsidRPr="00D70FAB">
        <w:rPr>
          <w:rFonts w:cs="Times New Roman"/>
          <w:szCs w:val="28"/>
          <w:lang w:val="uk-UA"/>
        </w:rPr>
        <w:t xml:space="preserve">  ліквідовано.</w:t>
      </w:r>
    </w:p>
    <w:p w:rsidR="00965D3B" w:rsidRPr="00D70FAB" w:rsidRDefault="00965D3B" w:rsidP="00965D3B">
      <w:pPr>
        <w:jc w:val="both"/>
        <w:rPr>
          <w:rFonts w:cs="Times New Roman"/>
          <w:szCs w:val="28"/>
          <w:lang w:val="uk-UA"/>
        </w:rPr>
      </w:pPr>
      <w:r w:rsidRPr="00D70FAB">
        <w:rPr>
          <w:rFonts w:cs="Times New Roman"/>
          <w:szCs w:val="28"/>
          <w:lang w:val="uk-UA"/>
        </w:rPr>
        <w:t>З 2017 року в Миколаївській області працює Портал адміністративних послуг Миколаївської області. Адреса зовнішнього сайта в мережі Інтернет:</w:t>
      </w:r>
      <w:r w:rsidRPr="00D70FAB">
        <w:rPr>
          <w:rFonts w:cs="Times New Roman"/>
          <w:szCs w:val="28"/>
        </w:rPr>
        <w:t xml:space="preserve"> </w:t>
      </w:r>
      <w:r w:rsidRPr="00D70FAB">
        <w:rPr>
          <w:rFonts w:cs="Times New Roman"/>
          <w:szCs w:val="28"/>
        </w:rPr>
        <w:br/>
      </w:r>
      <w:hyperlink r:id="rId14" w:history="1">
        <w:r w:rsidRPr="00D70FAB">
          <w:rPr>
            <w:rStyle w:val="ac"/>
            <w:szCs w:val="28"/>
            <w:lang w:val="en-US"/>
          </w:rPr>
          <w:t>http</w:t>
        </w:r>
        <w:r w:rsidRPr="00D70FAB">
          <w:rPr>
            <w:rStyle w:val="ac"/>
            <w:szCs w:val="28"/>
          </w:rPr>
          <w:t>://</w:t>
        </w:r>
        <w:r w:rsidRPr="00D70FAB">
          <w:rPr>
            <w:rStyle w:val="ac"/>
            <w:szCs w:val="28"/>
            <w:lang w:val="en-US"/>
          </w:rPr>
          <w:t>e</w:t>
        </w:r>
        <w:r w:rsidRPr="00D70FAB">
          <w:rPr>
            <w:rStyle w:val="ac"/>
            <w:szCs w:val="28"/>
          </w:rPr>
          <w:t>-</w:t>
        </w:r>
        <w:r w:rsidRPr="00D70FAB">
          <w:rPr>
            <w:rStyle w:val="ac"/>
            <w:szCs w:val="28"/>
            <w:lang w:val="en-US"/>
          </w:rPr>
          <w:t>admin</w:t>
        </w:r>
        <w:r w:rsidRPr="00D70FAB">
          <w:rPr>
            <w:rStyle w:val="ac"/>
            <w:szCs w:val="28"/>
          </w:rPr>
          <w:t>.</w:t>
        </w:r>
        <w:r w:rsidRPr="00D70FAB">
          <w:rPr>
            <w:rStyle w:val="ac"/>
            <w:szCs w:val="28"/>
            <w:lang w:val="en-US"/>
          </w:rPr>
          <w:t>mk</w:t>
        </w:r>
        <w:r w:rsidRPr="00D70FAB">
          <w:rPr>
            <w:rStyle w:val="ac"/>
            <w:szCs w:val="28"/>
          </w:rPr>
          <w:t>.</w:t>
        </w:r>
        <w:r w:rsidRPr="00D70FAB">
          <w:rPr>
            <w:rStyle w:val="ac"/>
            <w:szCs w:val="28"/>
            <w:lang w:val="en-US"/>
          </w:rPr>
          <w:t>gov</w:t>
        </w:r>
        <w:r w:rsidRPr="00D70FAB">
          <w:rPr>
            <w:rStyle w:val="ac"/>
            <w:szCs w:val="28"/>
          </w:rPr>
          <w:t>.</w:t>
        </w:r>
        <w:r w:rsidRPr="00D70FAB">
          <w:rPr>
            <w:rStyle w:val="ac"/>
            <w:szCs w:val="28"/>
            <w:lang w:val="en-US"/>
          </w:rPr>
          <w:t>ua</w:t>
        </w:r>
      </w:hyperlink>
      <w:r w:rsidRPr="00D70FAB">
        <w:rPr>
          <w:rFonts w:cs="Times New Roman"/>
          <w:szCs w:val="28"/>
          <w:lang w:val="uk-UA"/>
        </w:rPr>
        <w:t xml:space="preserve">. </w:t>
      </w:r>
      <w:r w:rsidRPr="00D70FAB">
        <w:rPr>
          <w:rFonts w:cs="Times New Roman"/>
          <w:szCs w:val="28"/>
        </w:rPr>
        <w:t xml:space="preserve"> </w:t>
      </w:r>
    </w:p>
    <w:p w:rsidR="00965D3B" w:rsidRPr="00D70FAB" w:rsidRDefault="00965D3B" w:rsidP="00965D3B">
      <w:pPr>
        <w:pStyle w:val="af1"/>
        <w:ind w:firstLine="708"/>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 xml:space="preserve">Портал є офіційним джерелом інформації, який забезпечує висвітлення інформації про надання адміністративних послуг, електронну систему документообігу між центрами та суб’єктами надання адміністративних послуг, посилання на нормативно-правові акти, які регулюють надання адміністративних послуг, про процедури одержання адміністративних послуг, в тому числі: вичерпні переліки необхідних документів, терміни надання послуг, підстави для відмов тощо. </w:t>
      </w:r>
    </w:p>
    <w:p w:rsidR="00965D3B" w:rsidRDefault="00965D3B" w:rsidP="00965D3B">
      <w:pPr>
        <w:ind w:firstLine="567"/>
        <w:jc w:val="both"/>
        <w:rPr>
          <w:szCs w:val="28"/>
          <w:lang w:val="uk-UA"/>
        </w:rPr>
      </w:pPr>
      <w:r>
        <w:rPr>
          <w:szCs w:val="28"/>
          <w:lang w:val="uk-UA"/>
        </w:rPr>
        <w:t xml:space="preserve">Ситуація, що склалася у сфері надання адміністративних (публічних) послуг і публічного управління, свідчить про їх низку ефективність, непрозорість та закритість для фізичних і юридичних осіб та потребує поліпшення шляхом реформування. Розширення мережі центрів надання адміністративних послуг, запровадження інструментів електронного урядування є найкращим шляхом такого реформування. </w:t>
      </w:r>
    </w:p>
    <w:p w:rsidR="00965D3B" w:rsidRDefault="00965D3B" w:rsidP="00965D3B">
      <w:pPr>
        <w:ind w:firstLine="567"/>
        <w:jc w:val="both"/>
        <w:rPr>
          <w:szCs w:val="28"/>
          <w:lang w:val="uk-UA"/>
        </w:rPr>
      </w:pPr>
      <w:r>
        <w:rPr>
          <w:szCs w:val="28"/>
          <w:lang w:val="uk-UA"/>
        </w:rPr>
        <w:t>У зв’язку з цим необхідно забезпечити удосконалення порядку надання адміністративних (публічних) послуг і здійснення публічного управління шляхом запровадження інструментів електронного урядування, децентралізації  публічних послуг, розширення існуючої мережі центрів надання адміністративних послуг області за рахунок створення ЦНАП в кожній громаді.</w:t>
      </w:r>
    </w:p>
    <w:p w:rsidR="00965D3B" w:rsidRDefault="00965D3B" w:rsidP="00965D3B">
      <w:pPr>
        <w:ind w:firstLine="567"/>
        <w:jc w:val="both"/>
        <w:rPr>
          <w:szCs w:val="28"/>
          <w:lang w:val="uk-UA"/>
        </w:rPr>
      </w:pPr>
      <w:r>
        <w:rPr>
          <w:szCs w:val="28"/>
          <w:lang w:val="uk-UA"/>
        </w:rPr>
        <w:t xml:space="preserve">Продовження роботи з впровадження електронного урядування в області наддасть можливість перевести взаємодію органів державної влади та органів місцевого самоврядування з організаціями та громадянами в електронний вигляд, </w:t>
      </w:r>
      <w:r>
        <w:rPr>
          <w:szCs w:val="28"/>
          <w:lang w:val="uk-UA"/>
        </w:rPr>
        <w:lastRenderedPageBreak/>
        <w:t xml:space="preserve">що дозволить скоротити час надання державної послуги та знизити витрати, пов'язані з особистим зверненням людини та громадянина в ці органи. </w:t>
      </w:r>
    </w:p>
    <w:p w:rsidR="00590117" w:rsidRPr="00D70FAB" w:rsidRDefault="00117BB2" w:rsidP="008B38AC">
      <w:pPr>
        <w:pStyle w:val="2"/>
      </w:pPr>
      <w:bookmarkStart w:id="56" w:name="_Toc56612217"/>
      <w:r>
        <w:t xml:space="preserve">1.2.5 </w:t>
      </w:r>
      <w:r w:rsidR="00590117" w:rsidRPr="00D70FAB">
        <w:t>Підтримка дітей та молоді</w:t>
      </w:r>
      <w:bookmarkEnd w:id="56"/>
      <w:r w:rsidR="00590117" w:rsidRPr="00D70FAB">
        <w:t xml:space="preserve"> </w:t>
      </w:r>
    </w:p>
    <w:p w:rsidR="00590117" w:rsidRPr="00D70FAB" w:rsidRDefault="00590117" w:rsidP="00D70FAB">
      <w:pPr>
        <w:pStyle w:val="3"/>
        <w:spacing w:before="0" w:beforeAutospacing="0" w:after="0" w:afterAutospacing="0"/>
        <w:rPr>
          <w:sz w:val="28"/>
          <w:szCs w:val="28"/>
        </w:rPr>
      </w:pPr>
      <w:bookmarkStart w:id="57" w:name="_Toc56612218"/>
      <w:r w:rsidRPr="00D70FAB">
        <w:rPr>
          <w:sz w:val="28"/>
          <w:szCs w:val="28"/>
        </w:rPr>
        <w:t>Захист дітей</w:t>
      </w:r>
      <w:bookmarkEnd w:id="57"/>
    </w:p>
    <w:p w:rsidR="00590117" w:rsidRPr="00D70FAB" w:rsidRDefault="00590117" w:rsidP="00D70FAB">
      <w:pPr>
        <w:jc w:val="both"/>
        <w:rPr>
          <w:rFonts w:cs="Times New Roman"/>
          <w:color w:val="000000"/>
          <w:szCs w:val="28"/>
          <w:lang w:val="uk-UA"/>
        </w:rPr>
      </w:pPr>
      <w:r w:rsidRPr="00D70FAB">
        <w:rPr>
          <w:rFonts w:cs="Times New Roman"/>
          <w:color w:val="000000"/>
          <w:szCs w:val="28"/>
          <w:lang w:val="uk-UA"/>
        </w:rPr>
        <w:t>Чисельність наявного населення у Миколаївській області, за оцінкою, на 1 серпня 2020</w:t>
      </w:r>
      <w:r w:rsidRPr="00D70FAB">
        <w:rPr>
          <w:rFonts w:cs="Times New Roman"/>
          <w:color w:val="000000"/>
          <w:szCs w:val="28"/>
        </w:rPr>
        <w:t xml:space="preserve"> </w:t>
      </w:r>
      <w:r w:rsidRPr="00D70FAB">
        <w:rPr>
          <w:rFonts w:cs="Times New Roman"/>
          <w:color w:val="000000"/>
          <w:szCs w:val="28"/>
          <w:lang w:val="uk-UA"/>
        </w:rPr>
        <w:t>р</w:t>
      </w:r>
      <w:r w:rsidRPr="00D70FAB">
        <w:rPr>
          <w:rFonts w:cs="Times New Roman"/>
          <w:color w:val="000000"/>
          <w:szCs w:val="28"/>
        </w:rPr>
        <w:t>оку</w:t>
      </w:r>
      <w:r w:rsidRPr="00D70FAB">
        <w:rPr>
          <w:rFonts w:cs="Times New Roman"/>
          <w:color w:val="000000"/>
          <w:szCs w:val="28"/>
          <w:lang w:val="uk-UA"/>
        </w:rPr>
        <w:t xml:space="preserve"> становила 1114,2 тис. осіб.</w:t>
      </w:r>
    </w:p>
    <w:p w:rsidR="00590117" w:rsidRPr="00D70FAB" w:rsidRDefault="00590117" w:rsidP="00D70FAB">
      <w:pPr>
        <w:jc w:val="both"/>
        <w:rPr>
          <w:rFonts w:cs="Times New Roman"/>
          <w:color w:val="000000"/>
          <w:szCs w:val="28"/>
          <w:lang w:val="uk-UA"/>
        </w:rPr>
      </w:pPr>
      <w:r w:rsidRPr="00D70FAB">
        <w:rPr>
          <w:rFonts w:cs="Times New Roman"/>
          <w:color w:val="000000"/>
          <w:szCs w:val="28"/>
          <w:lang w:val="uk-UA"/>
        </w:rPr>
        <w:t>Упродовж січня–липня 2020</w:t>
      </w:r>
      <w:r w:rsidRPr="00D70FAB">
        <w:rPr>
          <w:rFonts w:cs="Times New Roman"/>
          <w:color w:val="000000"/>
          <w:szCs w:val="28"/>
        </w:rPr>
        <w:t xml:space="preserve"> </w:t>
      </w:r>
      <w:r w:rsidRPr="00D70FAB">
        <w:rPr>
          <w:rFonts w:cs="Times New Roman"/>
          <w:color w:val="000000"/>
          <w:szCs w:val="28"/>
          <w:lang w:val="uk-UA"/>
        </w:rPr>
        <w:t>р</w:t>
      </w:r>
      <w:r w:rsidRPr="00D70FAB">
        <w:rPr>
          <w:rFonts w:cs="Times New Roman"/>
          <w:color w:val="000000"/>
          <w:szCs w:val="28"/>
        </w:rPr>
        <w:t>оку</w:t>
      </w:r>
      <w:r w:rsidRPr="00D70FAB">
        <w:rPr>
          <w:rFonts w:cs="Times New Roman"/>
          <w:color w:val="000000"/>
          <w:szCs w:val="28"/>
          <w:lang w:val="uk-UA"/>
        </w:rPr>
        <w:t xml:space="preserve"> чисельність населення зменшилась на 5,7 тис. осіб </w:t>
      </w:r>
      <w:r w:rsidRPr="00D70FAB">
        <w:rPr>
          <w:rFonts w:cs="Times New Roman"/>
          <w:color w:val="000000"/>
          <w:spacing w:val="-6"/>
          <w:szCs w:val="28"/>
          <w:lang w:val="uk-UA"/>
        </w:rPr>
        <w:t>(на 0,5</w:t>
      </w:r>
      <w:r w:rsidRPr="00D70FAB">
        <w:rPr>
          <w:rFonts w:cs="Times New Roman"/>
          <w:color w:val="000000"/>
          <w:spacing w:val="-6"/>
          <w:szCs w:val="28"/>
        </w:rPr>
        <w:t xml:space="preserve"> </w:t>
      </w:r>
      <w:r w:rsidRPr="00D70FAB">
        <w:rPr>
          <w:rFonts w:cs="Times New Roman"/>
          <w:color w:val="000000"/>
          <w:spacing w:val="-6"/>
          <w:szCs w:val="28"/>
          <w:lang w:val="uk-UA"/>
        </w:rPr>
        <w:t>%)</w:t>
      </w:r>
      <w:r w:rsidRPr="00D70FAB">
        <w:rPr>
          <w:rFonts w:cs="Times New Roman"/>
          <w:color w:val="000000"/>
          <w:szCs w:val="28"/>
          <w:lang w:val="uk-UA"/>
        </w:rPr>
        <w:t>.</w:t>
      </w:r>
    </w:p>
    <w:p w:rsidR="00590117" w:rsidRPr="00D70FAB" w:rsidRDefault="00590117" w:rsidP="00D70FAB">
      <w:pPr>
        <w:jc w:val="both"/>
        <w:rPr>
          <w:rFonts w:cs="Times New Roman"/>
          <w:color w:val="000000"/>
          <w:szCs w:val="28"/>
          <w:lang w:val="uk-UA"/>
        </w:rPr>
      </w:pPr>
      <w:r w:rsidRPr="00D70FAB">
        <w:rPr>
          <w:rFonts w:cs="Times New Roman"/>
          <w:color w:val="000000"/>
          <w:szCs w:val="28"/>
          <w:lang w:val="uk-UA"/>
        </w:rPr>
        <w:t>Залишається значним перевищення кількості померлих над кількістю живонароджених: на 100 померлих – 46 живонароджених.</w:t>
      </w:r>
    </w:p>
    <w:p w:rsidR="00590117" w:rsidRPr="00D70FAB" w:rsidRDefault="00590117" w:rsidP="00D70FAB">
      <w:pPr>
        <w:jc w:val="both"/>
        <w:rPr>
          <w:rFonts w:cs="Times New Roman"/>
          <w:spacing w:val="-6"/>
          <w:szCs w:val="28"/>
          <w:lang w:val="uk-UA"/>
        </w:rPr>
      </w:pPr>
      <w:r w:rsidRPr="00D70FAB">
        <w:rPr>
          <w:rFonts w:cs="Times New Roman"/>
          <w:spacing w:val="-6"/>
          <w:szCs w:val="28"/>
          <w:lang w:val="uk-UA"/>
        </w:rPr>
        <w:t>У результаті падіння народжуваності та зростання смертності сформувалася структура  населення, для якої характерна достатньо висока питома вага осіб старших вікових груп і значно менша – дітей.</w:t>
      </w:r>
      <w:r w:rsidRPr="00D70FAB">
        <w:rPr>
          <w:rFonts w:cs="Times New Roman"/>
          <w:szCs w:val="28"/>
          <w:lang w:val="uk-UA"/>
        </w:rPr>
        <w:t xml:space="preserve"> </w:t>
      </w:r>
    </w:p>
    <w:p w:rsidR="00590117" w:rsidRPr="00D70FAB" w:rsidRDefault="00590117" w:rsidP="00D70FAB">
      <w:pPr>
        <w:jc w:val="both"/>
        <w:rPr>
          <w:rFonts w:cs="Times New Roman"/>
          <w:szCs w:val="28"/>
          <w:lang w:val="uk-UA"/>
        </w:rPr>
      </w:pPr>
      <w:r w:rsidRPr="00D70FAB">
        <w:rPr>
          <w:rFonts w:cs="Times New Roman"/>
          <w:szCs w:val="28"/>
          <w:lang w:val="uk-UA"/>
        </w:rPr>
        <w:t>Станом на 01.09.2020 загальна кількість дітей-сиріт та дітей, позбавлених батьківського піклування, в області становить 2829 осіб.</w:t>
      </w:r>
    </w:p>
    <w:p w:rsidR="00590117" w:rsidRPr="00D70FAB" w:rsidRDefault="00590117" w:rsidP="00D70FAB">
      <w:pPr>
        <w:jc w:val="both"/>
        <w:rPr>
          <w:rFonts w:eastAsia="Times New Roman" w:cs="Times New Roman"/>
          <w:szCs w:val="28"/>
          <w:lang w:val="uk-UA" w:eastAsia="uk-UA"/>
        </w:rPr>
      </w:pPr>
      <w:r w:rsidRPr="00D70FAB">
        <w:rPr>
          <w:rFonts w:cs="Times New Roman"/>
          <w:szCs w:val="28"/>
          <w:lang w:val="uk-UA"/>
        </w:rPr>
        <w:t>Приросту  до попереднього року питомої ваги дітей-сиріт та дітей, позбавлених батьківського піклування, які виховуються у сімейних формах виховання</w:t>
      </w:r>
      <w:r w:rsidRPr="00D70FAB">
        <w:rPr>
          <w:rFonts w:eastAsia="Times New Roman" w:cs="Times New Roman"/>
          <w:szCs w:val="28"/>
          <w:lang w:val="uk-UA" w:eastAsia="uk-UA"/>
        </w:rPr>
        <w:t xml:space="preserve"> </w:t>
      </w:r>
      <w:r w:rsidRPr="00D70FAB">
        <w:rPr>
          <w:rFonts w:cs="Times New Roman"/>
          <w:szCs w:val="28"/>
          <w:lang w:val="uk-UA"/>
        </w:rPr>
        <w:t>не відбулося.</w:t>
      </w:r>
    </w:p>
    <w:p w:rsidR="00590117" w:rsidRPr="00D70FAB" w:rsidRDefault="00590117" w:rsidP="00D70FAB">
      <w:pPr>
        <w:ind w:firstLine="708"/>
        <w:jc w:val="both"/>
        <w:rPr>
          <w:rFonts w:cs="Times New Roman"/>
          <w:szCs w:val="28"/>
          <w:lang w:val="uk-UA"/>
        </w:rPr>
      </w:pPr>
      <w:r w:rsidRPr="00D70FAB">
        <w:rPr>
          <w:rFonts w:cs="Times New Roman"/>
          <w:szCs w:val="28"/>
          <w:lang w:val="uk-UA"/>
        </w:rPr>
        <w:t xml:space="preserve">Сімейними  формами виховання охоплено 2443 дитини, що становить 86,4 % від загальної кількості дітей-сиріт та дітей, позбавлених батьківського піклування. В порівнянні з 2019 роком цей показник зменшився (2498 дітей, або  87,4 % відповідно) через призупинку прийому громадян –  кандидатів в усиновлювачі, опікуни (піклувальники), прийомні батьки та батьки-вихователі у зв’язку з карантином. </w:t>
      </w:r>
    </w:p>
    <w:p w:rsidR="00590117" w:rsidRPr="00D70FAB" w:rsidRDefault="00590117" w:rsidP="00D70FAB">
      <w:pPr>
        <w:ind w:firstLine="708"/>
        <w:jc w:val="both"/>
        <w:rPr>
          <w:rFonts w:cs="Times New Roman"/>
          <w:szCs w:val="28"/>
          <w:lang w:val="uk-UA"/>
        </w:rPr>
      </w:pPr>
      <w:r w:rsidRPr="00D70FAB">
        <w:rPr>
          <w:rFonts w:cs="Times New Roman"/>
          <w:szCs w:val="28"/>
          <w:lang w:val="uk-UA"/>
        </w:rPr>
        <w:t>Під опікою та піклуванням перебуває – 1890 дітей, що становить 67% від загальної кількості дітей-сиріт та дітей, позбавлених батьківського піклування. В порівнянні з 2019 роком цей показник зменшився (2019 року– 1936 дітей, або  68% відповідно).</w:t>
      </w:r>
    </w:p>
    <w:p w:rsidR="00590117" w:rsidRPr="00534E56" w:rsidRDefault="00590117" w:rsidP="00534E56">
      <w:pPr>
        <w:pStyle w:val="af1"/>
        <w:ind w:firstLine="709"/>
        <w:jc w:val="both"/>
        <w:rPr>
          <w:rFonts w:ascii="Times New Roman" w:hAnsi="Times New Roman" w:cs="Times New Roman"/>
          <w:sz w:val="28"/>
          <w:szCs w:val="28"/>
          <w:lang w:val="uk-UA"/>
        </w:rPr>
      </w:pPr>
      <w:r w:rsidRPr="00534E56">
        <w:rPr>
          <w:rFonts w:ascii="Times New Roman" w:hAnsi="Times New Roman" w:cs="Times New Roman"/>
          <w:sz w:val="28"/>
          <w:szCs w:val="28"/>
          <w:lang w:val="uk-UA"/>
        </w:rPr>
        <w:t>Актуальн</w:t>
      </w:r>
      <w:r w:rsidR="00534E56" w:rsidRPr="00534E56">
        <w:rPr>
          <w:rFonts w:ascii="Times New Roman" w:hAnsi="Times New Roman" w:cs="Times New Roman"/>
          <w:sz w:val="28"/>
          <w:szCs w:val="28"/>
          <w:lang w:val="uk-UA"/>
        </w:rPr>
        <w:t>ою</w:t>
      </w:r>
      <w:r w:rsidRPr="00534E56">
        <w:rPr>
          <w:rFonts w:ascii="Times New Roman" w:hAnsi="Times New Roman" w:cs="Times New Roman"/>
          <w:sz w:val="28"/>
          <w:szCs w:val="28"/>
          <w:lang w:val="uk-UA"/>
        </w:rPr>
        <w:t xml:space="preserve">  проблем</w:t>
      </w:r>
      <w:r w:rsidR="00534E56" w:rsidRPr="00534E56">
        <w:rPr>
          <w:rFonts w:ascii="Times New Roman" w:hAnsi="Times New Roman" w:cs="Times New Roman"/>
          <w:sz w:val="28"/>
          <w:szCs w:val="28"/>
          <w:lang w:val="uk-UA"/>
        </w:rPr>
        <w:t>ою є н</w:t>
      </w:r>
      <w:r w:rsidRPr="00534E56">
        <w:rPr>
          <w:rFonts w:ascii="Times New Roman" w:hAnsi="Times New Roman" w:cs="Times New Roman"/>
          <w:sz w:val="28"/>
          <w:szCs w:val="28"/>
          <w:lang w:val="uk-UA"/>
        </w:rPr>
        <w:t>изький показник влаштування дітей-сиріт та дітей, позбавлених батьківського піклування, до сімейних форм виховання</w:t>
      </w:r>
      <w:r w:rsidR="00C902B3" w:rsidRPr="00534E56">
        <w:rPr>
          <w:rFonts w:ascii="Times New Roman" w:hAnsi="Times New Roman" w:cs="Times New Roman"/>
          <w:sz w:val="28"/>
          <w:szCs w:val="28"/>
          <w:lang w:val="uk-UA"/>
        </w:rPr>
        <w:t>.</w:t>
      </w:r>
    </w:p>
    <w:p w:rsidR="00B96562" w:rsidRPr="00B96562" w:rsidRDefault="00B96562" w:rsidP="00B96562">
      <w:pPr>
        <w:jc w:val="both"/>
        <w:rPr>
          <w:b/>
          <w:szCs w:val="28"/>
          <w:lang w:val="uk-UA" w:eastAsia="ru-RU"/>
        </w:rPr>
      </w:pPr>
      <w:r w:rsidRPr="00B96562">
        <w:rPr>
          <w:rFonts w:cs="Times New Roman"/>
          <w:b/>
          <w:szCs w:val="28"/>
          <w:lang w:val="uk-UA"/>
        </w:rPr>
        <w:t xml:space="preserve">Молодіжна </w:t>
      </w:r>
      <w:r w:rsidRPr="00B96562">
        <w:rPr>
          <w:b/>
          <w:szCs w:val="28"/>
          <w:lang w:val="uk-UA" w:eastAsia="ru-RU"/>
        </w:rPr>
        <w:t>політика</w:t>
      </w:r>
    </w:p>
    <w:p w:rsidR="00B96562" w:rsidRPr="00B96562" w:rsidRDefault="00B96562" w:rsidP="00B96562">
      <w:pPr>
        <w:pStyle w:val="docdata"/>
        <w:spacing w:before="0" w:beforeAutospacing="0" w:after="0" w:afterAutospacing="0"/>
        <w:ind w:firstLine="708"/>
        <w:jc w:val="both"/>
        <w:rPr>
          <w:sz w:val="28"/>
          <w:szCs w:val="28"/>
          <w:lang w:val="uk-UA"/>
        </w:rPr>
      </w:pPr>
      <w:r w:rsidRPr="00B96562">
        <w:rPr>
          <w:sz w:val="28"/>
          <w:szCs w:val="28"/>
          <w:lang w:val="uk-UA"/>
        </w:rPr>
        <w:t>С</w:t>
      </w:r>
      <w:r w:rsidRPr="00B96562">
        <w:rPr>
          <w:sz w:val="28"/>
          <w:szCs w:val="28"/>
        </w:rPr>
        <w:t>посіб</w:t>
      </w:r>
      <w:r w:rsidR="008B3729">
        <w:rPr>
          <w:sz w:val="28"/>
          <w:szCs w:val="28"/>
          <w:lang w:val="uk-UA"/>
        </w:rPr>
        <w:t xml:space="preserve"> </w:t>
      </w:r>
      <w:r w:rsidRPr="00B96562">
        <w:rPr>
          <w:sz w:val="28"/>
          <w:szCs w:val="28"/>
        </w:rPr>
        <w:t> життя</w:t>
      </w:r>
      <w:r w:rsidR="008B3729">
        <w:rPr>
          <w:sz w:val="28"/>
          <w:szCs w:val="28"/>
          <w:lang w:val="uk-UA"/>
        </w:rPr>
        <w:t xml:space="preserve"> </w:t>
      </w:r>
      <w:r w:rsidRPr="00B96562">
        <w:rPr>
          <w:sz w:val="28"/>
          <w:szCs w:val="28"/>
        </w:rPr>
        <w:t> кожної</w:t>
      </w:r>
      <w:r w:rsidR="008B3729">
        <w:rPr>
          <w:sz w:val="28"/>
          <w:szCs w:val="28"/>
          <w:lang w:val="uk-UA"/>
        </w:rPr>
        <w:t xml:space="preserve"> </w:t>
      </w:r>
      <w:r w:rsidRPr="00B96562">
        <w:rPr>
          <w:sz w:val="28"/>
          <w:szCs w:val="28"/>
        </w:rPr>
        <w:t> людини</w:t>
      </w:r>
      <w:r w:rsidR="008B3729">
        <w:rPr>
          <w:sz w:val="28"/>
          <w:szCs w:val="28"/>
          <w:lang w:val="uk-UA"/>
        </w:rPr>
        <w:t xml:space="preserve"> </w:t>
      </w:r>
      <w:r w:rsidRPr="00B96562">
        <w:rPr>
          <w:sz w:val="28"/>
          <w:szCs w:val="28"/>
        </w:rPr>
        <w:t> формується</w:t>
      </w:r>
      <w:r w:rsidRPr="00B96562">
        <w:rPr>
          <w:sz w:val="28"/>
          <w:szCs w:val="28"/>
          <w:lang w:val="uk-UA"/>
        </w:rPr>
        <w:t xml:space="preserve"> </w:t>
      </w:r>
      <w:r w:rsidRPr="00B96562">
        <w:rPr>
          <w:sz w:val="28"/>
          <w:szCs w:val="28"/>
        </w:rPr>
        <w:t>в молодому віці,  запровадження здорового способу життя позитивно впливає на стан здоров’я</w:t>
      </w:r>
      <w:r w:rsidRPr="00B96562">
        <w:rPr>
          <w:sz w:val="28"/>
          <w:szCs w:val="28"/>
          <w:lang w:val="uk-UA"/>
        </w:rPr>
        <w:t xml:space="preserve">  </w:t>
      </w:r>
      <w:r w:rsidRPr="00B96562">
        <w:rPr>
          <w:sz w:val="28"/>
          <w:szCs w:val="28"/>
        </w:rPr>
        <w:t xml:space="preserve"> не лише</w:t>
      </w:r>
      <w:r w:rsidRPr="00B96562">
        <w:rPr>
          <w:sz w:val="28"/>
          <w:szCs w:val="28"/>
          <w:lang w:val="uk-UA"/>
        </w:rPr>
        <w:t xml:space="preserve"> </w:t>
      </w:r>
      <w:r w:rsidRPr="00B96562">
        <w:rPr>
          <w:sz w:val="28"/>
          <w:szCs w:val="28"/>
        </w:rPr>
        <w:t>дітей і молоді, а й</w:t>
      </w:r>
      <w:r w:rsidRPr="00B96562">
        <w:rPr>
          <w:sz w:val="28"/>
          <w:szCs w:val="28"/>
          <w:lang w:val="uk-UA"/>
        </w:rPr>
        <w:t xml:space="preserve"> </w:t>
      </w:r>
      <w:r w:rsidRPr="00B96562">
        <w:rPr>
          <w:sz w:val="28"/>
          <w:szCs w:val="28"/>
        </w:rPr>
        <w:t>усього</w:t>
      </w:r>
      <w:r w:rsidRPr="00B96562">
        <w:rPr>
          <w:sz w:val="28"/>
          <w:szCs w:val="28"/>
          <w:lang w:val="uk-UA"/>
        </w:rPr>
        <w:t xml:space="preserve"> </w:t>
      </w:r>
      <w:r w:rsidRPr="00B96562">
        <w:rPr>
          <w:sz w:val="28"/>
          <w:szCs w:val="28"/>
        </w:rPr>
        <w:t>населення. З метою формування</w:t>
      </w:r>
      <w:r w:rsidRPr="00B96562">
        <w:rPr>
          <w:sz w:val="28"/>
          <w:szCs w:val="28"/>
          <w:lang w:val="uk-UA"/>
        </w:rPr>
        <w:t xml:space="preserve"> </w:t>
      </w:r>
      <w:r w:rsidRPr="00B96562">
        <w:rPr>
          <w:sz w:val="28"/>
          <w:szCs w:val="28"/>
        </w:rPr>
        <w:t>приверженості до здорового способу життя, раннього</w:t>
      </w:r>
      <w:r w:rsidRPr="00B96562">
        <w:rPr>
          <w:sz w:val="28"/>
          <w:szCs w:val="28"/>
          <w:lang w:val="uk-UA"/>
        </w:rPr>
        <w:t xml:space="preserve"> </w:t>
      </w:r>
      <w:r w:rsidRPr="00B96562">
        <w:rPr>
          <w:sz w:val="28"/>
          <w:szCs w:val="28"/>
        </w:rPr>
        <w:t>виявлення та лікування, у першу чергу – соціально</w:t>
      </w:r>
      <w:r w:rsidRPr="00B96562">
        <w:rPr>
          <w:sz w:val="28"/>
          <w:szCs w:val="28"/>
          <w:lang w:val="uk-UA"/>
        </w:rPr>
        <w:t xml:space="preserve"> </w:t>
      </w:r>
      <w:r w:rsidRPr="00B96562">
        <w:rPr>
          <w:sz w:val="28"/>
          <w:szCs w:val="28"/>
        </w:rPr>
        <w:t>небезпечних хвороб, а сааме</w:t>
      </w:r>
      <w:r w:rsidRPr="00B96562">
        <w:rPr>
          <w:sz w:val="28"/>
          <w:szCs w:val="28"/>
          <w:lang w:val="uk-UA"/>
        </w:rPr>
        <w:t xml:space="preserve"> </w:t>
      </w:r>
      <w:r w:rsidRPr="00B96562">
        <w:rPr>
          <w:sz w:val="28"/>
          <w:szCs w:val="28"/>
        </w:rPr>
        <w:t>– ВІЛ/СНІДу, туберкульозу, профілактики та лікування</w:t>
      </w:r>
      <w:r w:rsidRPr="00B96562">
        <w:rPr>
          <w:sz w:val="28"/>
          <w:szCs w:val="28"/>
          <w:lang w:val="uk-UA"/>
        </w:rPr>
        <w:t xml:space="preserve"> </w:t>
      </w:r>
      <w:r w:rsidRPr="00B96562">
        <w:rPr>
          <w:sz w:val="28"/>
          <w:szCs w:val="28"/>
        </w:rPr>
        <w:t>наркотичної та алкогольної</w:t>
      </w:r>
      <w:r w:rsidRPr="00B96562">
        <w:rPr>
          <w:sz w:val="28"/>
          <w:szCs w:val="28"/>
          <w:lang w:val="uk-UA"/>
        </w:rPr>
        <w:t xml:space="preserve"> </w:t>
      </w:r>
      <w:r w:rsidRPr="00B96562">
        <w:rPr>
          <w:sz w:val="28"/>
          <w:szCs w:val="28"/>
        </w:rPr>
        <w:t>залежностей, паління в області працюют 16 «Клінік, дружніх до молоді»</w:t>
      </w:r>
      <w:r w:rsidRPr="00B96562">
        <w:rPr>
          <w:sz w:val="28"/>
          <w:szCs w:val="28"/>
          <w:lang w:val="uk-UA"/>
        </w:rPr>
        <w:t>.</w:t>
      </w:r>
    </w:p>
    <w:p w:rsidR="00B96562" w:rsidRPr="00B96562" w:rsidRDefault="00B96562" w:rsidP="00B96562">
      <w:pPr>
        <w:jc w:val="both"/>
        <w:rPr>
          <w:szCs w:val="28"/>
          <w:lang w:val="uk-UA"/>
        </w:rPr>
      </w:pPr>
      <w:r w:rsidRPr="00B96562">
        <w:rPr>
          <w:szCs w:val="28"/>
          <w:lang w:val="uk-UA"/>
        </w:rPr>
        <w:t xml:space="preserve">У закладах освіти області забезпечуються організаційні заходи, підготовка педагогічних працівників з питань профілактики наркоманії, </w:t>
      </w:r>
      <w:r w:rsidRPr="00B96562">
        <w:rPr>
          <w:szCs w:val="28"/>
          <w:lang w:val="uk-UA"/>
        </w:rPr>
        <w:br/>
        <w:t xml:space="preserve">ВІЛ-інфекції, інформаційно-просвітницька робота з учнями щодо питань здорового способу життя та відповідальної поведінки. Педагогічні колективи шкіл спрямовують роботу на забезпечення прав людини, подолання проявів  </w:t>
      </w:r>
      <w:r w:rsidRPr="00B96562">
        <w:rPr>
          <w:szCs w:val="28"/>
          <w:lang w:val="uk-UA"/>
        </w:rPr>
        <w:lastRenderedPageBreak/>
        <w:t xml:space="preserve">упередженості стосовно дорослих людей та дітей, які живуть з ВІЛ, профілактику наркоманії, туберкульозу та захворювань, які передаються статевим шляхом. </w:t>
      </w:r>
    </w:p>
    <w:p w:rsidR="00B96562" w:rsidRPr="00B96562" w:rsidRDefault="00B96562" w:rsidP="00B96562">
      <w:pPr>
        <w:jc w:val="both"/>
        <w:rPr>
          <w:szCs w:val="28"/>
          <w:lang w:val="uk-UA"/>
        </w:rPr>
      </w:pPr>
      <w:r w:rsidRPr="00B96562">
        <w:rPr>
          <w:szCs w:val="28"/>
          <w:lang w:val="uk-UA"/>
        </w:rPr>
        <w:t xml:space="preserve">У закладах освіти області 100% забезпечено вчителів, студентів та учнів необхідними навчально-методичними матеріалами, у тому числі відеоматеріалами, для впровадження інтерактивного підходу до підвищення рівня знань з питань профілактики інфікування ВІЛ та впровадження здорового способу життя. </w:t>
      </w:r>
    </w:p>
    <w:p w:rsidR="00B96562" w:rsidRPr="00B96562" w:rsidRDefault="00B96562" w:rsidP="00B96562">
      <w:pPr>
        <w:pStyle w:val="a5"/>
        <w:spacing w:before="0" w:beforeAutospacing="0" w:after="0" w:afterAutospacing="0"/>
        <w:ind w:firstLine="851"/>
        <w:jc w:val="both"/>
        <w:rPr>
          <w:lang w:val="ru-RU"/>
        </w:rPr>
      </w:pPr>
      <w:r w:rsidRPr="002142F9">
        <w:rPr>
          <w:sz w:val="28"/>
          <w:szCs w:val="28"/>
          <w:lang w:val="ru-RU"/>
        </w:rPr>
        <w:t>Проводяться заходи та інформаційні</w:t>
      </w:r>
      <w:r w:rsidRPr="00B96562">
        <w:rPr>
          <w:sz w:val="28"/>
          <w:szCs w:val="28"/>
        </w:rPr>
        <w:t> </w:t>
      </w:r>
      <w:r w:rsidRPr="00B96562">
        <w:rPr>
          <w:sz w:val="28"/>
          <w:szCs w:val="28"/>
          <w:lang w:val="uk-UA"/>
        </w:rPr>
        <w:t xml:space="preserve"> </w:t>
      </w:r>
      <w:r w:rsidRPr="002142F9">
        <w:rPr>
          <w:sz w:val="28"/>
          <w:szCs w:val="28"/>
          <w:lang w:val="ru-RU"/>
        </w:rPr>
        <w:t>кампанії, спрямовані на промоцію здорового способу життя, профілактику</w:t>
      </w:r>
      <w:r w:rsidRPr="00B96562">
        <w:rPr>
          <w:sz w:val="28"/>
          <w:szCs w:val="28"/>
        </w:rPr>
        <w:t> </w:t>
      </w:r>
      <w:r w:rsidRPr="002142F9">
        <w:rPr>
          <w:sz w:val="28"/>
          <w:szCs w:val="28"/>
          <w:lang w:val="ru-RU"/>
        </w:rPr>
        <w:t>шкідливих</w:t>
      </w:r>
      <w:r w:rsidRPr="00B96562">
        <w:rPr>
          <w:sz w:val="28"/>
          <w:szCs w:val="28"/>
        </w:rPr>
        <w:t> </w:t>
      </w:r>
      <w:r w:rsidRPr="002142F9">
        <w:rPr>
          <w:sz w:val="28"/>
          <w:szCs w:val="28"/>
          <w:lang w:val="ru-RU"/>
        </w:rPr>
        <w:t>звичок.</w:t>
      </w:r>
      <w:r w:rsidRPr="00B96562">
        <w:rPr>
          <w:sz w:val="28"/>
          <w:szCs w:val="28"/>
        </w:rPr>
        <w:t> </w:t>
      </w:r>
      <w:r w:rsidRPr="002142F9">
        <w:rPr>
          <w:sz w:val="28"/>
          <w:szCs w:val="28"/>
          <w:lang w:val="ru-RU"/>
        </w:rPr>
        <w:t>З січня по липень 2020 року включно проведено 13 успішних</w:t>
      </w:r>
      <w:r w:rsidRPr="00B96562">
        <w:rPr>
          <w:sz w:val="28"/>
          <w:szCs w:val="28"/>
        </w:rPr>
        <w:t> </w:t>
      </w:r>
      <w:r w:rsidRPr="002142F9">
        <w:rPr>
          <w:sz w:val="28"/>
          <w:szCs w:val="28"/>
          <w:lang w:val="ru-RU"/>
        </w:rPr>
        <w:t xml:space="preserve"> інформаційних кампаній з дотриманням діючих карантинних обмежень.</w:t>
      </w:r>
    </w:p>
    <w:p w:rsidR="00B96562" w:rsidRPr="00B96562" w:rsidRDefault="00B96562" w:rsidP="00B96562">
      <w:pPr>
        <w:ind w:firstLine="708"/>
        <w:jc w:val="both"/>
        <w:rPr>
          <w:szCs w:val="28"/>
          <w:lang w:val="uk-UA"/>
        </w:rPr>
      </w:pPr>
      <w:r w:rsidRPr="00B96562">
        <w:rPr>
          <w:szCs w:val="28"/>
          <w:lang w:val="uk-UA"/>
        </w:rPr>
        <w:t>П</w:t>
      </w:r>
      <w:r w:rsidRPr="00B96562">
        <w:rPr>
          <w:rFonts w:eastAsia="Calibri"/>
          <w:szCs w:val="28"/>
          <w:lang w:val="uk-UA"/>
        </w:rPr>
        <w:t>от</w:t>
      </w:r>
      <w:r w:rsidRPr="00B96562">
        <w:rPr>
          <w:szCs w:val="28"/>
          <w:lang w:val="uk-UA"/>
        </w:rPr>
        <w:t>реби регіонального ринку праці у молодих</w:t>
      </w:r>
      <w:r w:rsidRPr="00B96562">
        <w:rPr>
          <w:rFonts w:eastAsia="Calibri"/>
          <w:szCs w:val="28"/>
          <w:lang w:val="uk-UA"/>
        </w:rPr>
        <w:t xml:space="preserve"> </w:t>
      </w:r>
      <w:r w:rsidRPr="00B96562">
        <w:rPr>
          <w:szCs w:val="28"/>
          <w:lang w:val="uk-UA"/>
        </w:rPr>
        <w:t xml:space="preserve">фахівцях та робітничих кадрах </w:t>
      </w:r>
      <w:r w:rsidRPr="00B96562">
        <w:rPr>
          <w:rFonts w:eastAsia="Calibri"/>
          <w:szCs w:val="28"/>
          <w:lang w:val="uk-UA"/>
        </w:rPr>
        <w:t>у Миколаївській області забезпе</w:t>
      </w:r>
      <w:r w:rsidR="00685B42">
        <w:rPr>
          <w:rFonts w:eastAsia="Calibri"/>
          <w:szCs w:val="28"/>
          <w:lang w:val="uk-UA"/>
        </w:rPr>
        <w:t>чують 14 закладів вищої освіти,</w:t>
      </w:r>
      <w:r w:rsidR="00685B42">
        <w:rPr>
          <w:rFonts w:eastAsia="Calibri"/>
          <w:szCs w:val="28"/>
          <w:lang w:val="uk-UA"/>
        </w:rPr>
        <w:br/>
      </w:r>
      <w:r w:rsidRPr="00B96562">
        <w:rPr>
          <w:rFonts w:eastAsia="Calibri"/>
          <w:szCs w:val="28"/>
          <w:lang w:val="uk-UA"/>
        </w:rPr>
        <w:t xml:space="preserve">23 </w:t>
      </w:r>
      <w:r w:rsidRPr="00B96562">
        <w:rPr>
          <w:szCs w:val="28"/>
          <w:lang w:val="uk-UA"/>
        </w:rPr>
        <w:t xml:space="preserve">заклади фахової передвищої освіти та </w:t>
      </w:r>
      <w:r w:rsidRPr="00B96562">
        <w:rPr>
          <w:rFonts w:eastAsia="Calibri"/>
          <w:szCs w:val="28"/>
          <w:lang w:val="uk-UA"/>
        </w:rPr>
        <w:t>27 закладів професійної (професійно-технічної) освіти</w:t>
      </w:r>
      <w:r w:rsidRPr="00B96562">
        <w:rPr>
          <w:szCs w:val="28"/>
          <w:lang w:val="uk-UA"/>
        </w:rPr>
        <w:t>.</w:t>
      </w:r>
    </w:p>
    <w:p w:rsidR="00B96562" w:rsidRPr="00B96562" w:rsidRDefault="00B96562" w:rsidP="00B96562">
      <w:pPr>
        <w:pStyle w:val="docdata"/>
        <w:spacing w:before="0" w:beforeAutospacing="0" w:after="0" w:afterAutospacing="0"/>
        <w:jc w:val="both"/>
        <w:rPr>
          <w:sz w:val="28"/>
          <w:lang w:val="uk-UA"/>
        </w:rPr>
      </w:pPr>
      <w:r w:rsidRPr="00B96562">
        <w:rPr>
          <w:sz w:val="28"/>
          <w:szCs w:val="26"/>
          <w:lang w:val="uk-UA"/>
        </w:rPr>
        <w:t>Задоволення культурних потреб, організацію відпочинку та творчий розвиток підлітків в Миколаївської області забезпечують 508 клубних закладів. З метою організації змістовного дозвілля, виявлення талановитої молоді, підтримки та розвитку їх творчих здібностей, виховання естетичних смаків на кращих зразках народного мистецтва в області працюють аматорські колективи за різними жанрами: вокально-хорові – 221, хореографічні – 216, театральні – 118, оркестри – 23, інші – 430.</w:t>
      </w:r>
    </w:p>
    <w:p w:rsidR="00B96562" w:rsidRPr="008B3729" w:rsidRDefault="00B96562" w:rsidP="00B96562">
      <w:pPr>
        <w:pStyle w:val="a5"/>
        <w:spacing w:before="0" w:beforeAutospacing="0" w:after="0" w:afterAutospacing="0"/>
        <w:ind w:firstLine="708"/>
        <w:jc w:val="both"/>
        <w:rPr>
          <w:sz w:val="28"/>
          <w:szCs w:val="26"/>
          <w:lang w:val="uk-UA"/>
        </w:rPr>
      </w:pPr>
      <w:r w:rsidRPr="008B3729">
        <w:rPr>
          <w:sz w:val="28"/>
          <w:szCs w:val="26"/>
          <w:lang w:val="uk-UA"/>
        </w:rPr>
        <w:t>Миколаївські обласні музеї з метою розвитку творчої і пізнавальної активності молодого покоління продовжували залучати юнацтво до музейної культури. Так, обласний крає</w:t>
      </w:r>
      <w:r w:rsidR="00685B42">
        <w:rPr>
          <w:sz w:val="28"/>
          <w:szCs w:val="26"/>
          <w:lang w:val="uk-UA"/>
        </w:rPr>
        <w:t>знавчий музей відвідало близько</w:t>
      </w:r>
      <w:r w:rsidR="00685B42">
        <w:rPr>
          <w:sz w:val="28"/>
          <w:szCs w:val="26"/>
          <w:lang w:val="uk-UA"/>
        </w:rPr>
        <w:br/>
      </w:r>
      <w:r w:rsidRPr="008B3729">
        <w:rPr>
          <w:sz w:val="28"/>
          <w:szCs w:val="26"/>
          <w:lang w:val="uk-UA"/>
        </w:rPr>
        <w:t xml:space="preserve">270 тис. підлітків. Для них на базі музею постійно проводились оглядові та тематичні екскурсії, майстер-класи, різноманітні заходи. Були проведені цикли майстер-класів до новорічних та різдвяних свят, Великодня, інтерактивні екскурсії, народні свята та багато іншого. </w:t>
      </w:r>
    </w:p>
    <w:p w:rsidR="00B96562" w:rsidRPr="00B96562" w:rsidRDefault="00B96562" w:rsidP="00B96562">
      <w:pPr>
        <w:pStyle w:val="docdata"/>
        <w:spacing w:before="0" w:beforeAutospacing="0" w:after="0" w:afterAutospacing="0"/>
        <w:ind w:firstLine="708"/>
        <w:jc w:val="both"/>
      </w:pPr>
      <w:r w:rsidRPr="00B96562">
        <w:rPr>
          <w:iCs/>
          <w:sz w:val="28"/>
          <w:szCs w:val="26"/>
        </w:rPr>
        <w:t>З метою підтримки молодих митців</w:t>
      </w:r>
      <w:r w:rsidRPr="00B96562">
        <w:rPr>
          <w:sz w:val="28"/>
          <w:szCs w:val="26"/>
        </w:rPr>
        <w:t xml:space="preserve"> </w:t>
      </w:r>
      <w:r w:rsidRPr="00B96562">
        <w:rPr>
          <w:sz w:val="26"/>
          <w:szCs w:val="26"/>
        </w:rPr>
        <w:t>закладами культури протягом звітного періоду проводились різноманітні пленери, виставки, конкурси, фестивалі, презентації авторських проєктів.</w:t>
      </w:r>
    </w:p>
    <w:p w:rsidR="00B96562" w:rsidRPr="00B96562" w:rsidRDefault="00B96562" w:rsidP="00B96562">
      <w:pPr>
        <w:pStyle w:val="docdata"/>
        <w:shd w:val="clear" w:color="auto" w:fill="FFFFFF"/>
        <w:spacing w:before="0" w:beforeAutospacing="0" w:after="0" w:afterAutospacing="0"/>
        <w:ind w:firstLine="567"/>
        <w:jc w:val="both"/>
        <w:rPr>
          <w:sz w:val="28"/>
        </w:rPr>
      </w:pPr>
      <w:r w:rsidRPr="00B96562">
        <w:rPr>
          <w:sz w:val="28"/>
          <w:szCs w:val="26"/>
          <w:shd w:val="clear" w:color="auto" w:fill="FFFFFF"/>
        </w:rPr>
        <w:t xml:space="preserve">З метою виховання патріотичного настрою у молоді щорічно з 2016 року у жовтні місяці </w:t>
      </w:r>
      <w:r w:rsidRPr="00B96562">
        <w:rPr>
          <w:sz w:val="28"/>
          <w:szCs w:val="26"/>
        </w:rPr>
        <w:t xml:space="preserve">на головній площі Миколаєва, за участю виконавців та колективів </w:t>
      </w:r>
      <w:r w:rsidRPr="00B96562">
        <w:rPr>
          <w:sz w:val="28"/>
          <w:szCs w:val="26"/>
          <w:shd w:val="clear" w:color="auto" w:fill="FFFFFF"/>
        </w:rPr>
        <w:t>закладів культури</w:t>
      </w:r>
      <w:r w:rsidRPr="00B96562">
        <w:rPr>
          <w:sz w:val="28"/>
          <w:szCs w:val="26"/>
        </w:rPr>
        <w:t xml:space="preserve"> і мистецтв відбуваються урочистості та марш силових структур з нагоди відзначення Дня захисника України з представленням виставки військової техніки та озброєння ВСУ, техніки Національної поліції та ДСНС. Також в </w:t>
      </w:r>
      <w:r w:rsidRPr="00B96562">
        <w:rPr>
          <w:sz w:val="28"/>
          <w:szCs w:val="26"/>
          <w:shd w:val="clear" w:color="auto" w:fill="FFFFFF"/>
        </w:rPr>
        <w:t xml:space="preserve">ці дні </w:t>
      </w:r>
      <w:r w:rsidRPr="00B96562">
        <w:rPr>
          <w:sz w:val="28"/>
          <w:szCs w:val="26"/>
        </w:rPr>
        <w:t xml:space="preserve">у Каштановому сквері проводиться обласне свято козацької творчості «На Покрова», в рамках якого проводяться концертні програми та тематичні свята: майстер-класи, карбування сувенірних монет, стрільба з лука, частування справжніми козацькими стравами тощо. І завершає цикл святкових заходів великий святковий концерт за участю відомих всеукраїнських та місцевих зірок. </w:t>
      </w:r>
    </w:p>
    <w:p w:rsidR="00B96562" w:rsidRPr="00B96562" w:rsidRDefault="00B96562" w:rsidP="00B96562">
      <w:pPr>
        <w:pStyle w:val="a5"/>
        <w:spacing w:before="0" w:beforeAutospacing="0" w:after="0" w:afterAutospacing="0"/>
        <w:ind w:firstLine="708"/>
        <w:jc w:val="both"/>
        <w:rPr>
          <w:sz w:val="28"/>
        </w:rPr>
      </w:pPr>
      <w:r w:rsidRPr="002142F9">
        <w:rPr>
          <w:sz w:val="28"/>
          <w:szCs w:val="26"/>
          <w:lang w:val="ru-RU"/>
        </w:rPr>
        <w:t xml:space="preserve">В закладах культури і мистецтв до Дня захисника України відбуваються тематичні, інформаційно-просвітницькі та культурно-мистецькі заходи, присвячені історії української державності, традиціям Української революції 1917-1921 років, </w:t>
      </w:r>
      <w:r w:rsidRPr="002142F9">
        <w:rPr>
          <w:sz w:val="28"/>
          <w:szCs w:val="26"/>
          <w:lang w:val="ru-RU"/>
        </w:rPr>
        <w:lastRenderedPageBreak/>
        <w:t>створенню війська Української повстанської армії, а також нинішнім захисникам України.</w:t>
      </w:r>
      <w:r w:rsidRPr="00B96562">
        <w:rPr>
          <w:sz w:val="28"/>
          <w:szCs w:val="26"/>
        </w:rPr>
        <w:t> Протягом жовтня місяця в бібліотеках області оформлені тематичні виставки та огляди літератури, які висвітлюють героїчне минуле українського народу та сьогодення Збройних Сил України: «Сила нескоренних», «Сотворімо молитву за Україну». Також в бібліотечних закладах успішно проходять такі заходи: зустрічі з військовослужбовцями, презентації  книжок, історичні панорами, бібліотечні інсталяції, літературно-ігрові програми «Козацькі витівки», голосні читання, вуличні акції.</w:t>
      </w:r>
    </w:p>
    <w:p w:rsidR="00B96562" w:rsidRPr="008B3729" w:rsidRDefault="00B96562" w:rsidP="00B96562">
      <w:pPr>
        <w:pStyle w:val="a5"/>
        <w:shd w:val="clear" w:color="auto" w:fill="FFFFFF"/>
        <w:spacing w:before="0" w:beforeAutospacing="0" w:after="0" w:afterAutospacing="0"/>
        <w:ind w:firstLine="708"/>
        <w:jc w:val="both"/>
        <w:rPr>
          <w:sz w:val="28"/>
          <w:lang w:val="uk-UA"/>
        </w:rPr>
      </w:pPr>
      <w:r w:rsidRPr="008B3729">
        <w:rPr>
          <w:sz w:val="28"/>
          <w:szCs w:val="26"/>
          <w:lang w:val="uk-UA"/>
        </w:rPr>
        <w:t>Щороку у серпні місяці з нагоди Дня Державного Прапора України у             м. Миколаєві на Соборній площі та біля адміністративного будинку облдержадміністрації відбувається урочиста церемонія підняття Державного Прапора України, відповідно з військовим ритуалом. Цього ж дня в Миколаївському академічному українському театрі драми та музичної комедії проходять урочисті збори з нагоди незалежності України та відродження української державності.</w:t>
      </w:r>
    </w:p>
    <w:p w:rsidR="004E2D33" w:rsidRDefault="004E2D33" w:rsidP="004E2D33">
      <w:pPr>
        <w:ind w:firstLine="840"/>
        <w:jc w:val="both"/>
        <w:rPr>
          <w:szCs w:val="28"/>
          <w:lang w:val="uk-UA" w:eastAsia="ru-RU"/>
        </w:rPr>
      </w:pPr>
      <w:r>
        <w:rPr>
          <w:szCs w:val="28"/>
          <w:lang w:val="uk-UA" w:eastAsia="ru-RU"/>
        </w:rPr>
        <w:t xml:space="preserve">Серед основних проблем, ризиків та загроз економічного і соціального розвитку молодіжної політики можна навести наступні: </w:t>
      </w:r>
    </w:p>
    <w:p w:rsidR="004E2D33" w:rsidRDefault="004E2D33" w:rsidP="004E2D33">
      <w:pPr>
        <w:ind w:firstLine="840"/>
        <w:jc w:val="both"/>
        <w:rPr>
          <w:szCs w:val="28"/>
          <w:lang w:val="uk-UA" w:eastAsia="ru-RU"/>
        </w:rPr>
      </w:pPr>
      <w:r>
        <w:rPr>
          <w:szCs w:val="28"/>
          <w:lang w:val="uk-UA" w:eastAsia="ru-RU"/>
        </w:rPr>
        <w:t>недостатнє використання потенціалу неформальної освіти;</w:t>
      </w:r>
    </w:p>
    <w:p w:rsidR="004E2D33" w:rsidRDefault="004E2D33" w:rsidP="004E2D33">
      <w:pPr>
        <w:ind w:firstLine="840"/>
        <w:jc w:val="both"/>
        <w:rPr>
          <w:szCs w:val="28"/>
          <w:lang w:val="uk-UA" w:eastAsia="ru-RU"/>
        </w:rPr>
      </w:pPr>
      <w:r>
        <w:rPr>
          <w:szCs w:val="28"/>
          <w:lang w:val="uk-UA" w:eastAsia="ru-RU"/>
        </w:rPr>
        <w:t>високий рівень захворюваності молоді, слабка мотивація до ведення безпечного способу життя;</w:t>
      </w:r>
    </w:p>
    <w:p w:rsidR="004E2D33" w:rsidRDefault="004E2D33" w:rsidP="004E2D33">
      <w:pPr>
        <w:ind w:firstLine="840"/>
        <w:jc w:val="both"/>
        <w:rPr>
          <w:szCs w:val="28"/>
          <w:lang w:val="uk-UA" w:eastAsia="ru-RU"/>
        </w:rPr>
      </w:pPr>
      <w:r>
        <w:rPr>
          <w:szCs w:val="28"/>
          <w:lang w:val="uk-UA" w:eastAsia="ru-RU"/>
        </w:rPr>
        <w:t>низький рівень проведення молодіжного дозвілля;</w:t>
      </w:r>
    </w:p>
    <w:p w:rsidR="004E2D33" w:rsidRPr="004E2D33" w:rsidRDefault="004E2D33" w:rsidP="004E2D33">
      <w:pPr>
        <w:ind w:firstLine="840"/>
        <w:jc w:val="both"/>
        <w:rPr>
          <w:szCs w:val="28"/>
          <w:lang w:val="uk-UA" w:eastAsia="ru-RU"/>
        </w:rPr>
      </w:pPr>
      <w:r>
        <w:rPr>
          <w:szCs w:val="28"/>
          <w:lang w:val="uk-UA" w:eastAsia="ru-RU"/>
        </w:rPr>
        <w:t xml:space="preserve">низький рівень «інформаційної гігієни» та  </w:t>
      </w:r>
      <w:r>
        <w:rPr>
          <w:szCs w:val="28"/>
          <w:shd w:val="clear" w:color="auto" w:fill="FFFFFF"/>
          <w:lang w:val="uk-UA"/>
        </w:rPr>
        <w:t>інформаційної безпеки підлітків</w:t>
      </w:r>
      <w:r w:rsidR="00EA7434">
        <w:rPr>
          <w:szCs w:val="28"/>
          <w:shd w:val="clear" w:color="auto" w:fill="FFFFFF"/>
          <w:lang w:val="uk-UA"/>
        </w:rPr>
        <w:t>.</w:t>
      </w:r>
    </w:p>
    <w:p w:rsidR="004E2D33" w:rsidRDefault="00EA7434" w:rsidP="00EA7434">
      <w:pPr>
        <w:ind w:firstLine="840"/>
        <w:jc w:val="both"/>
        <w:rPr>
          <w:i/>
          <w:szCs w:val="28"/>
          <w:lang w:val="uk-UA" w:eastAsia="ru-RU"/>
        </w:rPr>
      </w:pPr>
      <w:r w:rsidRPr="00EA7434">
        <w:rPr>
          <w:szCs w:val="28"/>
          <w:lang w:val="uk-UA" w:eastAsia="ru-RU"/>
        </w:rPr>
        <w:t>Подальше формування молодіжної політики буде спрямовано на:</w:t>
      </w:r>
      <w:r>
        <w:rPr>
          <w:szCs w:val="28"/>
          <w:lang w:val="uk-UA" w:eastAsia="ru-RU"/>
        </w:rPr>
        <w:t xml:space="preserve"> формування громадянської позиції та національно-патріотичне виховання; розвиток мережі молодіжних центрів та центрів національно-патріотичного виховання молоді; зайнятість молоді та розвиток молодіжного підприємництва;  розвиток неформальної освіти.</w:t>
      </w:r>
    </w:p>
    <w:p w:rsidR="004559EB" w:rsidRDefault="00117BB2" w:rsidP="008B38AC">
      <w:pPr>
        <w:pStyle w:val="2"/>
      </w:pPr>
      <w:bookmarkStart w:id="58" w:name="_Toc56612219"/>
      <w:r>
        <w:t xml:space="preserve">1.2.6 </w:t>
      </w:r>
      <w:r w:rsidR="004559EB" w:rsidRPr="00D70FAB">
        <w:t>Культурне  і духовне середовище</w:t>
      </w:r>
      <w:bookmarkEnd w:id="58"/>
    </w:p>
    <w:p w:rsidR="004559EB" w:rsidRPr="006B6455" w:rsidRDefault="004559EB" w:rsidP="004559EB">
      <w:pPr>
        <w:ind w:firstLine="708"/>
        <w:jc w:val="both"/>
        <w:rPr>
          <w:rFonts w:cs="Times New Roman"/>
          <w:szCs w:val="28"/>
          <w:lang w:val="uk-UA"/>
        </w:rPr>
      </w:pPr>
      <w:r w:rsidRPr="008758F2">
        <w:rPr>
          <w:rFonts w:cs="Times New Roman"/>
          <w:b/>
          <w:bCs/>
          <w:szCs w:val="28"/>
          <w:lang w:val="uk-UA"/>
        </w:rPr>
        <w:t>Мережа установ</w:t>
      </w:r>
      <w:r w:rsidRPr="006B6455">
        <w:rPr>
          <w:rFonts w:cs="Times New Roman"/>
          <w:szCs w:val="28"/>
          <w:lang w:val="uk-UA"/>
        </w:rPr>
        <w:t>, що створюють умови для творчого розвитку особистості, підвищення культурного рівня, естетичного виховання громадян, доступності освіти у сфері культури та задоволення культурних потреб жителів Миколаївської  області, включає 1064 заклад</w:t>
      </w:r>
      <w:r>
        <w:rPr>
          <w:rFonts w:cs="Times New Roman"/>
          <w:szCs w:val="28"/>
          <w:lang w:val="uk-UA"/>
        </w:rPr>
        <w:t>и</w:t>
      </w:r>
      <w:r w:rsidRPr="006B6455">
        <w:rPr>
          <w:rFonts w:cs="Times New Roman"/>
          <w:szCs w:val="28"/>
          <w:lang w:val="uk-UA"/>
        </w:rPr>
        <w:t xml:space="preserve"> системи Міністерства культури та інформаційної політики України: 497 клубних закладів, 480 бібліотек, 2 заклади фахової передвищої освіти сфери культури; 46 мистецьких шкіл; 17 музеїв; 3 театри, обласна філармонія;  державна  інспекція по охороні пам’яток культури в Миколаївській області та обласний методичний кабінет навчальних закладів культури та мистецтв, 2 парки, Миколаївський зоопарк, дитяче містечко «Казка» та 7 інших закладів культури та мистецтва. Кіномережа Миколаївської області складається з 6</w:t>
      </w:r>
      <w:r>
        <w:rPr>
          <w:rFonts w:cs="Times New Roman"/>
          <w:szCs w:val="28"/>
          <w:lang w:val="uk-UA"/>
        </w:rPr>
        <w:t> </w:t>
      </w:r>
      <w:r w:rsidRPr="006B6455">
        <w:rPr>
          <w:rFonts w:cs="Times New Roman"/>
          <w:szCs w:val="28"/>
          <w:lang w:val="uk-UA"/>
        </w:rPr>
        <w:t xml:space="preserve">кінотеатрів  приватної форми власності. </w:t>
      </w:r>
    </w:p>
    <w:p w:rsidR="004559EB" w:rsidRDefault="004559EB" w:rsidP="004559EB">
      <w:pPr>
        <w:ind w:firstLine="708"/>
        <w:jc w:val="both"/>
        <w:rPr>
          <w:rFonts w:cs="Times New Roman"/>
          <w:szCs w:val="28"/>
          <w:lang w:val="uk-UA"/>
        </w:rPr>
      </w:pPr>
      <w:r w:rsidRPr="006B6455">
        <w:rPr>
          <w:rFonts w:cs="Times New Roman"/>
          <w:szCs w:val="28"/>
          <w:lang w:val="uk-UA"/>
        </w:rPr>
        <w:t>Станом на 01.09.2020 на державному обліку в Миколаївській області перебуває 5877 нерухомих пам'яток</w:t>
      </w:r>
      <w:r w:rsidRPr="00F92BCF">
        <w:rPr>
          <w:rFonts w:cs="Times New Roman"/>
          <w:szCs w:val="28"/>
          <w:lang w:val="uk-UA"/>
        </w:rPr>
        <w:t>, з них: 4490 пам'яток археології,</w:t>
      </w:r>
      <w:r w:rsidR="00D666F8">
        <w:rPr>
          <w:rFonts w:cs="Times New Roman"/>
          <w:szCs w:val="28"/>
          <w:lang w:val="uk-UA"/>
        </w:rPr>
        <w:br/>
      </w:r>
      <w:r w:rsidRPr="00F92BCF">
        <w:rPr>
          <w:rFonts w:cs="Times New Roman"/>
          <w:szCs w:val="28"/>
          <w:lang w:val="uk-UA"/>
        </w:rPr>
        <w:t>1181 – історії, 48 – монументальног</w:t>
      </w:r>
      <w:r w:rsidR="00D666F8">
        <w:rPr>
          <w:rFonts w:cs="Times New Roman"/>
          <w:szCs w:val="28"/>
          <w:lang w:val="uk-UA"/>
        </w:rPr>
        <w:t>о мистецтва, 145 – архітектури,</w:t>
      </w:r>
      <w:r w:rsidR="00D666F8">
        <w:rPr>
          <w:rFonts w:cs="Times New Roman"/>
          <w:szCs w:val="28"/>
          <w:lang w:val="uk-UA"/>
        </w:rPr>
        <w:br/>
      </w:r>
      <w:r w:rsidRPr="00F92BCF">
        <w:rPr>
          <w:rFonts w:cs="Times New Roman"/>
          <w:szCs w:val="28"/>
          <w:lang w:val="uk-UA"/>
        </w:rPr>
        <w:t>11 – садово-паркового мистецтва, 1 – ландшафтна, 1 – науки і техніки.</w:t>
      </w:r>
      <w:r w:rsidR="00D666F8">
        <w:rPr>
          <w:rFonts w:cs="Times New Roman"/>
          <w:szCs w:val="28"/>
          <w:lang w:val="uk-UA"/>
        </w:rPr>
        <w:br/>
      </w:r>
      <w:r w:rsidRPr="006B6455">
        <w:rPr>
          <w:rFonts w:cs="Times New Roman"/>
          <w:szCs w:val="28"/>
          <w:lang w:val="uk-UA"/>
        </w:rPr>
        <w:t xml:space="preserve">43 пам’ятки мають статус національного значення, 35 об'єктів культурної спадщини </w:t>
      </w:r>
      <w:r w:rsidRPr="006B6455">
        <w:rPr>
          <w:rFonts w:cs="Times New Roman"/>
          <w:szCs w:val="28"/>
          <w:lang w:val="uk-UA"/>
        </w:rPr>
        <w:lastRenderedPageBreak/>
        <w:t xml:space="preserve">занесені до Державного реєстру нерухомих пам’яток України (30 пам'яток національного значення та 5 пам'яток місцевого значення). </w:t>
      </w:r>
    </w:p>
    <w:p w:rsidR="001B121B" w:rsidRDefault="004559EB" w:rsidP="004559EB">
      <w:pPr>
        <w:ind w:firstLine="708"/>
        <w:jc w:val="both"/>
        <w:rPr>
          <w:rFonts w:cs="Times New Roman"/>
          <w:szCs w:val="28"/>
          <w:lang w:val="uk-UA"/>
        </w:rPr>
      </w:pPr>
      <w:r w:rsidRPr="008758F2">
        <w:rPr>
          <w:rFonts w:cs="Times New Roman"/>
          <w:b/>
          <w:bCs/>
          <w:szCs w:val="28"/>
          <w:lang w:val="uk-UA"/>
        </w:rPr>
        <w:t>Охорона культурної спадщини</w:t>
      </w:r>
    </w:p>
    <w:p w:rsidR="004559EB" w:rsidRPr="00DB70E9" w:rsidRDefault="001B121B" w:rsidP="004559EB">
      <w:pPr>
        <w:ind w:firstLine="708"/>
        <w:jc w:val="both"/>
        <w:rPr>
          <w:rFonts w:cs="Times New Roman"/>
          <w:szCs w:val="28"/>
          <w:lang w:val="uk-UA"/>
        </w:rPr>
      </w:pPr>
      <w:r>
        <w:rPr>
          <w:rFonts w:cs="Times New Roman"/>
          <w:szCs w:val="28"/>
          <w:lang w:val="uk-UA"/>
        </w:rPr>
        <w:t>П</w:t>
      </w:r>
      <w:r w:rsidR="004559EB" w:rsidRPr="00DB70E9">
        <w:rPr>
          <w:rFonts w:cs="Times New Roman"/>
          <w:szCs w:val="28"/>
          <w:lang w:val="uk-UA"/>
        </w:rPr>
        <w:t>ротягом 2020</w:t>
      </w:r>
      <w:r w:rsidR="004559EB">
        <w:rPr>
          <w:rFonts w:cs="Times New Roman"/>
          <w:szCs w:val="28"/>
          <w:lang w:val="uk-UA"/>
        </w:rPr>
        <w:t> </w:t>
      </w:r>
      <w:r w:rsidR="004559EB" w:rsidRPr="00DB70E9">
        <w:rPr>
          <w:rFonts w:cs="Times New Roman"/>
          <w:szCs w:val="28"/>
          <w:lang w:val="uk-UA"/>
        </w:rPr>
        <w:t xml:space="preserve">року проведено інвентаризацію історичних та археологічних об’єктів у Первомайському, </w:t>
      </w:r>
      <w:r w:rsidR="004B5576">
        <w:rPr>
          <w:rFonts w:cs="Times New Roman"/>
          <w:szCs w:val="28"/>
          <w:lang w:val="uk-UA"/>
        </w:rPr>
        <w:t>Миколаївському та Вознесенському</w:t>
      </w:r>
      <w:r w:rsidR="004559EB" w:rsidRPr="00DB70E9">
        <w:rPr>
          <w:rFonts w:cs="Times New Roman"/>
          <w:szCs w:val="28"/>
          <w:lang w:val="uk-UA"/>
        </w:rPr>
        <w:t xml:space="preserve"> районах, здійснено науково-методичний та практичний супровід передачі об’єктів культурної спадщини територіальним громадам в Вознесенському, Миколаївському</w:t>
      </w:r>
      <w:r w:rsidR="004B5576">
        <w:rPr>
          <w:rFonts w:cs="Times New Roman"/>
          <w:szCs w:val="28"/>
          <w:lang w:val="uk-UA"/>
        </w:rPr>
        <w:t xml:space="preserve"> та Баштанському районах</w:t>
      </w:r>
      <w:r w:rsidR="004559EB" w:rsidRPr="00DB70E9">
        <w:rPr>
          <w:rFonts w:cs="Times New Roman"/>
          <w:szCs w:val="28"/>
          <w:lang w:val="uk-UA"/>
        </w:rPr>
        <w:t>. Загалом</w:t>
      </w:r>
      <w:r w:rsidR="004559EB">
        <w:rPr>
          <w:rFonts w:cs="Times New Roman"/>
          <w:szCs w:val="28"/>
          <w:lang w:val="uk-UA"/>
        </w:rPr>
        <w:t xml:space="preserve"> </w:t>
      </w:r>
      <w:r w:rsidR="004559EB" w:rsidRPr="00DB70E9">
        <w:rPr>
          <w:rFonts w:cs="Times New Roman"/>
          <w:szCs w:val="28"/>
          <w:lang w:val="uk-UA"/>
        </w:rPr>
        <w:t xml:space="preserve"> обстежено 291 об’єкт культурної спадщини. За результатами проведеної роботи виявлено 7 нових об’єктів</w:t>
      </w:r>
      <w:r w:rsidR="004559EB">
        <w:rPr>
          <w:rFonts w:cs="Times New Roman"/>
          <w:szCs w:val="28"/>
          <w:lang w:val="uk-UA"/>
        </w:rPr>
        <w:t>,</w:t>
      </w:r>
      <w:r w:rsidR="004559EB" w:rsidRPr="00DB70E9">
        <w:rPr>
          <w:rFonts w:cs="Times New Roman"/>
          <w:szCs w:val="28"/>
          <w:lang w:val="uk-UA"/>
        </w:rPr>
        <w:t xml:space="preserve"> уточнено та узагальнено інформацію про наявні пам’ятки, виправлено та доповнено картографічні матеріали в облікових картках. </w:t>
      </w:r>
    </w:p>
    <w:p w:rsidR="001B121B" w:rsidRDefault="004559EB" w:rsidP="004559EB">
      <w:pPr>
        <w:ind w:firstLine="708"/>
        <w:jc w:val="both"/>
        <w:rPr>
          <w:rFonts w:cs="Times New Roman"/>
          <w:b/>
          <w:bCs/>
          <w:szCs w:val="28"/>
          <w:lang w:val="uk-UA"/>
        </w:rPr>
      </w:pPr>
      <w:r w:rsidRPr="008758F2">
        <w:rPr>
          <w:rFonts w:cs="Times New Roman"/>
          <w:b/>
          <w:bCs/>
          <w:szCs w:val="28"/>
          <w:lang w:val="uk-UA"/>
        </w:rPr>
        <w:t>Забезпечення  дозвілля населення під час карантину</w:t>
      </w:r>
    </w:p>
    <w:p w:rsidR="004559EB" w:rsidRPr="00DB70E9" w:rsidRDefault="001B121B" w:rsidP="004559EB">
      <w:pPr>
        <w:ind w:firstLine="708"/>
        <w:jc w:val="both"/>
        <w:rPr>
          <w:rFonts w:cs="Times New Roman"/>
          <w:szCs w:val="28"/>
          <w:lang w:val="uk-UA"/>
        </w:rPr>
      </w:pPr>
      <w:r>
        <w:rPr>
          <w:rFonts w:cs="Times New Roman"/>
          <w:szCs w:val="28"/>
          <w:lang w:val="uk-UA"/>
        </w:rPr>
        <w:t>В</w:t>
      </w:r>
      <w:r w:rsidR="004559EB">
        <w:rPr>
          <w:rFonts w:cs="Times New Roman"/>
          <w:szCs w:val="28"/>
          <w:lang w:val="uk-UA"/>
        </w:rPr>
        <w:t xml:space="preserve"> </w:t>
      </w:r>
      <w:r w:rsidR="004559EB" w:rsidRPr="00DB70E9">
        <w:rPr>
          <w:rFonts w:cs="Times New Roman"/>
          <w:szCs w:val="28"/>
          <w:lang w:val="uk-UA"/>
        </w:rPr>
        <w:t xml:space="preserve">зв’язку з </w:t>
      </w:r>
      <w:r>
        <w:rPr>
          <w:rFonts w:cs="Times New Roman"/>
          <w:szCs w:val="28"/>
          <w:lang w:val="uk-UA"/>
        </w:rPr>
        <w:t>запровадженням карантину, через</w:t>
      </w:r>
      <w:r w:rsidR="004559EB" w:rsidRPr="00DB70E9">
        <w:rPr>
          <w:rFonts w:cs="Times New Roman"/>
          <w:szCs w:val="28"/>
          <w:lang w:val="uk-UA"/>
        </w:rPr>
        <w:t xml:space="preserve"> COVID-19</w:t>
      </w:r>
      <w:r>
        <w:rPr>
          <w:rFonts w:cs="Times New Roman"/>
          <w:szCs w:val="28"/>
          <w:lang w:val="uk-UA"/>
        </w:rPr>
        <w:t>,</w:t>
      </w:r>
      <w:r w:rsidR="004559EB" w:rsidRPr="00DB70E9">
        <w:rPr>
          <w:rFonts w:cs="Times New Roman"/>
          <w:szCs w:val="28"/>
          <w:lang w:val="uk-UA"/>
        </w:rPr>
        <w:t xml:space="preserve">  з березня по червень</w:t>
      </w:r>
      <w:r>
        <w:rPr>
          <w:rFonts w:cs="Times New Roman"/>
          <w:szCs w:val="28"/>
          <w:lang w:val="uk-UA"/>
        </w:rPr>
        <w:t xml:space="preserve"> 2020 року</w:t>
      </w:r>
      <w:r w:rsidR="004559EB" w:rsidRPr="00DB70E9">
        <w:rPr>
          <w:rFonts w:cs="Times New Roman"/>
          <w:szCs w:val="28"/>
          <w:lang w:val="uk-UA"/>
        </w:rPr>
        <w:t xml:space="preserve"> заклади культури та мистецтв обмежили проведення заходів, переважна більшість </w:t>
      </w:r>
      <w:r>
        <w:rPr>
          <w:rFonts w:cs="Times New Roman"/>
          <w:szCs w:val="28"/>
          <w:lang w:val="uk-UA"/>
        </w:rPr>
        <w:t>яких</w:t>
      </w:r>
      <w:r w:rsidR="004559EB" w:rsidRPr="00DB70E9">
        <w:rPr>
          <w:rFonts w:cs="Times New Roman"/>
          <w:szCs w:val="28"/>
          <w:lang w:val="uk-UA"/>
        </w:rPr>
        <w:t xml:space="preserve"> проведені дистанційно або перенесені. Разом з тим, заклад</w:t>
      </w:r>
      <w:r w:rsidR="004559EB">
        <w:rPr>
          <w:rFonts w:cs="Times New Roman"/>
          <w:szCs w:val="28"/>
          <w:lang w:val="uk-UA"/>
        </w:rPr>
        <w:t>ам</w:t>
      </w:r>
      <w:r w:rsidR="004559EB" w:rsidRPr="00DB70E9">
        <w:rPr>
          <w:rFonts w:cs="Times New Roman"/>
          <w:szCs w:val="28"/>
          <w:lang w:val="uk-UA"/>
        </w:rPr>
        <w:t>и культури</w:t>
      </w:r>
      <w:r w:rsidR="004559EB">
        <w:rPr>
          <w:rFonts w:cs="Times New Roman"/>
          <w:szCs w:val="28"/>
          <w:lang w:val="uk-UA"/>
        </w:rPr>
        <w:t>, б</w:t>
      </w:r>
      <w:r w:rsidR="004559EB" w:rsidRPr="00DB70E9">
        <w:rPr>
          <w:rFonts w:cs="Times New Roman"/>
          <w:szCs w:val="28"/>
          <w:lang w:val="uk-UA"/>
        </w:rPr>
        <w:t>ібліотечн</w:t>
      </w:r>
      <w:r w:rsidR="004559EB">
        <w:rPr>
          <w:rFonts w:cs="Times New Roman"/>
          <w:szCs w:val="28"/>
          <w:lang w:val="uk-UA"/>
        </w:rPr>
        <w:t>ими</w:t>
      </w:r>
      <w:r w:rsidR="004559EB" w:rsidRPr="00DB70E9">
        <w:rPr>
          <w:rFonts w:cs="Times New Roman"/>
          <w:szCs w:val="28"/>
          <w:lang w:val="uk-UA"/>
        </w:rPr>
        <w:t xml:space="preserve"> заклад</w:t>
      </w:r>
      <w:r w:rsidR="004559EB">
        <w:rPr>
          <w:rFonts w:cs="Times New Roman"/>
          <w:szCs w:val="28"/>
          <w:lang w:val="uk-UA"/>
        </w:rPr>
        <w:t>ам</w:t>
      </w:r>
      <w:r w:rsidR="004559EB" w:rsidRPr="00DB70E9">
        <w:rPr>
          <w:rFonts w:cs="Times New Roman"/>
          <w:szCs w:val="28"/>
          <w:lang w:val="uk-UA"/>
        </w:rPr>
        <w:t xml:space="preserve">и </w:t>
      </w:r>
      <w:r w:rsidR="004559EB">
        <w:rPr>
          <w:rFonts w:cs="Times New Roman"/>
          <w:szCs w:val="28"/>
          <w:lang w:val="uk-UA"/>
        </w:rPr>
        <w:t xml:space="preserve">освоєно нову форму надання культурно-розважальних послуг – через </w:t>
      </w:r>
      <w:r w:rsidR="004559EB" w:rsidRPr="00DB70E9">
        <w:rPr>
          <w:rFonts w:cs="Times New Roman"/>
          <w:szCs w:val="28"/>
          <w:lang w:val="uk-UA"/>
        </w:rPr>
        <w:t>сайт</w:t>
      </w:r>
      <w:r w:rsidR="004559EB">
        <w:rPr>
          <w:rFonts w:cs="Times New Roman"/>
          <w:szCs w:val="28"/>
          <w:lang w:val="uk-UA"/>
        </w:rPr>
        <w:t>и</w:t>
      </w:r>
      <w:r w:rsidR="004559EB" w:rsidRPr="00DB70E9">
        <w:rPr>
          <w:rFonts w:cs="Times New Roman"/>
          <w:szCs w:val="28"/>
          <w:lang w:val="uk-UA"/>
        </w:rPr>
        <w:t xml:space="preserve"> та сторінк</w:t>
      </w:r>
      <w:r w:rsidR="004559EB">
        <w:rPr>
          <w:rFonts w:cs="Times New Roman"/>
          <w:szCs w:val="28"/>
          <w:lang w:val="uk-UA"/>
        </w:rPr>
        <w:t>и</w:t>
      </w:r>
      <w:r w:rsidR="004559EB" w:rsidRPr="00DB70E9">
        <w:rPr>
          <w:rFonts w:cs="Times New Roman"/>
          <w:szCs w:val="28"/>
          <w:lang w:val="uk-UA"/>
        </w:rPr>
        <w:t xml:space="preserve"> у соц</w:t>
      </w:r>
      <w:r w:rsidR="004559EB">
        <w:rPr>
          <w:rFonts w:cs="Times New Roman"/>
          <w:szCs w:val="28"/>
          <w:lang w:val="uk-UA"/>
        </w:rPr>
        <w:t xml:space="preserve">іальних </w:t>
      </w:r>
      <w:r w:rsidR="004559EB" w:rsidRPr="00DB70E9">
        <w:rPr>
          <w:rFonts w:cs="Times New Roman"/>
          <w:szCs w:val="28"/>
          <w:lang w:val="uk-UA"/>
        </w:rPr>
        <w:t>мережах</w:t>
      </w:r>
      <w:r w:rsidR="004559EB">
        <w:rPr>
          <w:rFonts w:cs="Times New Roman"/>
          <w:szCs w:val="28"/>
          <w:lang w:val="uk-UA"/>
        </w:rPr>
        <w:t>.</w:t>
      </w:r>
      <w:r w:rsidR="004559EB" w:rsidRPr="00DB70E9">
        <w:rPr>
          <w:rFonts w:cs="Times New Roman"/>
          <w:szCs w:val="28"/>
          <w:lang w:val="uk-UA"/>
        </w:rPr>
        <w:t xml:space="preserve"> </w:t>
      </w:r>
    </w:p>
    <w:p w:rsidR="004559EB" w:rsidRPr="00DB70E9" w:rsidRDefault="004559EB" w:rsidP="004559EB">
      <w:pPr>
        <w:ind w:firstLine="708"/>
        <w:jc w:val="both"/>
        <w:rPr>
          <w:rFonts w:cs="Times New Roman"/>
          <w:szCs w:val="28"/>
          <w:lang w:val="uk-UA"/>
        </w:rPr>
      </w:pPr>
      <w:r w:rsidRPr="00DB70E9">
        <w:rPr>
          <w:rFonts w:cs="Times New Roman"/>
          <w:szCs w:val="28"/>
          <w:lang w:val="uk-UA"/>
        </w:rPr>
        <w:t>Заклади освіти в сфері культури і мистецтв Миколаївської області впроваджували в свою роботу форми дистанційного навчання. Миколаївський обласний методичний кабінет навчальних закладів культури і мистецтв у 2020 році проводив обласні конкурси серед учнів мистецьких шкіл в дистанційному режимі.</w:t>
      </w:r>
    </w:p>
    <w:p w:rsidR="008439AE" w:rsidRDefault="008439AE" w:rsidP="008439AE">
      <w:pPr>
        <w:widowControl w:val="0"/>
        <w:autoSpaceDE w:val="0"/>
        <w:autoSpaceDN w:val="0"/>
        <w:adjustRightInd w:val="0"/>
        <w:jc w:val="both"/>
        <w:rPr>
          <w:szCs w:val="28"/>
          <w:lang w:val="uk-UA"/>
        </w:rPr>
      </w:pPr>
      <w:r>
        <w:rPr>
          <w:szCs w:val="28"/>
          <w:lang w:val="uk-UA"/>
        </w:rPr>
        <w:t>Залишаються проблемними питання:</w:t>
      </w:r>
    </w:p>
    <w:p w:rsidR="004559EB" w:rsidRPr="002E1A82" w:rsidRDefault="004559EB" w:rsidP="004559EB">
      <w:pPr>
        <w:widowControl w:val="0"/>
        <w:tabs>
          <w:tab w:val="left" w:pos="993"/>
        </w:tabs>
        <w:autoSpaceDE w:val="0"/>
        <w:autoSpaceDN w:val="0"/>
        <w:adjustRightInd w:val="0"/>
        <w:jc w:val="both"/>
        <w:rPr>
          <w:szCs w:val="28"/>
          <w:lang w:val="uk-UA"/>
        </w:rPr>
      </w:pPr>
      <w:r w:rsidRPr="002E1A82">
        <w:rPr>
          <w:szCs w:val="28"/>
          <w:lang w:val="uk-UA"/>
        </w:rPr>
        <w:t>недостатнє фінансування потреб закладів культури  на місцях, що призводить до  зниження якості та обсягів надання культурно-освітніх послуг населенню, зокрема у сільській місцевості</w:t>
      </w:r>
      <w:r>
        <w:rPr>
          <w:szCs w:val="28"/>
          <w:lang w:val="uk-UA"/>
        </w:rPr>
        <w:t>;</w:t>
      </w:r>
    </w:p>
    <w:p w:rsidR="004559EB" w:rsidRPr="002E1A82" w:rsidRDefault="004559EB" w:rsidP="004559EB">
      <w:pPr>
        <w:widowControl w:val="0"/>
        <w:tabs>
          <w:tab w:val="left" w:pos="993"/>
        </w:tabs>
        <w:autoSpaceDE w:val="0"/>
        <w:autoSpaceDN w:val="0"/>
        <w:adjustRightInd w:val="0"/>
        <w:jc w:val="both"/>
        <w:rPr>
          <w:szCs w:val="28"/>
          <w:lang w:val="uk-UA"/>
        </w:rPr>
      </w:pPr>
      <w:r w:rsidRPr="002E1A82">
        <w:rPr>
          <w:szCs w:val="28"/>
          <w:lang w:val="uk-UA"/>
        </w:rPr>
        <w:t>необхідність здійснення ремонтно-реставраційних робіт будівель обласних закладів культури, капітальних та поточних ремонтів приміщень закладів культури у районах та містах області, зокрема у сільській місцевості, покращення їх матеріально-технічної бази</w:t>
      </w:r>
      <w:r>
        <w:rPr>
          <w:szCs w:val="28"/>
          <w:lang w:val="uk-UA"/>
        </w:rPr>
        <w:t>;</w:t>
      </w:r>
      <w:r w:rsidRPr="002E1A82">
        <w:rPr>
          <w:szCs w:val="28"/>
          <w:lang w:val="uk-UA"/>
        </w:rPr>
        <w:t xml:space="preserve"> </w:t>
      </w:r>
    </w:p>
    <w:p w:rsidR="004559EB" w:rsidRPr="002E1A82" w:rsidRDefault="004559EB" w:rsidP="004559EB">
      <w:pPr>
        <w:tabs>
          <w:tab w:val="left" w:pos="993"/>
        </w:tabs>
        <w:jc w:val="both"/>
        <w:rPr>
          <w:szCs w:val="28"/>
          <w:lang w:val="uk-UA"/>
        </w:rPr>
      </w:pPr>
      <w:r w:rsidRPr="002E1A82">
        <w:rPr>
          <w:szCs w:val="28"/>
          <w:lang w:val="uk-UA"/>
        </w:rPr>
        <w:t>недостатня кількість та зношеність музичних інструментів у закладах фахової передвищої освіти сфери культури та мистецьких школах області;</w:t>
      </w:r>
    </w:p>
    <w:p w:rsidR="004559EB" w:rsidRPr="002E1A82" w:rsidRDefault="004559EB" w:rsidP="004559EB">
      <w:pPr>
        <w:tabs>
          <w:tab w:val="left" w:pos="993"/>
        </w:tabs>
        <w:jc w:val="both"/>
        <w:rPr>
          <w:szCs w:val="28"/>
          <w:lang w:val="uk-UA"/>
        </w:rPr>
      </w:pPr>
      <w:r w:rsidRPr="002E1A82">
        <w:rPr>
          <w:szCs w:val="28"/>
          <w:lang w:val="uk-UA"/>
        </w:rPr>
        <w:t>недостатня забезпеченість новою книжковою л</w:t>
      </w:r>
      <w:r w:rsidR="009437EB">
        <w:rPr>
          <w:szCs w:val="28"/>
          <w:lang w:val="uk-UA"/>
        </w:rPr>
        <w:t>ітературою бібліотек, зокрема в</w:t>
      </w:r>
      <w:r w:rsidRPr="002E1A82">
        <w:rPr>
          <w:szCs w:val="28"/>
          <w:lang w:val="uk-UA"/>
        </w:rPr>
        <w:t xml:space="preserve"> територіальних громадах, низький рівень комп’ютеризації бібліотек; </w:t>
      </w:r>
    </w:p>
    <w:p w:rsidR="004559EB" w:rsidRPr="002E1A82" w:rsidRDefault="004559EB" w:rsidP="004559EB">
      <w:pPr>
        <w:tabs>
          <w:tab w:val="left" w:pos="993"/>
        </w:tabs>
        <w:jc w:val="both"/>
        <w:rPr>
          <w:szCs w:val="28"/>
          <w:lang w:val="uk-UA"/>
        </w:rPr>
      </w:pPr>
      <w:r w:rsidRPr="002E1A82">
        <w:rPr>
          <w:szCs w:val="28"/>
          <w:lang w:val="uk-UA"/>
        </w:rPr>
        <w:t>незадовільний стан низки пам’яток культурної спадщини.</w:t>
      </w:r>
    </w:p>
    <w:p w:rsidR="004559EB" w:rsidRDefault="004559EB" w:rsidP="004559EB">
      <w:pPr>
        <w:pStyle w:val="a3"/>
        <w:widowControl w:val="0"/>
        <w:autoSpaceDE w:val="0"/>
        <w:autoSpaceDN w:val="0"/>
        <w:adjustRightInd w:val="0"/>
        <w:ind w:left="0"/>
        <w:jc w:val="both"/>
        <w:rPr>
          <w:szCs w:val="28"/>
          <w:lang w:val="uk-UA"/>
        </w:rPr>
      </w:pPr>
      <w:r>
        <w:rPr>
          <w:szCs w:val="28"/>
          <w:lang w:val="uk-UA"/>
        </w:rPr>
        <w:t>Нагальною та довготривалою проблемою залишається зняття з балансу нерухомого майна цілісного майнового комплексу кінотеатру «Іскра» та приміщення за адресою вул.</w:t>
      </w:r>
      <w:r w:rsidR="00D666F8">
        <w:rPr>
          <w:szCs w:val="28"/>
          <w:lang w:val="uk-UA"/>
        </w:rPr>
        <w:t xml:space="preserve"> </w:t>
      </w:r>
      <w:r>
        <w:rPr>
          <w:szCs w:val="28"/>
          <w:lang w:val="uk-UA"/>
        </w:rPr>
        <w:t>М.</w:t>
      </w:r>
      <w:r w:rsidR="00D666F8">
        <w:rPr>
          <w:szCs w:val="28"/>
          <w:lang w:val="uk-UA"/>
        </w:rPr>
        <w:t xml:space="preserve"> </w:t>
      </w:r>
      <w:r>
        <w:rPr>
          <w:szCs w:val="28"/>
          <w:lang w:val="uk-UA"/>
        </w:rPr>
        <w:t>Василєвського,</w:t>
      </w:r>
      <w:r w:rsidR="00D666F8">
        <w:rPr>
          <w:szCs w:val="28"/>
          <w:lang w:val="uk-UA"/>
        </w:rPr>
        <w:t xml:space="preserve"> </w:t>
      </w:r>
      <w:r>
        <w:rPr>
          <w:szCs w:val="28"/>
          <w:lang w:val="uk-UA"/>
        </w:rPr>
        <w:t xml:space="preserve">55, які перебувають на балансі Миколаївської обласної філармонії, а також придбання власного приміщення для забезпечення діяльності обласної філармонії. </w:t>
      </w:r>
    </w:p>
    <w:p w:rsidR="008439AE" w:rsidRPr="008439AE" w:rsidRDefault="008439AE" w:rsidP="008439AE">
      <w:pPr>
        <w:jc w:val="both"/>
        <w:rPr>
          <w:szCs w:val="28"/>
          <w:lang w:val="uk-UA"/>
        </w:rPr>
      </w:pPr>
      <w:r w:rsidRPr="008439AE">
        <w:rPr>
          <w:szCs w:val="28"/>
          <w:lang w:val="uk-UA"/>
        </w:rPr>
        <w:t xml:space="preserve">Основні пріоритети розвитку галузі: </w:t>
      </w:r>
    </w:p>
    <w:p w:rsidR="008439AE" w:rsidRPr="00112B0A" w:rsidRDefault="008439AE" w:rsidP="008439AE">
      <w:pPr>
        <w:suppressAutoHyphens/>
        <w:jc w:val="both"/>
        <w:rPr>
          <w:szCs w:val="28"/>
          <w:lang w:val="uk-UA" w:eastAsia="uk-UA"/>
        </w:rPr>
      </w:pPr>
      <w:r w:rsidRPr="00112B0A">
        <w:rPr>
          <w:szCs w:val="28"/>
          <w:lang w:val="uk-UA" w:eastAsia="uk-UA"/>
        </w:rPr>
        <w:t>формування іміджу Миколаївщини шляхом організації культурно-мистецьких заходів, презентації творчих проєктів на всеукраїнському та міжнародному рівнях;</w:t>
      </w:r>
    </w:p>
    <w:p w:rsidR="008439AE" w:rsidRPr="00D70FAB" w:rsidRDefault="008439AE" w:rsidP="008439AE">
      <w:pPr>
        <w:pStyle w:val="a3"/>
        <w:widowControl w:val="0"/>
        <w:autoSpaceDE w:val="0"/>
        <w:autoSpaceDN w:val="0"/>
        <w:adjustRightInd w:val="0"/>
        <w:ind w:left="0"/>
        <w:jc w:val="both"/>
        <w:rPr>
          <w:rFonts w:cs="Times New Roman"/>
          <w:szCs w:val="28"/>
          <w:lang w:val="uk-UA"/>
        </w:rPr>
      </w:pPr>
      <w:r w:rsidRPr="00D70FAB">
        <w:rPr>
          <w:rFonts w:cs="Times New Roman"/>
          <w:szCs w:val="28"/>
          <w:lang w:val="uk-UA"/>
        </w:rPr>
        <w:t>розвиток культурно-мистецьких закладів та створення умов для творчого самовираження жителів області;</w:t>
      </w:r>
    </w:p>
    <w:p w:rsidR="008439AE" w:rsidRPr="00D70FAB" w:rsidRDefault="008439AE" w:rsidP="008439AE">
      <w:pPr>
        <w:pStyle w:val="a3"/>
        <w:widowControl w:val="0"/>
        <w:autoSpaceDE w:val="0"/>
        <w:autoSpaceDN w:val="0"/>
        <w:adjustRightInd w:val="0"/>
        <w:ind w:left="0"/>
        <w:jc w:val="both"/>
        <w:rPr>
          <w:rFonts w:cs="Times New Roman"/>
          <w:szCs w:val="28"/>
          <w:lang w:val="uk-UA"/>
        </w:rPr>
      </w:pPr>
      <w:r w:rsidRPr="00D70FAB">
        <w:rPr>
          <w:rFonts w:cs="Times New Roman"/>
          <w:szCs w:val="28"/>
          <w:lang w:val="uk-UA"/>
        </w:rPr>
        <w:lastRenderedPageBreak/>
        <w:t>збереження базової мережі закладів культури  та запровадження нових моделей діяльності закладів культури з метою збагачення духовного життя мешканців сіл та малих міст;</w:t>
      </w:r>
    </w:p>
    <w:p w:rsidR="008439AE" w:rsidRPr="00D70FAB" w:rsidRDefault="008439AE" w:rsidP="008439AE">
      <w:pPr>
        <w:pStyle w:val="a3"/>
        <w:widowControl w:val="0"/>
        <w:autoSpaceDE w:val="0"/>
        <w:autoSpaceDN w:val="0"/>
        <w:adjustRightInd w:val="0"/>
        <w:ind w:left="0"/>
        <w:jc w:val="both"/>
        <w:rPr>
          <w:rFonts w:cs="Times New Roman"/>
          <w:szCs w:val="28"/>
          <w:lang w:val="uk-UA"/>
        </w:rPr>
      </w:pPr>
      <w:r w:rsidRPr="00D70FAB">
        <w:rPr>
          <w:rFonts w:cs="Times New Roman"/>
          <w:szCs w:val="28"/>
          <w:lang w:val="uk-UA"/>
        </w:rPr>
        <w:t>збереження і розвиток історико-культурної та духовної спадщини</w:t>
      </w:r>
      <w:r>
        <w:rPr>
          <w:rFonts w:cs="Times New Roman"/>
          <w:szCs w:val="28"/>
          <w:lang w:val="uk-UA"/>
        </w:rPr>
        <w:t>;</w:t>
      </w:r>
    </w:p>
    <w:p w:rsidR="008439AE" w:rsidRDefault="008439AE" w:rsidP="008439AE">
      <w:pPr>
        <w:ind w:left="49" w:firstLine="660"/>
        <w:rPr>
          <w:szCs w:val="28"/>
          <w:lang w:val="uk-UA"/>
        </w:rPr>
      </w:pPr>
      <w:r w:rsidRPr="00112B0A">
        <w:rPr>
          <w:szCs w:val="28"/>
          <w:lang w:val="uk-UA" w:eastAsia="uk-UA"/>
        </w:rPr>
        <w:t>підтримка та розвиток обдарованих дітей і молоді</w:t>
      </w:r>
      <w:r w:rsidRPr="00D70FAB">
        <w:rPr>
          <w:rFonts w:cs="Times New Roman"/>
          <w:szCs w:val="28"/>
          <w:lang w:val="uk-UA"/>
        </w:rPr>
        <w:t>.</w:t>
      </w:r>
    </w:p>
    <w:p w:rsidR="001B183F" w:rsidRDefault="00117BB2" w:rsidP="008B38AC">
      <w:pPr>
        <w:pStyle w:val="2"/>
      </w:pPr>
      <w:bookmarkStart w:id="59" w:name="_Toc56612220"/>
      <w:r>
        <w:t xml:space="preserve">1.2.7 </w:t>
      </w:r>
      <w:r w:rsidR="004559EB" w:rsidRPr="00D70FAB">
        <w:t>Фізична  культура і спорт</w:t>
      </w:r>
      <w:bookmarkEnd w:id="59"/>
      <w:r w:rsidR="004559EB" w:rsidRPr="00D70FAB">
        <w:t xml:space="preserve"> </w:t>
      </w:r>
    </w:p>
    <w:p w:rsidR="00340099" w:rsidRDefault="00340099" w:rsidP="00340099">
      <w:pPr>
        <w:ind w:firstLine="708"/>
        <w:jc w:val="both"/>
        <w:rPr>
          <w:lang w:val="uk-UA"/>
        </w:rPr>
      </w:pPr>
      <w:r>
        <w:rPr>
          <w:lang w:val="uk-UA"/>
        </w:rPr>
        <w:t>На Миколаївщині розвивається  35 літніх олімпійських видів спорту,              15 видів з яких є пріоритетними для області, 60 неолімпійських видів спорту,  18 видів спорту для осіб з інвалідністю</w:t>
      </w:r>
    </w:p>
    <w:p w:rsidR="00340099" w:rsidRDefault="00340099" w:rsidP="00340099">
      <w:pPr>
        <w:ind w:firstLine="708"/>
        <w:jc w:val="both"/>
        <w:rPr>
          <w:lang w:val="uk-UA"/>
        </w:rPr>
      </w:pPr>
      <w:r>
        <w:rPr>
          <w:lang w:val="uk-UA"/>
        </w:rPr>
        <w:t>Пріоритетними видами спорту є бадмінтон, баскетбол, бокс, боротьба греко-римська, важка атлетика, велоспорт, вітрильний спорт, академічне веслування, фехтування, веслування на байдарках і каное, стрибки у воду, гандбол, легка атлетика, стрибки на батуті, змішані єдиноборства, кікбоксинг, рукопашний бій.</w:t>
      </w:r>
    </w:p>
    <w:p w:rsidR="00340099" w:rsidRDefault="00340099" w:rsidP="00340099">
      <w:pPr>
        <w:ind w:firstLine="708"/>
        <w:jc w:val="both"/>
      </w:pPr>
      <w:r>
        <w:t xml:space="preserve">За результатами виступу спортсменів в 2019 році Миколаївська область посіла І місце в ІІ групі областей та 6 місце у загальному заліку Всеукраїнському рейтингу областей. </w:t>
      </w:r>
    </w:p>
    <w:p w:rsidR="00340099" w:rsidRDefault="00340099" w:rsidP="00340099">
      <w:pPr>
        <w:ind w:firstLine="708"/>
        <w:jc w:val="both"/>
        <w:rPr>
          <w:lang w:val="uk-UA"/>
        </w:rPr>
      </w:pPr>
      <w:r>
        <w:rPr>
          <w:lang w:val="uk-UA"/>
        </w:rPr>
        <w:t>До складу національних збірних команд України з олімпійських та неолімпійських видів спорту ввійшли 407 спортсменів Миколаївської області: з олімпійських – 249 спортсменів (основний склад – 75, кандидати – 87, резерв – 87 спортсменів); з неолімпійських видів спорту – 168 спортсменів (основний склад – 59, кандидати – 56, резерв – 53 спортсмени).</w:t>
      </w:r>
    </w:p>
    <w:p w:rsidR="00340099" w:rsidRDefault="00340099" w:rsidP="00B96562">
      <w:pPr>
        <w:ind w:firstLine="708"/>
        <w:jc w:val="both"/>
      </w:pPr>
      <w:r w:rsidRPr="002142F9">
        <w:rPr>
          <w:lang w:val="uk-UA"/>
        </w:rPr>
        <w:t>Мережа спортивних закладів Миколаївської області складається з:</w:t>
      </w:r>
      <w:r w:rsidR="00B96562">
        <w:rPr>
          <w:lang w:val="uk-UA"/>
        </w:rPr>
        <w:t xml:space="preserve"> </w:t>
      </w:r>
      <w:r w:rsidRPr="002142F9">
        <w:rPr>
          <w:lang w:val="uk-UA"/>
        </w:rPr>
        <w:t>42</w:t>
      </w:r>
      <w:r w:rsidR="00B96562">
        <w:rPr>
          <w:lang w:val="uk-UA"/>
        </w:rPr>
        <w:t> </w:t>
      </w:r>
      <w:r w:rsidRPr="002142F9">
        <w:rPr>
          <w:lang w:val="uk-UA"/>
        </w:rPr>
        <w:t>ДЮСШ;</w:t>
      </w:r>
      <w:r w:rsidR="00B96562">
        <w:rPr>
          <w:lang w:val="uk-UA"/>
        </w:rPr>
        <w:t xml:space="preserve"> </w:t>
      </w:r>
      <w:r w:rsidRPr="002142F9">
        <w:rPr>
          <w:lang w:val="uk-UA"/>
        </w:rPr>
        <w:t>11 СДЮШОР;</w:t>
      </w:r>
      <w:r w:rsidR="00B96562">
        <w:rPr>
          <w:lang w:val="uk-UA"/>
        </w:rPr>
        <w:t xml:space="preserve"> </w:t>
      </w:r>
      <w:r w:rsidRPr="002142F9">
        <w:rPr>
          <w:lang w:val="uk-UA"/>
        </w:rPr>
        <w:t>2 Центри олімпійської підготовки;</w:t>
      </w:r>
      <w:r w:rsidR="00B96562">
        <w:rPr>
          <w:lang w:val="uk-UA"/>
        </w:rPr>
        <w:t xml:space="preserve"> </w:t>
      </w:r>
      <w:r w:rsidRPr="002142F9">
        <w:rPr>
          <w:lang w:val="uk-UA"/>
        </w:rPr>
        <w:t>2 школи вищої спортивної майстерності (міська та обласна);</w:t>
      </w:r>
      <w:r w:rsidR="00B96562">
        <w:rPr>
          <w:lang w:val="uk-UA"/>
        </w:rPr>
        <w:t xml:space="preserve"> </w:t>
      </w:r>
      <w:r w:rsidRPr="002142F9">
        <w:rPr>
          <w:lang w:val="uk-UA"/>
        </w:rPr>
        <w:t>3 центр</w:t>
      </w:r>
      <w:r w:rsidR="00E101F4">
        <w:rPr>
          <w:lang w:val="uk-UA"/>
        </w:rPr>
        <w:t>и Фізичного здоров’я населення «Спорт для всіх»</w:t>
      </w:r>
      <w:r w:rsidRPr="002142F9">
        <w:rPr>
          <w:lang w:val="uk-UA"/>
        </w:rPr>
        <w:t>;</w:t>
      </w:r>
      <w:r w:rsidR="00B96562">
        <w:rPr>
          <w:lang w:val="uk-UA"/>
        </w:rPr>
        <w:t xml:space="preserve"> </w:t>
      </w:r>
      <w:r w:rsidRPr="002142F9">
        <w:rPr>
          <w:lang w:val="uk-UA"/>
        </w:rPr>
        <w:t xml:space="preserve">Регіональний центр спорту осіб з інвалідністю </w:t>
      </w:r>
      <w:r w:rsidR="00E101F4">
        <w:rPr>
          <w:lang w:val="uk-UA"/>
        </w:rPr>
        <w:t>«</w:t>
      </w:r>
      <w:r w:rsidR="00E101F4">
        <w:t>Інваспорт</w:t>
      </w:r>
      <w:r w:rsidR="00E101F4">
        <w:rPr>
          <w:lang w:val="uk-UA"/>
        </w:rPr>
        <w:t>»</w:t>
      </w:r>
      <w:r>
        <w:t>;</w:t>
      </w:r>
      <w:r w:rsidR="00B96562">
        <w:rPr>
          <w:lang w:val="uk-UA"/>
        </w:rPr>
        <w:t xml:space="preserve"> </w:t>
      </w:r>
      <w:r>
        <w:t>4 обласних фізку</w:t>
      </w:r>
      <w:r w:rsidR="00E101F4">
        <w:t xml:space="preserve">льтурно-спортивних товариства: </w:t>
      </w:r>
      <w:r w:rsidR="00E101F4">
        <w:rPr>
          <w:lang w:val="uk-UA"/>
        </w:rPr>
        <w:t>«</w:t>
      </w:r>
      <w:r w:rsidR="00E101F4">
        <w:t>Динамо</w:t>
      </w:r>
      <w:r w:rsidR="00E101F4">
        <w:rPr>
          <w:lang w:val="uk-UA"/>
        </w:rPr>
        <w:t>»</w:t>
      </w:r>
      <w:r>
        <w:t xml:space="preserve"> України, </w:t>
      </w:r>
      <w:r w:rsidR="00E101F4">
        <w:rPr>
          <w:lang w:val="uk-UA"/>
        </w:rPr>
        <w:t>«</w:t>
      </w:r>
      <w:r w:rsidR="00E101F4">
        <w:t>Спартак</w:t>
      </w:r>
      <w:r w:rsidR="00E101F4">
        <w:rPr>
          <w:lang w:val="uk-UA"/>
        </w:rPr>
        <w:t>»</w:t>
      </w:r>
      <w:r w:rsidR="00E101F4">
        <w:t xml:space="preserve">, </w:t>
      </w:r>
      <w:r w:rsidR="00E101F4">
        <w:rPr>
          <w:lang w:val="uk-UA"/>
        </w:rPr>
        <w:t>«</w:t>
      </w:r>
      <w:r w:rsidR="00E101F4">
        <w:t>Колос</w:t>
      </w:r>
      <w:r w:rsidR="00E101F4">
        <w:rPr>
          <w:lang w:val="uk-UA"/>
        </w:rPr>
        <w:t>»</w:t>
      </w:r>
      <w:r w:rsidR="00E101F4">
        <w:t xml:space="preserve">, </w:t>
      </w:r>
      <w:r w:rsidR="00E101F4">
        <w:rPr>
          <w:lang w:val="uk-UA"/>
        </w:rPr>
        <w:t>«</w:t>
      </w:r>
      <w:r w:rsidR="00E101F4">
        <w:t>України</w:t>
      </w:r>
      <w:r w:rsidR="00E101F4">
        <w:rPr>
          <w:lang w:val="uk-UA"/>
        </w:rPr>
        <w:t>»</w:t>
      </w:r>
      <w:r w:rsidR="00B96562">
        <w:rPr>
          <w:lang w:val="uk-UA"/>
        </w:rPr>
        <w:t>.</w:t>
      </w:r>
      <w:r>
        <w:t xml:space="preserve"> </w:t>
      </w:r>
    </w:p>
    <w:p w:rsidR="00340099" w:rsidRDefault="00340099" w:rsidP="00340099">
      <w:pPr>
        <w:ind w:firstLine="708"/>
        <w:jc w:val="both"/>
        <w:rPr>
          <w:szCs w:val="28"/>
          <w:lang w:val="uk-UA"/>
        </w:rPr>
      </w:pPr>
      <w:r>
        <w:rPr>
          <w:szCs w:val="28"/>
          <w:lang w:val="uk-UA"/>
        </w:rPr>
        <w:t>Загальний відсотковий еквівалент дітей, що займаються в ДЮСШ до загальної кількості дітей шкільного віку Миколаївської області становить 14,1</w:t>
      </w:r>
      <w:r w:rsidR="00B96562">
        <w:rPr>
          <w:szCs w:val="28"/>
          <w:lang w:val="uk-UA"/>
        </w:rPr>
        <w:t> </w:t>
      </w:r>
      <w:r>
        <w:rPr>
          <w:szCs w:val="28"/>
          <w:lang w:val="uk-UA"/>
        </w:rPr>
        <w:t>%</w:t>
      </w:r>
      <w:r w:rsidR="00B96562">
        <w:rPr>
          <w:szCs w:val="28"/>
          <w:lang w:val="uk-UA"/>
        </w:rPr>
        <w:t>.</w:t>
      </w:r>
    </w:p>
    <w:p w:rsidR="00340099" w:rsidRDefault="00340099" w:rsidP="00340099">
      <w:pPr>
        <w:jc w:val="both"/>
        <w:rPr>
          <w:szCs w:val="28"/>
        </w:rPr>
      </w:pPr>
      <w:r>
        <w:rPr>
          <w:szCs w:val="28"/>
        </w:rPr>
        <w:t>В області функціонує 12 дитячо-юнацьких спортивних шкіл, засновниками яких є фізкультурно-спортивні товариства.</w:t>
      </w:r>
    </w:p>
    <w:p w:rsidR="00340099" w:rsidRDefault="00340099" w:rsidP="00340099">
      <w:pPr>
        <w:ind w:firstLine="708"/>
        <w:jc w:val="both"/>
        <w:rPr>
          <w:szCs w:val="28"/>
        </w:rPr>
      </w:pPr>
      <w:r>
        <w:rPr>
          <w:szCs w:val="28"/>
        </w:rPr>
        <w:t xml:space="preserve">Фізкультурно-реабілітаційна робота ведеться серед людей з інвалідністю  4 нозологій: з ураженням опорно-рухового апарату,  з вадами розумового та фізичного розвитку, з вадами слуху, з вадами зору. </w:t>
      </w:r>
    </w:p>
    <w:p w:rsidR="00340099" w:rsidRDefault="00340099" w:rsidP="00340099">
      <w:pPr>
        <w:ind w:firstLine="708"/>
        <w:jc w:val="both"/>
        <w:rPr>
          <w:szCs w:val="28"/>
        </w:rPr>
      </w:pPr>
      <w:r>
        <w:rPr>
          <w:szCs w:val="28"/>
        </w:rPr>
        <w:t xml:space="preserve">У 2020 році продовжено виплату стипендій облдержадміністрації та обласної ради кращим спортсменам </w:t>
      </w:r>
      <w:r w:rsidR="00E101F4">
        <w:rPr>
          <w:szCs w:val="28"/>
        </w:rPr>
        <w:t>та їх тренерам на загальну суму</w:t>
      </w:r>
      <w:r w:rsidR="00E101F4">
        <w:rPr>
          <w:szCs w:val="28"/>
          <w:lang w:val="uk-UA"/>
        </w:rPr>
        <w:br/>
      </w:r>
      <w:r>
        <w:rPr>
          <w:szCs w:val="28"/>
        </w:rPr>
        <w:t>1</w:t>
      </w:r>
      <w:r w:rsidR="00B96562">
        <w:rPr>
          <w:szCs w:val="28"/>
          <w:lang w:val="uk-UA"/>
        </w:rPr>
        <w:t>,</w:t>
      </w:r>
      <w:r>
        <w:rPr>
          <w:szCs w:val="28"/>
        </w:rPr>
        <w:t>45</w:t>
      </w:r>
      <w:r w:rsidR="00B96562">
        <w:rPr>
          <w:szCs w:val="28"/>
          <w:lang w:val="uk-UA"/>
        </w:rPr>
        <w:t> млн </w:t>
      </w:r>
      <w:r>
        <w:rPr>
          <w:szCs w:val="28"/>
        </w:rPr>
        <w:t xml:space="preserve"> грн.</w:t>
      </w:r>
      <w:r w:rsidR="00B96562">
        <w:rPr>
          <w:szCs w:val="28"/>
          <w:lang w:val="uk-UA"/>
        </w:rPr>
        <w:t>,</w:t>
      </w:r>
      <w:r>
        <w:rPr>
          <w:szCs w:val="28"/>
        </w:rPr>
        <w:t xml:space="preserve"> стипендію отримують 69 спортсменів. Передбачено також виплату винагород кращим спортсменам за результатами спортивного року на загальну</w:t>
      </w:r>
      <w:r w:rsidR="00E101F4">
        <w:rPr>
          <w:szCs w:val="28"/>
        </w:rPr>
        <w:t xml:space="preserve"> суму 675,0 тис. гр</w:t>
      </w:r>
      <w:r w:rsidR="00E101F4">
        <w:rPr>
          <w:szCs w:val="28"/>
          <w:lang w:val="uk-UA"/>
        </w:rPr>
        <w:t>ивень</w:t>
      </w:r>
      <w:r>
        <w:rPr>
          <w:szCs w:val="28"/>
        </w:rPr>
        <w:t>.</w:t>
      </w:r>
    </w:p>
    <w:p w:rsidR="00340099" w:rsidRDefault="00340099" w:rsidP="00340099">
      <w:pPr>
        <w:ind w:firstLine="708"/>
        <w:jc w:val="both"/>
        <w:rPr>
          <w:szCs w:val="28"/>
        </w:rPr>
      </w:pPr>
      <w:r>
        <w:rPr>
          <w:szCs w:val="28"/>
        </w:rPr>
        <w:t>В рамках національного проєкту «Велике будівництво» здійснюється  реконструкція та будівництво 5 спортивних об’єктів:</w:t>
      </w:r>
    </w:p>
    <w:p w:rsidR="00340099" w:rsidRDefault="00340099" w:rsidP="00340099">
      <w:pPr>
        <w:jc w:val="both"/>
        <w:rPr>
          <w:szCs w:val="28"/>
        </w:rPr>
      </w:pPr>
      <w:r>
        <w:rPr>
          <w:szCs w:val="28"/>
        </w:rPr>
        <w:t xml:space="preserve">1. «Реконструкція спортивного комплексу розташованого за адресою: Миколаївська область Миколаївський район смт Ольшанське»; </w:t>
      </w:r>
    </w:p>
    <w:p w:rsidR="00340099" w:rsidRDefault="00340099" w:rsidP="00340099">
      <w:pPr>
        <w:jc w:val="both"/>
        <w:rPr>
          <w:szCs w:val="28"/>
        </w:rPr>
      </w:pPr>
      <w:r>
        <w:rPr>
          <w:szCs w:val="28"/>
          <w:lang w:val="uk-UA"/>
        </w:rPr>
        <w:lastRenderedPageBreak/>
        <w:t xml:space="preserve">2. </w:t>
      </w:r>
      <w:r>
        <w:rPr>
          <w:szCs w:val="28"/>
        </w:rPr>
        <w:t xml:space="preserve"> «Капітальний ремонт спортивного майданчика загальноосвітньої школи  І-ІІІ ступенів № 61 за адресою: м. Миколаїв, вул. Матросова, 2, в т.ч. проєктно-вишукувальні роботи та експертиза»; </w:t>
      </w:r>
    </w:p>
    <w:p w:rsidR="00340099" w:rsidRDefault="00340099" w:rsidP="00340099">
      <w:pPr>
        <w:jc w:val="both"/>
        <w:rPr>
          <w:szCs w:val="28"/>
        </w:rPr>
      </w:pPr>
      <w:r>
        <w:rPr>
          <w:szCs w:val="28"/>
          <w:lang w:val="uk-UA"/>
        </w:rPr>
        <w:t xml:space="preserve">3. </w:t>
      </w:r>
      <w:r>
        <w:rPr>
          <w:szCs w:val="28"/>
        </w:rPr>
        <w:t xml:space="preserve">«Капітальний ремонт футбольного поля зі штучним покриттям Миколаївської загальноосвітньої школи </w:t>
      </w:r>
      <w:r w:rsidR="00E101F4">
        <w:rPr>
          <w:szCs w:val="28"/>
        </w:rPr>
        <w:t>І-ІІІ ступенів № 48 за адресою:</w:t>
      </w:r>
      <w:r w:rsidR="00E101F4">
        <w:rPr>
          <w:szCs w:val="28"/>
          <w:lang w:val="uk-UA"/>
        </w:rPr>
        <w:br/>
      </w:r>
      <w:r>
        <w:rPr>
          <w:szCs w:val="28"/>
        </w:rPr>
        <w:t>вул. Генерала Попеля, 164 у м. Миколаєві»);</w:t>
      </w:r>
    </w:p>
    <w:p w:rsidR="00340099" w:rsidRDefault="00340099" w:rsidP="00340099">
      <w:pPr>
        <w:jc w:val="both"/>
        <w:rPr>
          <w:szCs w:val="28"/>
        </w:rPr>
      </w:pPr>
      <w:r>
        <w:rPr>
          <w:szCs w:val="28"/>
          <w:lang w:val="uk-UA"/>
        </w:rPr>
        <w:t xml:space="preserve">4. </w:t>
      </w:r>
      <w:r>
        <w:rPr>
          <w:szCs w:val="28"/>
        </w:rPr>
        <w:t xml:space="preserve">«Реконструкція спортивних майданчиків із штучним покриттям ОСДЮСШОР з вітрильного спорту «Обласний яхт-клуб»; </w:t>
      </w:r>
    </w:p>
    <w:p w:rsidR="00340099" w:rsidRDefault="00340099" w:rsidP="00340099">
      <w:pPr>
        <w:jc w:val="both"/>
        <w:rPr>
          <w:szCs w:val="28"/>
        </w:rPr>
      </w:pPr>
      <w:r>
        <w:rPr>
          <w:szCs w:val="28"/>
          <w:lang w:val="uk-UA"/>
        </w:rPr>
        <w:t xml:space="preserve">5. </w:t>
      </w:r>
      <w:r>
        <w:rPr>
          <w:szCs w:val="28"/>
        </w:rPr>
        <w:t>«Капітальний ремонт спортивного залу Миколаївської обласної комунальної комплексної дитячо-юнацької спортивної шк</w:t>
      </w:r>
      <w:r w:rsidR="00B96562">
        <w:rPr>
          <w:szCs w:val="28"/>
        </w:rPr>
        <w:t xml:space="preserve">оли по вулиці Лазурній, 18-В у </w:t>
      </w:r>
      <w:r>
        <w:rPr>
          <w:szCs w:val="28"/>
          <w:lang w:val="uk-UA"/>
        </w:rPr>
        <w:t xml:space="preserve"> </w:t>
      </w:r>
      <w:r>
        <w:rPr>
          <w:szCs w:val="28"/>
        </w:rPr>
        <w:t>м. Миколаїв».</w:t>
      </w:r>
    </w:p>
    <w:p w:rsidR="00340099" w:rsidRDefault="00340099" w:rsidP="00340099">
      <w:pPr>
        <w:ind w:firstLine="708"/>
        <w:jc w:val="both"/>
        <w:rPr>
          <w:szCs w:val="28"/>
        </w:rPr>
      </w:pPr>
      <w:r>
        <w:rPr>
          <w:szCs w:val="28"/>
        </w:rPr>
        <w:t>Ці проєкти передбачають реконструкцію та капітальний ремонт                           4 спортивних майданчиків - комплексів високого якісного рівня з біговими доріжками  та з іншими  спортивними спорудами.</w:t>
      </w:r>
    </w:p>
    <w:p w:rsidR="00B96562" w:rsidRDefault="00B96562" w:rsidP="00B96562">
      <w:pPr>
        <w:ind w:firstLine="840"/>
        <w:jc w:val="both"/>
        <w:rPr>
          <w:szCs w:val="28"/>
          <w:lang w:val="uk-UA" w:eastAsia="ru-RU"/>
        </w:rPr>
      </w:pPr>
      <w:r>
        <w:rPr>
          <w:szCs w:val="28"/>
          <w:lang w:val="uk-UA" w:eastAsia="ru-RU"/>
        </w:rPr>
        <w:t>Однією з основних проблем є знижені обсяги фінансуванн</w:t>
      </w:r>
      <w:r w:rsidR="00E101F4">
        <w:rPr>
          <w:szCs w:val="28"/>
          <w:lang w:val="uk-UA" w:eastAsia="ru-RU"/>
        </w:rPr>
        <w:t>я галузі, оскільки існує потреба в придбанні</w:t>
      </w:r>
      <w:r>
        <w:rPr>
          <w:szCs w:val="28"/>
          <w:lang w:val="uk-UA" w:eastAsia="ru-RU"/>
        </w:rPr>
        <w:t xml:space="preserve"> вартісного обладнання та інвентар</w:t>
      </w:r>
      <w:r w:rsidR="00E101F4">
        <w:rPr>
          <w:szCs w:val="28"/>
          <w:lang w:val="uk-UA" w:eastAsia="ru-RU"/>
        </w:rPr>
        <w:t>ю</w:t>
      </w:r>
      <w:r>
        <w:rPr>
          <w:szCs w:val="28"/>
          <w:lang w:val="uk-UA" w:eastAsia="ru-RU"/>
        </w:rPr>
        <w:t xml:space="preserve">, екіпіровки, яка </w:t>
      </w:r>
      <w:r w:rsidR="00E101F4">
        <w:rPr>
          <w:szCs w:val="28"/>
          <w:lang w:val="uk-UA" w:eastAsia="ru-RU"/>
        </w:rPr>
        <w:t>потребує значних коштів</w:t>
      </w:r>
      <w:r>
        <w:rPr>
          <w:szCs w:val="28"/>
          <w:lang w:val="uk-UA" w:eastAsia="ru-RU"/>
        </w:rPr>
        <w:t>.</w:t>
      </w:r>
    </w:p>
    <w:p w:rsidR="00B96562" w:rsidRDefault="00B96562" w:rsidP="00B96562">
      <w:pPr>
        <w:ind w:firstLine="840"/>
        <w:jc w:val="both"/>
        <w:rPr>
          <w:szCs w:val="28"/>
          <w:lang w:val="uk-UA" w:eastAsia="ru-RU"/>
        </w:rPr>
      </w:pPr>
      <w:r>
        <w:rPr>
          <w:szCs w:val="28"/>
          <w:lang w:val="uk-UA" w:eastAsia="ru-RU"/>
        </w:rPr>
        <w:t>Наступною проблемою є відсутність  структури працівників галузі: при скороченні в райдержадміністраціях посади спеціалістів з п</w:t>
      </w:r>
      <w:r w:rsidR="005D1616">
        <w:rPr>
          <w:szCs w:val="28"/>
          <w:lang w:val="uk-UA" w:eastAsia="ru-RU"/>
        </w:rPr>
        <w:t>итань молоді та спорту</w:t>
      </w:r>
      <w:r w:rsidR="009437EB">
        <w:rPr>
          <w:szCs w:val="28"/>
          <w:lang w:val="uk-UA" w:eastAsia="ru-RU"/>
        </w:rPr>
        <w:t>, в</w:t>
      </w:r>
      <w:r w:rsidRPr="005D1616">
        <w:rPr>
          <w:szCs w:val="28"/>
          <w:lang w:val="uk-UA" w:eastAsia="ru-RU"/>
        </w:rPr>
        <w:t xml:space="preserve"> територіальних громадах відповідн</w:t>
      </w:r>
      <w:r w:rsidR="005D1616">
        <w:rPr>
          <w:szCs w:val="28"/>
          <w:lang w:val="uk-UA" w:eastAsia="ru-RU"/>
        </w:rPr>
        <w:t xml:space="preserve">і посади </w:t>
      </w:r>
      <w:r w:rsidRPr="005D1616">
        <w:rPr>
          <w:szCs w:val="28"/>
          <w:lang w:val="uk-UA" w:eastAsia="ru-RU"/>
        </w:rPr>
        <w:t>не ств</w:t>
      </w:r>
      <w:r>
        <w:rPr>
          <w:szCs w:val="28"/>
          <w:lang w:val="uk-UA" w:eastAsia="ru-RU"/>
        </w:rPr>
        <w:t>о</w:t>
      </w:r>
      <w:r w:rsidRPr="005D1616">
        <w:rPr>
          <w:szCs w:val="28"/>
          <w:lang w:val="uk-UA" w:eastAsia="ru-RU"/>
        </w:rPr>
        <w:t>р</w:t>
      </w:r>
      <w:r w:rsidR="005D1616">
        <w:rPr>
          <w:szCs w:val="28"/>
          <w:lang w:val="uk-UA" w:eastAsia="ru-RU"/>
        </w:rPr>
        <w:t>ені</w:t>
      </w:r>
      <w:r w:rsidRPr="005D1616">
        <w:rPr>
          <w:szCs w:val="28"/>
          <w:lang w:val="uk-UA" w:eastAsia="ru-RU"/>
        </w:rPr>
        <w:t xml:space="preserve">. </w:t>
      </w:r>
    </w:p>
    <w:p w:rsidR="004E2D33" w:rsidRDefault="004E2D33" w:rsidP="004E2D33">
      <w:pPr>
        <w:jc w:val="both"/>
        <w:rPr>
          <w:szCs w:val="28"/>
          <w:lang w:val="uk-UA" w:eastAsia="ru-RU"/>
        </w:rPr>
      </w:pPr>
      <w:r>
        <w:rPr>
          <w:szCs w:val="28"/>
          <w:lang w:val="uk-UA" w:eastAsia="ru-RU"/>
        </w:rPr>
        <w:t xml:space="preserve">Основні пріоритети розвитку  </w:t>
      </w:r>
      <w:r w:rsidRPr="004E2D33">
        <w:rPr>
          <w:szCs w:val="28"/>
          <w:lang w:val="uk-UA" w:eastAsia="ru-RU"/>
        </w:rPr>
        <w:t>галузі фізичної культури і спорту:</w:t>
      </w:r>
    </w:p>
    <w:p w:rsidR="004E2D33" w:rsidRDefault="004E2D33" w:rsidP="004E2D33">
      <w:pPr>
        <w:jc w:val="both"/>
        <w:rPr>
          <w:szCs w:val="28"/>
        </w:rPr>
      </w:pPr>
      <w:r>
        <w:rPr>
          <w:szCs w:val="28"/>
        </w:rPr>
        <w:t>забезпечення належного функціонування  та надання якісних послуг спортивними закладами обласного підпорядкування</w:t>
      </w:r>
      <w:r>
        <w:rPr>
          <w:szCs w:val="28"/>
          <w:lang w:val="uk-UA"/>
        </w:rPr>
        <w:t>;</w:t>
      </w:r>
      <w:r>
        <w:rPr>
          <w:szCs w:val="28"/>
        </w:rPr>
        <w:t xml:space="preserve"> </w:t>
      </w:r>
    </w:p>
    <w:p w:rsidR="004E2D33" w:rsidRDefault="004E2D33" w:rsidP="004E2D33">
      <w:pPr>
        <w:jc w:val="both"/>
        <w:rPr>
          <w:szCs w:val="28"/>
        </w:rPr>
      </w:pPr>
      <w:r>
        <w:rPr>
          <w:szCs w:val="28"/>
        </w:rPr>
        <w:t>забезпечення якісної пі</w:t>
      </w:r>
      <w:r w:rsidR="00B53388">
        <w:rPr>
          <w:szCs w:val="28"/>
        </w:rPr>
        <w:t xml:space="preserve">дготовки та участі спортсменів </w:t>
      </w:r>
      <w:r w:rsidR="00B53388">
        <w:rPr>
          <w:szCs w:val="28"/>
          <w:lang w:val="uk-UA"/>
        </w:rPr>
        <w:t>М</w:t>
      </w:r>
      <w:r>
        <w:rPr>
          <w:szCs w:val="28"/>
        </w:rPr>
        <w:t>иколаївської області в офіційних всеукраїнських змаганнях</w:t>
      </w:r>
      <w:r>
        <w:rPr>
          <w:szCs w:val="28"/>
          <w:lang w:val="uk-UA"/>
        </w:rPr>
        <w:t>;</w:t>
      </w:r>
      <w:r>
        <w:rPr>
          <w:szCs w:val="28"/>
        </w:rPr>
        <w:t xml:space="preserve"> </w:t>
      </w:r>
    </w:p>
    <w:p w:rsidR="004E2D33" w:rsidRPr="004E2D33" w:rsidRDefault="004E2D33" w:rsidP="004E2D33">
      <w:pPr>
        <w:jc w:val="both"/>
        <w:rPr>
          <w:szCs w:val="28"/>
          <w:lang w:val="uk-UA"/>
        </w:rPr>
      </w:pPr>
      <w:r>
        <w:rPr>
          <w:szCs w:val="28"/>
        </w:rPr>
        <w:t>збереження кон</w:t>
      </w:r>
      <w:r w:rsidR="00B53388">
        <w:rPr>
          <w:szCs w:val="28"/>
        </w:rPr>
        <w:t xml:space="preserve">тингенту провідних спортсменів </w:t>
      </w:r>
      <w:r w:rsidR="00B53388">
        <w:rPr>
          <w:szCs w:val="28"/>
          <w:lang w:val="uk-UA"/>
        </w:rPr>
        <w:t>М</w:t>
      </w:r>
      <w:r>
        <w:rPr>
          <w:szCs w:val="28"/>
        </w:rPr>
        <w:t>иколаївської області</w:t>
      </w:r>
      <w:r>
        <w:rPr>
          <w:szCs w:val="28"/>
          <w:lang w:val="uk-UA"/>
        </w:rPr>
        <w:t>;</w:t>
      </w:r>
    </w:p>
    <w:p w:rsidR="004E2D33" w:rsidRPr="004E2D33" w:rsidRDefault="004E2D33" w:rsidP="004E2D33">
      <w:pPr>
        <w:jc w:val="both"/>
        <w:rPr>
          <w:szCs w:val="28"/>
          <w:lang w:val="uk-UA"/>
        </w:rPr>
      </w:pPr>
      <w:r>
        <w:rPr>
          <w:szCs w:val="28"/>
        </w:rPr>
        <w:t>придбання спортивного інвентаря, екіпіровки та обладнання відповідно до сучасних вимог і потреб підготовки спортсменів вис</w:t>
      </w:r>
      <w:r w:rsidR="00B53388">
        <w:rPr>
          <w:szCs w:val="28"/>
        </w:rPr>
        <w:t xml:space="preserve">окого класу  та збірних команд </w:t>
      </w:r>
      <w:r w:rsidR="00B53388">
        <w:rPr>
          <w:szCs w:val="28"/>
          <w:lang w:val="uk-UA"/>
        </w:rPr>
        <w:t>М</w:t>
      </w:r>
      <w:r>
        <w:rPr>
          <w:szCs w:val="28"/>
        </w:rPr>
        <w:t>иколаївської області</w:t>
      </w:r>
      <w:r>
        <w:rPr>
          <w:szCs w:val="28"/>
          <w:lang w:val="uk-UA"/>
        </w:rPr>
        <w:t>;</w:t>
      </w:r>
    </w:p>
    <w:p w:rsidR="004E2D33" w:rsidRPr="004E2D33" w:rsidRDefault="004E2D33" w:rsidP="004E2D33">
      <w:pPr>
        <w:jc w:val="both"/>
        <w:rPr>
          <w:szCs w:val="28"/>
          <w:lang w:val="uk-UA"/>
        </w:rPr>
      </w:pPr>
      <w:r>
        <w:rPr>
          <w:szCs w:val="28"/>
        </w:rPr>
        <w:t>будівництво нових та модернізація існуючих спортивних споруд</w:t>
      </w:r>
      <w:r>
        <w:rPr>
          <w:szCs w:val="28"/>
          <w:lang w:val="uk-UA"/>
        </w:rPr>
        <w:t>;</w:t>
      </w:r>
    </w:p>
    <w:p w:rsidR="004E2D33" w:rsidRPr="004E2D33" w:rsidRDefault="004E2D33" w:rsidP="004E2D33">
      <w:pPr>
        <w:jc w:val="both"/>
        <w:rPr>
          <w:szCs w:val="28"/>
          <w:lang w:val="uk-UA"/>
        </w:rPr>
      </w:pPr>
      <w:r>
        <w:rPr>
          <w:szCs w:val="28"/>
        </w:rPr>
        <w:t xml:space="preserve">передача з державної у комунальну власність палацу спорту, що розташований за адресою:   м. </w:t>
      </w:r>
      <w:r>
        <w:rPr>
          <w:szCs w:val="28"/>
          <w:lang w:val="uk-UA"/>
        </w:rPr>
        <w:t>М</w:t>
      </w:r>
      <w:r>
        <w:rPr>
          <w:szCs w:val="28"/>
        </w:rPr>
        <w:t xml:space="preserve">иколаїв, пр. </w:t>
      </w:r>
      <w:r>
        <w:rPr>
          <w:szCs w:val="28"/>
          <w:lang w:val="uk-UA"/>
        </w:rPr>
        <w:t>Г</w:t>
      </w:r>
      <w:r>
        <w:rPr>
          <w:szCs w:val="28"/>
        </w:rPr>
        <w:t xml:space="preserve">ероїв </w:t>
      </w:r>
      <w:r>
        <w:rPr>
          <w:szCs w:val="28"/>
          <w:lang w:val="uk-UA"/>
        </w:rPr>
        <w:t>У</w:t>
      </w:r>
      <w:r>
        <w:rPr>
          <w:szCs w:val="28"/>
        </w:rPr>
        <w:t>країни, 4</w:t>
      </w:r>
      <w:r>
        <w:rPr>
          <w:szCs w:val="28"/>
          <w:lang w:val="uk-UA"/>
        </w:rPr>
        <w:t>;</w:t>
      </w:r>
    </w:p>
    <w:p w:rsidR="004E2D33" w:rsidRDefault="004E2D33" w:rsidP="004E2D33">
      <w:pPr>
        <w:jc w:val="both"/>
        <w:rPr>
          <w:szCs w:val="28"/>
          <w:lang w:val="uk-UA"/>
        </w:rPr>
      </w:pPr>
      <w:r>
        <w:rPr>
          <w:szCs w:val="28"/>
          <w:lang w:val="uk-UA"/>
        </w:rPr>
        <w:t>збільшенн</w:t>
      </w:r>
      <w:r w:rsidR="00B53388">
        <w:rPr>
          <w:szCs w:val="28"/>
          <w:lang w:val="uk-UA"/>
        </w:rPr>
        <w:t>я рухової активності населення М</w:t>
      </w:r>
      <w:r>
        <w:rPr>
          <w:szCs w:val="28"/>
          <w:lang w:val="uk-UA"/>
        </w:rPr>
        <w:t xml:space="preserve">иколаївської області шляхом збільшення проведення масових спортивних заходів. </w:t>
      </w:r>
    </w:p>
    <w:p w:rsidR="009C59A1" w:rsidRDefault="009C59A1" w:rsidP="004E2D33">
      <w:pPr>
        <w:jc w:val="both"/>
        <w:rPr>
          <w:szCs w:val="28"/>
          <w:lang w:val="uk-UA"/>
        </w:rPr>
      </w:pPr>
    </w:p>
    <w:p w:rsidR="000C21E5" w:rsidRPr="00D70FAB" w:rsidRDefault="00117BB2" w:rsidP="008B38AC">
      <w:pPr>
        <w:pStyle w:val="2"/>
      </w:pPr>
      <w:bookmarkStart w:id="60" w:name="_Toc56612221"/>
      <w:r>
        <w:t xml:space="preserve">1.2.8 </w:t>
      </w:r>
      <w:r w:rsidR="000C21E5" w:rsidRPr="00D70FAB">
        <w:t>Забезпеченн</w:t>
      </w:r>
      <w:r w:rsidR="00883A7D">
        <w:t>я населення якісними послугами.</w:t>
      </w:r>
      <w:r w:rsidR="00883A7D">
        <w:br/>
      </w:r>
      <w:r w:rsidR="000C21E5" w:rsidRPr="00D70FAB">
        <w:t>Житлово-комунальне господарство</w:t>
      </w:r>
      <w:bookmarkEnd w:id="60"/>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Для задоволення потреб населення області в послугах житлово-комунального господарства, на сучасному етапі задіяні наступні основні фонди:</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 xml:space="preserve">5775 багатоквартирних житлових будинків площею 10,3 млн кв. м, з яких 916 житлових будинків обладнані 2475 ліфтами та 252,6 тис. приватних житлових будинків садибного типу площею 15,6 млн кв. м; </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lastRenderedPageBreak/>
        <w:t>1138 котелень, з яких 103 котелень комунальної теплоенергетики, 37 ОСББ,  998 котелень і топкових бюджетної сфери та 378,2 км теплових мереж в двохтрубному обчислені;</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6595,9 км мереж водопостачання, 7 поверхневих водозаборів, обладнаних очисними спорудами, 995 артезіанських свердловин;</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1502,6 км мереж водовідведення, 46 очисних споруд.</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За основними підгалузями житлово-комунального господарства знос основних фондів становить:</w:t>
      </w:r>
      <w:r w:rsidR="001B183F">
        <w:rPr>
          <w:sz w:val="28"/>
          <w:szCs w:val="28"/>
          <w:lang w:val="uk-UA"/>
        </w:rPr>
        <w:t xml:space="preserve"> </w:t>
      </w:r>
      <w:r w:rsidRPr="00D70FAB">
        <w:rPr>
          <w:sz w:val="28"/>
          <w:szCs w:val="28"/>
          <w:lang w:val="uk-UA"/>
        </w:rPr>
        <w:t>житловий фонд - 62 %;</w:t>
      </w:r>
      <w:r w:rsidR="001B183F">
        <w:rPr>
          <w:sz w:val="28"/>
          <w:szCs w:val="28"/>
          <w:lang w:val="uk-UA"/>
        </w:rPr>
        <w:t xml:space="preserve"> </w:t>
      </w:r>
      <w:r w:rsidRPr="00D70FAB">
        <w:rPr>
          <w:sz w:val="28"/>
          <w:szCs w:val="28"/>
          <w:lang w:val="uk-UA"/>
        </w:rPr>
        <w:t>водопровідно-каналізаційне господарство - 69,3 %;</w:t>
      </w:r>
      <w:r w:rsidR="001B183F">
        <w:rPr>
          <w:sz w:val="28"/>
          <w:szCs w:val="28"/>
          <w:lang w:val="uk-UA"/>
        </w:rPr>
        <w:t xml:space="preserve"> </w:t>
      </w:r>
      <w:r w:rsidRPr="00D70FAB">
        <w:rPr>
          <w:sz w:val="28"/>
          <w:szCs w:val="28"/>
          <w:lang w:val="uk-UA"/>
        </w:rPr>
        <w:t>комунальна теплоенергетика - 63 %.</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Процеси фізичного зносу житлового фонду та інженерної інфраструктури потребують подальшої консолідації фінансового ресурсу за всіма джерелами, для технічного переоснащення, модернізації та реконструкції базових підгалузей житлово-комунального господарства.</w:t>
      </w:r>
    </w:p>
    <w:p w:rsidR="000C21E5" w:rsidRPr="00D70FAB" w:rsidRDefault="000C21E5" w:rsidP="00D70FAB">
      <w:pPr>
        <w:pStyle w:val="3"/>
        <w:spacing w:before="0" w:beforeAutospacing="0" w:after="0" w:afterAutospacing="0"/>
        <w:rPr>
          <w:sz w:val="28"/>
          <w:szCs w:val="28"/>
        </w:rPr>
      </w:pPr>
      <w:bookmarkStart w:id="61" w:name="_Toc56612222"/>
      <w:r w:rsidRPr="00D70FAB">
        <w:rPr>
          <w:sz w:val="28"/>
          <w:szCs w:val="28"/>
        </w:rPr>
        <w:t>Житлове господарство</w:t>
      </w:r>
      <w:bookmarkEnd w:id="61"/>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Житлове господарство Миколаївської області, як підгалузь житлово-комунального господарства, за рахунок суттєвого розвитку майнових відносин та реформування форм управління набуло значних перетворень.</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 xml:space="preserve">До основних позитивних структурних перетворень в житловому господарстві необхідно віднести стрімку динаміку впровадження нових форм утримання житлового фонду за рахунок створення об’єднань співвласників багатоквартирних житлових будинків, яких в області на 01.09.2020 налічується 1620 од. або 28 % від загальної кількості багатоквартирних будинків, співвласниками яких утримується 4,85 млн кв. м або 47 % від загальної площі багатоквартирних будинків. З врахуванням утримання загальної площі багатоквартирних житлових будинків ОСББ, ЖБК, органами самоорганізації населення (ОСН) рівень самостійного утримання житла співвласниками будинків, за показниками загальної площі, становить 72,5 %. </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На 01.09.2020 багатоквартирний житлов</w:t>
      </w:r>
      <w:r w:rsidR="00486C39">
        <w:rPr>
          <w:sz w:val="28"/>
          <w:szCs w:val="28"/>
          <w:lang w:val="uk-UA"/>
        </w:rPr>
        <w:t>ий фонд обслуговують 38 суб'єктів</w:t>
      </w:r>
      <w:r w:rsidRPr="00D70FAB">
        <w:rPr>
          <w:sz w:val="28"/>
          <w:szCs w:val="28"/>
          <w:lang w:val="uk-UA"/>
        </w:rPr>
        <w:t xml:space="preserve"> господарювання різних форм власності.</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За формою власності зазначені підприємства надають послуги з управління багатоквартирним будинком в наступних обсягах:</w:t>
      </w:r>
      <w:r w:rsidR="001B183F">
        <w:rPr>
          <w:sz w:val="28"/>
          <w:szCs w:val="28"/>
          <w:lang w:val="uk-UA"/>
        </w:rPr>
        <w:t xml:space="preserve"> </w:t>
      </w:r>
      <w:r w:rsidRPr="00D70FAB">
        <w:rPr>
          <w:sz w:val="28"/>
          <w:szCs w:val="28"/>
          <w:lang w:val="uk-UA"/>
        </w:rPr>
        <w:t>16 комунальних підприємств – 774 житлових будинків;</w:t>
      </w:r>
      <w:r w:rsidR="001B183F">
        <w:rPr>
          <w:sz w:val="28"/>
          <w:szCs w:val="28"/>
          <w:lang w:val="uk-UA"/>
        </w:rPr>
        <w:t xml:space="preserve"> </w:t>
      </w:r>
      <w:r w:rsidRPr="00D70FAB">
        <w:rPr>
          <w:sz w:val="28"/>
          <w:szCs w:val="28"/>
          <w:lang w:val="uk-UA"/>
        </w:rPr>
        <w:t>22 приватних підприємств – 2060 житлових будинків.</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Обслуговування 2849 житлових будинків, загальною площею  7473,03 тис. м</w:t>
      </w:r>
      <w:r w:rsidRPr="00D70FAB">
        <w:rPr>
          <w:sz w:val="28"/>
          <w:szCs w:val="28"/>
          <w:vertAlign w:val="superscript"/>
          <w:lang w:val="uk-UA"/>
        </w:rPr>
        <w:t>2</w:t>
      </w:r>
      <w:r w:rsidRPr="00D70FAB">
        <w:rPr>
          <w:sz w:val="28"/>
          <w:szCs w:val="28"/>
          <w:lang w:val="uk-UA"/>
        </w:rPr>
        <w:t xml:space="preserve"> (72,5  %) здійснюється різними формами самоорганізації населення, зокрема:</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ОСББ – 1620 житлових будинків, загальною площею 4848,39 тис. м</w:t>
      </w:r>
      <w:r w:rsidRPr="00D70FAB">
        <w:rPr>
          <w:sz w:val="28"/>
          <w:szCs w:val="28"/>
          <w:vertAlign w:val="superscript"/>
          <w:lang w:val="uk-UA"/>
        </w:rPr>
        <w:t>2</w:t>
      </w:r>
      <w:r w:rsidRPr="00D70FAB">
        <w:rPr>
          <w:sz w:val="28"/>
          <w:szCs w:val="28"/>
          <w:lang w:val="uk-UA"/>
        </w:rPr>
        <w:t xml:space="preserve"> (47  %), в тому числі у 2020 році створено 23 ОСББ;</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ЖБК – 56 житлових будинків, загальною площею 205,48 тис. м</w:t>
      </w:r>
      <w:r w:rsidRPr="00D70FAB">
        <w:rPr>
          <w:sz w:val="28"/>
          <w:szCs w:val="28"/>
          <w:vertAlign w:val="superscript"/>
          <w:lang w:val="uk-UA"/>
        </w:rPr>
        <w:t>2</w:t>
      </w:r>
      <w:r w:rsidRPr="00D70FAB">
        <w:rPr>
          <w:sz w:val="28"/>
          <w:szCs w:val="28"/>
          <w:lang w:val="uk-UA"/>
        </w:rPr>
        <w:t xml:space="preserve"> (2 %);</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ОСН – 40 житлових будинків, загальною площею 239,4 тис. м</w:t>
      </w:r>
      <w:r w:rsidRPr="00D70FAB">
        <w:rPr>
          <w:sz w:val="28"/>
          <w:szCs w:val="28"/>
          <w:vertAlign w:val="superscript"/>
          <w:lang w:val="uk-UA"/>
        </w:rPr>
        <w:t>2</w:t>
      </w:r>
      <w:r w:rsidRPr="00D70FAB">
        <w:rPr>
          <w:sz w:val="28"/>
          <w:szCs w:val="28"/>
          <w:lang w:val="uk-UA"/>
        </w:rPr>
        <w:t xml:space="preserve"> (2,3  %);</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самостійне утримання (без створення юридичної особи) – 1133 житлових будинків, загальною площею 2179,76 тис. м</w:t>
      </w:r>
      <w:r w:rsidRPr="00D70FAB">
        <w:rPr>
          <w:sz w:val="28"/>
          <w:szCs w:val="28"/>
          <w:vertAlign w:val="superscript"/>
          <w:lang w:val="uk-UA"/>
        </w:rPr>
        <w:t>2</w:t>
      </w:r>
      <w:r w:rsidRPr="00D70FAB">
        <w:rPr>
          <w:sz w:val="28"/>
          <w:szCs w:val="28"/>
          <w:lang w:val="uk-UA"/>
        </w:rPr>
        <w:t xml:space="preserve"> (21  %).</w:t>
      </w:r>
    </w:p>
    <w:p w:rsidR="000C21E5" w:rsidRPr="00D70FAB" w:rsidRDefault="000C21E5" w:rsidP="001B183F">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За станом на 01.09.2020 з метою забезпечення ефективного утримання багатоквартирних будинків, співвласниками 1176 багатоквартирних житлових будинків загальною площею 1306,51 тис. м</w:t>
      </w:r>
      <w:r w:rsidRPr="00D70FAB">
        <w:rPr>
          <w:sz w:val="28"/>
          <w:szCs w:val="28"/>
          <w:vertAlign w:val="superscript"/>
          <w:lang w:val="uk-UA"/>
        </w:rPr>
        <w:t>2</w:t>
      </w:r>
      <w:r w:rsidRPr="00D70FAB">
        <w:rPr>
          <w:sz w:val="28"/>
          <w:szCs w:val="28"/>
          <w:lang w:val="uk-UA"/>
        </w:rPr>
        <w:t xml:space="preserve"> самостійно обрано управителя</w:t>
      </w:r>
      <w:r w:rsidR="001B183F">
        <w:rPr>
          <w:sz w:val="28"/>
          <w:szCs w:val="28"/>
          <w:lang w:val="uk-UA"/>
        </w:rPr>
        <w:t>.</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lastRenderedPageBreak/>
        <w:t>Виконавчими комітетами м. Миколаїв та Врадіївської селищної ради проведено конкурс на визначення виконавців послуг з призначення управителя багатоквартирних будинків, співвласниками яких не створено об’єднання співвласників багатоквартирних будинків та не обрано управителя, за результатами конкурсу визначено переможців, якими на цей час обслуговується 546 багатоквартирний житловий будинок загальною площею 1 522,82 тис. м</w:t>
      </w:r>
      <w:r w:rsidRPr="00D70FAB">
        <w:rPr>
          <w:sz w:val="28"/>
          <w:szCs w:val="28"/>
          <w:vertAlign w:val="superscript"/>
          <w:lang w:val="uk-UA"/>
        </w:rPr>
        <w:t>2</w:t>
      </w:r>
      <w:r w:rsidR="001B183F">
        <w:rPr>
          <w:sz w:val="28"/>
          <w:szCs w:val="28"/>
          <w:lang w:val="uk-UA"/>
        </w:rPr>
        <w:t xml:space="preserve">. </w:t>
      </w:r>
      <w:r w:rsidRPr="00D70FAB">
        <w:rPr>
          <w:sz w:val="28"/>
          <w:szCs w:val="28"/>
          <w:lang w:val="uk-UA"/>
        </w:rPr>
        <w:t>Отже, частка багатоквартирних будинків, які перебувають в управлінні ОСББ та упр</w:t>
      </w:r>
      <w:r w:rsidR="00486C39">
        <w:rPr>
          <w:sz w:val="28"/>
          <w:szCs w:val="28"/>
          <w:lang w:val="uk-UA"/>
        </w:rPr>
        <w:t>авлінні управителя становить 78</w:t>
      </w:r>
      <w:r w:rsidRPr="00D70FAB">
        <w:rPr>
          <w:sz w:val="28"/>
          <w:szCs w:val="28"/>
          <w:lang w:val="uk-UA"/>
        </w:rPr>
        <w:t> % за кількістю (4513 буд.), або 98,9  % (10186,76 тис. м</w:t>
      </w:r>
      <w:r w:rsidRPr="00D70FAB">
        <w:rPr>
          <w:sz w:val="28"/>
          <w:szCs w:val="28"/>
          <w:vertAlign w:val="superscript"/>
          <w:lang w:val="uk-UA"/>
        </w:rPr>
        <w:t>2</w:t>
      </w:r>
      <w:r w:rsidRPr="00D70FAB">
        <w:rPr>
          <w:sz w:val="28"/>
          <w:szCs w:val="28"/>
          <w:lang w:val="uk-UA"/>
        </w:rPr>
        <w:t>) по відношенню до загальної площі багатоквартирних житлових будинків області.</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Важливим стимулом підвищення активності власників житла до створення нових форм самоорганізації з утримання і обслуговування житла є орієнтована на вирішення нагальних питань підвищення технічного стану і енергоефективності житла, державна політика пріоритетного спрямування коштів на реконструкцію, капітальний ремонт і заходи з енергозбереження як за рахунок коштів місцевих бюджетів, так і державного бюджету та пільгового кредитування з боку уповноважених державних банківських установ.</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Зокрема у</w:t>
      </w:r>
      <w:r w:rsidR="001B183F">
        <w:rPr>
          <w:sz w:val="28"/>
          <w:szCs w:val="28"/>
          <w:lang w:val="uk-UA"/>
        </w:rPr>
        <w:t xml:space="preserve"> </w:t>
      </w:r>
      <w:r w:rsidRPr="00D70FAB">
        <w:rPr>
          <w:sz w:val="28"/>
          <w:szCs w:val="28"/>
          <w:lang w:val="uk-UA"/>
        </w:rPr>
        <w:t>2020</w:t>
      </w:r>
      <w:r w:rsidR="001B183F">
        <w:rPr>
          <w:sz w:val="28"/>
          <w:szCs w:val="28"/>
          <w:lang w:val="uk-UA"/>
        </w:rPr>
        <w:t xml:space="preserve"> </w:t>
      </w:r>
      <w:r w:rsidRPr="00D70FAB">
        <w:rPr>
          <w:sz w:val="28"/>
          <w:szCs w:val="28"/>
          <w:lang w:val="uk-UA"/>
        </w:rPr>
        <w:t>році  за рахунок пільгового кредитування населення та ОСББ, ЖБК в рамках реалізації постанови Кабінету Міністрів України від</w:t>
      </w:r>
      <w:r w:rsidR="00590117" w:rsidRPr="00D70FAB">
        <w:rPr>
          <w:sz w:val="28"/>
          <w:szCs w:val="28"/>
          <w:lang w:val="uk-UA"/>
        </w:rPr>
        <w:t> </w:t>
      </w:r>
      <w:r w:rsidRPr="00D70FAB">
        <w:rPr>
          <w:sz w:val="28"/>
          <w:szCs w:val="28"/>
          <w:lang w:val="uk-UA"/>
        </w:rPr>
        <w:t>17.10.2011 № 1056 «Деякі питання використання коштів у сфері енергоефективності та енергозбереження» на реалізацію заходів з енергозбереження в житловому фонді отримано: 200 фізичними особами - 6,8 млн грн,   32 ОСББ (1600 домогосподарств) - 23,8 млн грн. Компенсацію з обласного бюджету на заходи з енергозбереження у 2020 році отримали 27 ОСББ (700 власників житла) на суму   1,3 млн грн. Додатково з місцевого бюджету (міський бюджет м. Миколаєва) отримали компенсацію  11</w:t>
      </w:r>
      <w:r w:rsidR="001B183F">
        <w:rPr>
          <w:sz w:val="28"/>
          <w:szCs w:val="28"/>
          <w:lang w:val="uk-UA"/>
        </w:rPr>
        <w:t> </w:t>
      </w:r>
      <w:r w:rsidRPr="00D70FAB">
        <w:rPr>
          <w:sz w:val="28"/>
          <w:szCs w:val="28"/>
          <w:lang w:val="uk-UA"/>
        </w:rPr>
        <w:t>фізичних осіб на суму 0,1 млн грн  та 14 ОСББ (700 власників жит</w:t>
      </w:r>
      <w:r w:rsidR="00486C39">
        <w:rPr>
          <w:sz w:val="28"/>
          <w:szCs w:val="28"/>
          <w:lang w:val="uk-UA"/>
        </w:rPr>
        <w:t>ла) на загальну суму 1,8 млн гривень</w:t>
      </w:r>
      <w:r w:rsidRPr="00D70FAB">
        <w:rPr>
          <w:sz w:val="28"/>
          <w:szCs w:val="28"/>
          <w:lang w:val="uk-UA"/>
        </w:rPr>
        <w:t>.</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 xml:space="preserve">З метою сприяння співвласникам багатоквартирних будинків в організації діяльності ОСББ в м. Вознесенськ діє револьверний фонд підтримки ОСББ при громадській організації «Агентство економічного розвитку» з метою надання фінансової допомоги ОСББ та ЖБК для проведення поточних і капітальних ремонтів, впровадження енергозберігаючих заходів, проведення робіт з благоустрою, сприяння інституційному розвитку об’єднань, шляхом надання безкоштовної методичної та консультативної допомоги в розбудові організаційної спроможності об’єднань. </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Для представлення спільних інтересів і реалізації завдань об’єднань співвласників багатоквартирних будинків у містах Миколаїв, Первомайськ, Баштанка створені асоціації ОСББ, які проводять консультації з ініціативними групами з питань створення ОСББ.</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В м. Миколаїв великою популярністю і зацікавленістю користується міська програма підтримки ОСББ з механізмом залучення коштів 90 % (міський бюджет) 10 % (співвласники).</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lastRenderedPageBreak/>
        <w:t>Процеси фінансової децентралізації місцевих бюджетів дозволили майже в двічі (до 166 млн грн) збільшити видатки на капітальний ремонт і реконструкцію житлового фонду, основна частка якого уявляє застарілий житловий фонд.</w:t>
      </w:r>
    </w:p>
    <w:p w:rsidR="000C21E5" w:rsidRPr="00D70FAB" w:rsidRDefault="000C21E5" w:rsidP="00D70FAB">
      <w:pPr>
        <w:pStyle w:val="a5"/>
        <w:tabs>
          <w:tab w:val="left" w:pos="142"/>
        </w:tabs>
        <w:spacing w:before="0" w:beforeAutospacing="0" w:after="0" w:afterAutospacing="0"/>
        <w:jc w:val="both"/>
        <w:textAlignment w:val="baseline"/>
        <w:rPr>
          <w:sz w:val="28"/>
          <w:szCs w:val="28"/>
          <w:lang w:val="uk-UA"/>
        </w:rPr>
      </w:pPr>
      <w:r w:rsidRPr="00D70FAB">
        <w:rPr>
          <w:sz w:val="28"/>
          <w:szCs w:val="28"/>
          <w:lang w:val="uk-UA"/>
        </w:rPr>
        <w:t>За рахунок інвестиційних  програм  ОКП «Миколаївоблтеплоенерго»,                                  ПрАТ «Миколаївська ТЕЦ» та фінансового ресурсу Миколаївської міської ради в 2020 році суттєво покращено рівень оснащення багатоквартирного житлового фонду лічильниками обліку теплової енергії до 98,6  % за кількістю будинків і 99,5  % за опалювальною площею.</w:t>
      </w:r>
    </w:p>
    <w:p w:rsidR="000C21E5" w:rsidRPr="00D70FAB" w:rsidRDefault="000C21E5" w:rsidP="00D70FAB">
      <w:pPr>
        <w:ind w:firstLine="567"/>
        <w:jc w:val="both"/>
        <w:rPr>
          <w:rFonts w:cs="Times New Roman"/>
          <w:szCs w:val="28"/>
        </w:rPr>
      </w:pPr>
      <w:r w:rsidRPr="00D70FAB">
        <w:rPr>
          <w:rFonts w:cs="Times New Roman"/>
          <w:szCs w:val="28"/>
        </w:rPr>
        <w:t>В цілому рівень комерційного обліку енергоресурсів в житловому фонді становить:</w:t>
      </w:r>
      <w:r w:rsidR="001B183F">
        <w:rPr>
          <w:rFonts w:cs="Times New Roman"/>
          <w:szCs w:val="28"/>
          <w:lang w:val="uk-UA"/>
        </w:rPr>
        <w:t xml:space="preserve"> </w:t>
      </w:r>
      <w:r w:rsidRPr="00D70FAB">
        <w:rPr>
          <w:rFonts w:cs="Times New Roman"/>
          <w:szCs w:val="28"/>
        </w:rPr>
        <w:t>теплопостачання – 98,6  %;</w:t>
      </w:r>
      <w:r w:rsidR="001B183F">
        <w:rPr>
          <w:rFonts w:cs="Times New Roman"/>
          <w:szCs w:val="28"/>
          <w:lang w:val="uk-UA"/>
        </w:rPr>
        <w:t xml:space="preserve"> </w:t>
      </w:r>
      <w:r w:rsidRPr="00D70FAB">
        <w:rPr>
          <w:rFonts w:cs="Times New Roman"/>
          <w:szCs w:val="28"/>
        </w:rPr>
        <w:t>водопостачання – 98 % (за показниками квартирних і будинкових в приватному секторі лічильників обліку води);</w:t>
      </w:r>
      <w:r w:rsidR="001B183F">
        <w:rPr>
          <w:rFonts w:cs="Times New Roman"/>
          <w:szCs w:val="28"/>
          <w:lang w:val="uk-UA"/>
        </w:rPr>
        <w:t xml:space="preserve"> </w:t>
      </w:r>
      <w:r w:rsidRPr="00D70FAB">
        <w:rPr>
          <w:rFonts w:cs="Times New Roman"/>
          <w:szCs w:val="28"/>
        </w:rPr>
        <w:t>газопостачання – 90 %;</w:t>
      </w:r>
      <w:r w:rsidR="001B183F">
        <w:rPr>
          <w:rFonts w:cs="Times New Roman"/>
          <w:szCs w:val="28"/>
          <w:lang w:val="uk-UA"/>
        </w:rPr>
        <w:t xml:space="preserve"> </w:t>
      </w:r>
      <w:r w:rsidRPr="00D70FAB">
        <w:rPr>
          <w:rFonts w:cs="Times New Roman"/>
          <w:szCs w:val="28"/>
        </w:rPr>
        <w:t>електропостачання – 100 %.</w:t>
      </w:r>
    </w:p>
    <w:p w:rsidR="000C21E5" w:rsidRPr="00D70FAB" w:rsidRDefault="000C21E5" w:rsidP="00D70FAB">
      <w:pPr>
        <w:pStyle w:val="3"/>
        <w:spacing w:before="0" w:beforeAutospacing="0" w:after="0" w:afterAutospacing="0"/>
        <w:rPr>
          <w:sz w:val="28"/>
          <w:szCs w:val="28"/>
        </w:rPr>
      </w:pPr>
      <w:bookmarkStart w:id="62" w:name="_Toc56612223"/>
      <w:r w:rsidRPr="00D70FAB">
        <w:rPr>
          <w:sz w:val="28"/>
          <w:szCs w:val="28"/>
        </w:rPr>
        <w:t>Комунальна теплоенергетика</w:t>
      </w:r>
      <w:bookmarkEnd w:id="62"/>
    </w:p>
    <w:p w:rsidR="000C21E5" w:rsidRPr="00D70FAB" w:rsidRDefault="000C21E5" w:rsidP="00D70FAB">
      <w:pPr>
        <w:shd w:val="clear" w:color="auto" w:fill="FFFFFF"/>
        <w:jc w:val="both"/>
        <w:rPr>
          <w:rFonts w:cs="Times New Roman"/>
          <w:szCs w:val="28"/>
        </w:rPr>
      </w:pPr>
      <w:r w:rsidRPr="00D70FAB">
        <w:rPr>
          <w:rFonts w:cs="Times New Roman"/>
          <w:szCs w:val="28"/>
          <w:lang w:eastAsia="ru-RU"/>
        </w:rPr>
        <w:t>Теплове господарство Миколаївської області налічує 1138 одиниць котелень та топкових загальною потужністю 3099</w:t>
      </w:r>
      <w:r w:rsidRPr="00D70FAB">
        <w:rPr>
          <w:rFonts w:cs="Times New Roman"/>
          <w:szCs w:val="28"/>
          <w:lang w:val="uk-UA" w:eastAsia="ru-RU"/>
        </w:rPr>
        <w:t> </w:t>
      </w:r>
      <w:r w:rsidRPr="00D70FAB">
        <w:rPr>
          <w:rFonts w:cs="Times New Roman"/>
          <w:szCs w:val="28"/>
          <w:lang w:eastAsia="ru-RU"/>
        </w:rPr>
        <w:t>МВт/год. та 329,4</w:t>
      </w:r>
      <w:r w:rsidRPr="00D70FAB">
        <w:rPr>
          <w:rFonts w:cs="Times New Roman"/>
          <w:szCs w:val="28"/>
          <w:lang w:val="uk-UA" w:eastAsia="ru-RU"/>
        </w:rPr>
        <w:t> </w:t>
      </w:r>
      <w:r w:rsidRPr="00D70FAB">
        <w:rPr>
          <w:rFonts w:cs="Times New Roman"/>
          <w:szCs w:val="28"/>
          <w:lang w:eastAsia="ru-RU"/>
        </w:rPr>
        <w:t>км теплових мереж.</w:t>
      </w:r>
      <w:r w:rsidRPr="00D70FAB">
        <w:rPr>
          <w:rFonts w:cs="Times New Roman"/>
          <w:szCs w:val="28"/>
          <w:lang w:val="uk-UA" w:eastAsia="ru-RU"/>
        </w:rPr>
        <w:t xml:space="preserve"> </w:t>
      </w:r>
      <w:r w:rsidRPr="00D70FAB">
        <w:rPr>
          <w:rFonts w:cs="Times New Roman"/>
          <w:szCs w:val="28"/>
        </w:rPr>
        <w:t>Автономні теплоджерела – 1035 од</w:t>
      </w:r>
      <w:r w:rsidRPr="00D70FAB">
        <w:rPr>
          <w:rFonts w:cs="Times New Roman"/>
          <w:szCs w:val="28"/>
          <w:lang w:val="uk-UA"/>
        </w:rPr>
        <w:t>иниць, к</w:t>
      </w:r>
      <w:r w:rsidRPr="00D70FAB">
        <w:rPr>
          <w:rFonts w:cs="Times New Roman"/>
          <w:szCs w:val="28"/>
        </w:rPr>
        <w:t>отельні централізованого теплопостачання – м.</w:t>
      </w:r>
      <w:r w:rsidRPr="00D70FAB">
        <w:rPr>
          <w:rFonts w:cs="Times New Roman"/>
          <w:szCs w:val="28"/>
          <w:lang w:val="uk-UA"/>
        </w:rPr>
        <w:t> </w:t>
      </w:r>
      <w:r w:rsidRPr="00D70FAB">
        <w:rPr>
          <w:rFonts w:cs="Times New Roman"/>
          <w:szCs w:val="28"/>
        </w:rPr>
        <w:t>Миколаїв, м.</w:t>
      </w:r>
      <w:r w:rsidRPr="00D70FAB">
        <w:rPr>
          <w:rFonts w:cs="Times New Roman"/>
          <w:szCs w:val="28"/>
          <w:lang w:val="uk-UA"/>
        </w:rPr>
        <w:t> </w:t>
      </w:r>
      <w:r w:rsidRPr="00D70FAB">
        <w:rPr>
          <w:rFonts w:cs="Times New Roman"/>
          <w:szCs w:val="28"/>
        </w:rPr>
        <w:t>Вознесенськ – 103</w:t>
      </w:r>
      <w:r w:rsidRPr="00D70FAB">
        <w:rPr>
          <w:rFonts w:cs="Times New Roman"/>
          <w:szCs w:val="28"/>
          <w:lang w:val="uk-UA"/>
        </w:rPr>
        <w:t> </w:t>
      </w:r>
      <w:r w:rsidRPr="00D70FAB">
        <w:rPr>
          <w:rFonts w:cs="Times New Roman"/>
          <w:szCs w:val="28"/>
        </w:rPr>
        <w:t>од</w:t>
      </w:r>
      <w:r w:rsidRPr="00D70FAB">
        <w:rPr>
          <w:rFonts w:cs="Times New Roman"/>
          <w:szCs w:val="28"/>
          <w:lang w:val="uk-UA"/>
        </w:rPr>
        <w:t>иниці</w:t>
      </w:r>
      <w:r w:rsidRPr="00D70FAB">
        <w:rPr>
          <w:rFonts w:cs="Times New Roman"/>
          <w:szCs w:val="28"/>
        </w:rPr>
        <w:t>.</w:t>
      </w:r>
    </w:p>
    <w:p w:rsidR="000C21E5" w:rsidRPr="00D70FAB" w:rsidRDefault="000C21E5" w:rsidP="00D70FAB">
      <w:pPr>
        <w:jc w:val="both"/>
        <w:rPr>
          <w:rFonts w:cs="Times New Roman"/>
          <w:szCs w:val="28"/>
        </w:rPr>
      </w:pPr>
      <w:r w:rsidRPr="00D70FAB">
        <w:rPr>
          <w:rFonts w:cs="Times New Roman"/>
          <w:szCs w:val="28"/>
        </w:rPr>
        <w:t>В області продовжуються процеси з впровадження автономного і індивідуального опалення закладів бюджетної сфери та квартир житлового фонду з децентралізацією систем теплопостачання.</w:t>
      </w:r>
    </w:p>
    <w:p w:rsidR="000C21E5" w:rsidRPr="00D70FAB" w:rsidRDefault="000C21E5" w:rsidP="00D70FAB">
      <w:pPr>
        <w:jc w:val="both"/>
        <w:rPr>
          <w:rFonts w:cs="Times New Roman"/>
          <w:szCs w:val="28"/>
        </w:rPr>
      </w:pPr>
      <w:r w:rsidRPr="00D70FAB">
        <w:rPr>
          <w:rFonts w:cs="Times New Roman"/>
          <w:szCs w:val="28"/>
        </w:rPr>
        <w:t>На сучасному етапі, розвинуті системи централізованого теплопостачання залишаються в містах Миколаїв і Южноукраїнськ, де відповідно налічується 151,2</w:t>
      </w:r>
      <w:r w:rsidRPr="00D70FAB">
        <w:rPr>
          <w:rFonts w:cs="Times New Roman"/>
          <w:szCs w:val="28"/>
          <w:lang w:val="uk-UA"/>
        </w:rPr>
        <w:t> </w:t>
      </w:r>
      <w:r w:rsidRPr="00D70FAB">
        <w:rPr>
          <w:rFonts w:cs="Times New Roman"/>
          <w:szCs w:val="28"/>
        </w:rPr>
        <w:t>тис. особових рахунків власників багатоквартирного житлового фонду, з яких 134,8 тис. од. або 90</w:t>
      </w:r>
      <w:r w:rsidR="00486C39">
        <w:rPr>
          <w:rFonts w:cs="Times New Roman"/>
          <w:szCs w:val="28"/>
        </w:rPr>
        <w:t>% перебуває в    м.</w:t>
      </w:r>
      <w:r w:rsidR="00486C39">
        <w:rPr>
          <w:rFonts w:cs="Times New Roman"/>
          <w:szCs w:val="28"/>
          <w:lang w:val="uk-UA"/>
        </w:rPr>
        <w:t xml:space="preserve"> </w:t>
      </w:r>
      <w:r w:rsidRPr="00D70FAB">
        <w:rPr>
          <w:rFonts w:cs="Times New Roman"/>
          <w:szCs w:val="28"/>
        </w:rPr>
        <w:t xml:space="preserve">Миколаїв. </w:t>
      </w:r>
    </w:p>
    <w:p w:rsidR="000C21E5" w:rsidRPr="00D70FAB" w:rsidRDefault="000C21E5" w:rsidP="00D70FAB">
      <w:pPr>
        <w:jc w:val="both"/>
        <w:rPr>
          <w:rFonts w:cs="Times New Roman"/>
          <w:szCs w:val="28"/>
        </w:rPr>
      </w:pPr>
      <w:r w:rsidRPr="00D70FAB">
        <w:rPr>
          <w:rFonts w:cs="Times New Roman"/>
          <w:szCs w:val="28"/>
        </w:rPr>
        <w:t xml:space="preserve">В м. Миколаєві відмічається достатньо оптимізована схема поєднання централізованого і децентралізованого теплопостачання (58 % багатоквартирного житлового фонду (за показниками чисельності) переведено на індивідуальне опалення). </w:t>
      </w:r>
    </w:p>
    <w:p w:rsidR="000C21E5" w:rsidRPr="00D70FAB" w:rsidRDefault="000C21E5" w:rsidP="00D70FAB">
      <w:pPr>
        <w:jc w:val="both"/>
        <w:rPr>
          <w:rFonts w:cs="Times New Roman"/>
          <w:szCs w:val="28"/>
        </w:rPr>
      </w:pPr>
      <w:r w:rsidRPr="00D70FAB">
        <w:rPr>
          <w:rFonts w:cs="Times New Roman"/>
          <w:szCs w:val="28"/>
        </w:rPr>
        <w:t>До пріоритетів стратегії розвитку централізованого теплопостачання відноситься продовження реалізації інвестиційного проєкту «Підвищення енергоефективності в секторі централізованого теплопостачання України» до якого залучено   ОКП «Миколаївоблтеплоенерго».</w:t>
      </w:r>
    </w:p>
    <w:p w:rsidR="000C21E5" w:rsidRPr="00D70FAB" w:rsidRDefault="000C21E5" w:rsidP="00D70FAB">
      <w:pPr>
        <w:jc w:val="both"/>
        <w:rPr>
          <w:rFonts w:cs="Times New Roman"/>
          <w:szCs w:val="28"/>
        </w:rPr>
      </w:pPr>
      <w:r w:rsidRPr="00D70FAB">
        <w:rPr>
          <w:rFonts w:cs="Times New Roman"/>
          <w:szCs w:val="28"/>
        </w:rPr>
        <w:t>Поряд з цим стратегія розвитку системи централізованого теплопостачання м. Миколаїв пов’язана з вирішенням проблемних питань реконструкції теплових мереж ПрАТ «Миколаївська ТЕЦ», технічний стан яких протягом останніх 5 років має тенденцію до стійкого погіршення.</w:t>
      </w:r>
    </w:p>
    <w:p w:rsidR="000C21E5" w:rsidRPr="00D70FAB" w:rsidRDefault="000C21E5" w:rsidP="00D70FAB">
      <w:pPr>
        <w:jc w:val="both"/>
        <w:rPr>
          <w:rFonts w:cs="Times New Roman"/>
          <w:szCs w:val="28"/>
        </w:rPr>
      </w:pPr>
      <w:r w:rsidRPr="00D70FAB">
        <w:rPr>
          <w:rFonts w:cs="Times New Roman"/>
          <w:szCs w:val="28"/>
        </w:rPr>
        <w:t xml:space="preserve">В м. Вознесенськ практично завершена децентралізація опалення багатоквартирних житлових будинків та отримують централізовані послуги лише 4 будівлі гуртожитків. </w:t>
      </w:r>
    </w:p>
    <w:p w:rsidR="000C21E5" w:rsidRPr="00D70FAB" w:rsidRDefault="000C21E5" w:rsidP="00D70FAB">
      <w:pPr>
        <w:jc w:val="both"/>
        <w:rPr>
          <w:rFonts w:cs="Times New Roman"/>
          <w:szCs w:val="28"/>
          <w:lang w:eastAsia="ru-RU"/>
        </w:rPr>
      </w:pPr>
      <w:r w:rsidRPr="00D70FAB">
        <w:rPr>
          <w:rFonts w:cs="Times New Roman"/>
          <w:szCs w:val="28"/>
          <w:lang w:eastAsia="ru-RU"/>
        </w:rPr>
        <w:t xml:space="preserve">В м. Южноукраїнськ в якості теплоносія використовується покупне тепло відокремленого підрозділу Національної акціонерної компанії «Енергоатом» «Южноукраїнська АЕС». Через відсутність використання для потреб виробництва теплової енергії природного газу і низьку вартість покупної енергії заходи з модернізації системи теплопостачання у місті в основному стосуються проблемних </w:t>
      </w:r>
      <w:r w:rsidRPr="00D70FAB">
        <w:rPr>
          <w:rFonts w:cs="Times New Roman"/>
          <w:szCs w:val="28"/>
          <w:lang w:eastAsia="ru-RU"/>
        </w:rPr>
        <w:lastRenderedPageBreak/>
        <w:t>питань транспортування теплоносія, його розподілу та впровадження 100 % обліку теплової енергії, а також забезпечення розрахунків з ВП «Южноукраїнська АЕС» за спожиті обсяги теплової енергії, водопостачання та водовідведення.</w:t>
      </w:r>
    </w:p>
    <w:p w:rsidR="000C21E5" w:rsidRPr="00D70FAB" w:rsidRDefault="000C21E5" w:rsidP="00D70FAB">
      <w:pPr>
        <w:jc w:val="both"/>
        <w:rPr>
          <w:rFonts w:cs="Times New Roman"/>
          <w:szCs w:val="28"/>
          <w:lang w:eastAsia="ru-RU"/>
        </w:rPr>
      </w:pPr>
      <w:r w:rsidRPr="00D70FAB">
        <w:rPr>
          <w:rFonts w:cs="Times New Roman"/>
          <w:szCs w:val="28"/>
          <w:lang w:eastAsia="ru-RU"/>
        </w:rPr>
        <w:t>В інших населених пунктах області експлуатуються автономні і індивідуальні системи опалення у житловому фонді та автономні джерела теплопостачання закладів бюджетної сфери.</w:t>
      </w:r>
    </w:p>
    <w:p w:rsidR="000C21E5" w:rsidRPr="00D70FAB" w:rsidRDefault="000C21E5" w:rsidP="00D70FAB">
      <w:pPr>
        <w:jc w:val="both"/>
        <w:rPr>
          <w:rFonts w:cs="Times New Roman"/>
          <w:szCs w:val="28"/>
          <w:lang w:eastAsia="ru-RU"/>
        </w:rPr>
      </w:pPr>
      <w:r w:rsidRPr="00D70FAB">
        <w:rPr>
          <w:rFonts w:cs="Times New Roman"/>
          <w:szCs w:val="28"/>
          <w:lang w:eastAsia="ru-RU"/>
        </w:rPr>
        <w:t>Поряд з цим в області набуває розвитку впровадження технологій альтернативного виробництва теплової енергії шляхом реконструкції інвестиційними компаніями існуючих котелень закладів бюджетної сфери.</w:t>
      </w:r>
    </w:p>
    <w:p w:rsidR="000C21E5" w:rsidRPr="00D70FAB" w:rsidRDefault="000C21E5" w:rsidP="00D70FAB">
      <w:pPr>
        <w:jc w:val="both"/>
        <w:rPr>
          <w:rFonts w:cs="Times New Roman"/>
          <w:szCs w:val="28"/>
          <w:lang w:eastAsia="ru-RU"/>
        </w:rPr>
      </w:pPr>
      <w:r w:rsidRPr="00D70FAB">
        <w:rPr>
          <w:rFonts w:cs="Times New Roman"/>
          <w:szCs w:val="28"/>
          <w:lang w:eastAsia="ru-RU"/>
        </w:rPr>
        <w:t>Так за період 2015-2020 роки до зазначеної роботи залучено 9</w:t>
      </w:r>
      <w:r w:rsidR="00590117" w:rsidRPr="00D70FAB">
        <w:rPr>
          <w:rFonts w:cs="Times New Roman"/>
          <w:szCs w:val="28"/>
          <w:lang w:val="uk-UA" w:eastAsia="ru-RU"/>
        </w:rPr>
        <w:t> </w:t>
      </w:r>
      <w:r w:rsidRPr="00D70FAB">
        <w:rPr>
          <w:rFonts w:cs="Times New Roman"/>
          <w:szCs w:val="28"/>
          <w:lang w:eastAsia="ru-RU"/>
        </w:rPr>
        <w:t>приватних інвестиційних компаній, якими реконструйовано та збудовано 54</w:t>
      </w:r>
      <w:r w:rsidR="00590117" w:rsidRPr="00D70FAB">
        <w:rPr>
          <w:rFonts w:cs="Times New Roman"/>
          <w:szCs w:val="28"/>
          <w:lang w:val="uk-UA" w:eastAsia="ru-RU"/>
        </w:rPr>
        <w:t> </w:t>
      </w:r>
      <w:r w:rsidRPr="00D70FAB">
        <w:rPr>
          <w:rFonts w:cs="Times New Roman"/>
          <w:szCs w:val="28"/>
          <w:lang w:eastAsia="ru-RU"/>
        </w:rPr>
        <w:t>теплових джерела на альтернативному паливі.</w:t>
      </w:r>
    </w:p>
    <w:p w:rsidR="000C21E5" w:rsidRPr="00D70FAB" w:rsidRDefault="000C21E5" w:rsidP="00D70FAB">
      <w:pPr>
        <w:jc w:val="both"/>
        <w:rPr>
          <w:rFonts w:cs="Times New Roman"/>
          <w:szCs w:val="28"/>
          <w:lang w:eastAsia="ru-RU"/>
        </w:rPr>
      </w:pPr>
      <w:r w:rsidRPr="00D70FAB">
        <w:rPr>
          <w:rFonts w:cs="Times New Roman"/>
          <w:szCs w:val="28"/>
          <w:lang w:eastAsia="ru-RU"/>
        </w:rPr>
        <w:t>З врахуванням вищезазначених заходів, а також ініціативи райдержадміністрацій та органів місцевого самоврядування по розвитку електроопалення бюджетних установ та використання для цих потреб твердого палива 54 % бюджетних установ області забезпечують виробництво теплової енергії без використання природного газу.</w:t>
      </w:r>
    </w:p>
    <w:p w:rsidR="000C21E5" w:rsidRPr="00D70FAB" w:rsidRDefault="000C21E5" w:rsidP="00D70FAB">
      <w:pPr>
        <w:pStyle w:val="3"/>
        <w:spacing w:before="0" w:beforeAutospacing="0" w:after="0" w:afterAutospacing="0"/>
        <w:rPr>
          <w:sz w:val="28"/>
          <w:szCs w:val="28"/>
        </w:rPr>
      </w:pPr>
      <w:bookmarkStart w:id="63" w:name="_Toc56612224"/>
      <w:r w:rsidRPr="00D70FAB">
        <w:rPr>
          <w:sz w:val="28"/>
          <w:szCs w:val="28"/>
        </w:rPr>
        <w:t>Водопостачання</w:t>
      </w:r>
      <w:bookmarkEnd w:id="63"/>
    </w:p>
    <w:p w:rsidR="000C21E5" w:rsidRPr="00D70FAB" w:rsidRDefault="000C21E5" w:rsidP="00D70FAB">
      <w:pPr>
        <w:jc w:val="both"/>
        <w:rPr>
          <w:rFonts w:cs="Times New Roman"/>
          <w:szCs w:val="28"/>
          <w:lang w:eastAsia="ru-RU"/>
        </w:rPr>
      </w:pPr>
      <w:r w:rsidRPr="00D70FAB">
        <w:rPr>
          <w:rFonts w:cs="Times New Roman"/>
          <w:szCs w:val="28"/>
          <w:lang w:eastAsia="ru-RU"/>
        </w:rPr>
        <w:t>З 911 населе</w:t>
      </w:r>
      <w:r w:rsidR="00486C39">
        <w:rPr>
          <w:rFonts w:cs="Times New Roman"/>
          <w:szCs w:val="28"/>
          <w:lang w:eastAsia="ru-RU"/>
        </w:rPr>
        <w:t>них пунктів області 538 або 59</w:t>
      </w:r>
      <w:r w:rsidRPr="00D70FAB">
        <w:rPr>
          <w:rFonts w:cs="Times New Roman"/>
          <w:szCs w:val="28"/>
          <w:lang w:eastAsia="ru-RU"/>
        </w:rPr>
        <w:t>% забезпечені централізованими системами водопостачання з охопленням понад 800</w:t>
      </w:r>
      <w:r w:rsidRPr="00D70FAB">
        <w:rPr>
          <w:rFonts w:cs="Times New Roman"/>
          <w:szCs w:val="28"/>
          <w:lang w:val="uk-UA" w:eastAsia="ru-RU"/>
        </w:rPr>
        <w:t> </w:t>
      </w:r>
      <w:r w:rsidRPr="00D70FAB">
        <w:rPr>
          <w:rFonts w:cs="Times New Roman"/>
          <w:szCs w:val="28"/>
          <w:lang w:eastAsia="ru-RU"/>
        </w:rPr>
        <w:t>тис.</w:t>
      </w:r>
      <w:r w:rsidRPr="00D70FAB">
        <w:rPr>
          <w:rFonts w:cs="Times New Roman"/>
          <w:szCs w:val="28"/>
          <w:lang w:val="uk-UA" w:eastAsia="ru-RU"/>
        </w:rPr>
        <w:t> </w:t>
      </w:r>
      <w:r w:rsidRPr="00D70FAB">
        <w:rPr>
          <w:rFonts w:cs="Times New Roman"/>
          <w:szCs w:val="28"/>
          <w:lang w:eastAsia="ru-RU"/>
        </w:rPr>
        <w:t>осіб.</w:t>
      </w:r>
    </w:p>
    <w:p w:rsidR="000C21E5" w:rsidRPr="00D70FAB" w:rsidRDefault="000C21E5" w:rsidP="00D70FAB">
      <w:pPr>
        <w:jc w:val="both"/>
        <w:rPr>
          <w:rFonts w:cs="Times New Roman"/>
          <w:szCs w:val="28"/>
          <w:lang w:eastAsia="ru-RU"/>
        </w:rPr>
      </w:pPr>
      <w:r w:rsidRPr="00D70FAB">
        <w:rPr>
          <w:rFonts w:cs="Times New Roman"/>
          <w:szCs w:val="28"/>
          <w:lang w:eastAsia="ru-RU"/>
        </w:rPr>
        <w:t>Без системи централізованого водопостачання залишається смт</w:t>
      </w:r>
      <w:r w:rsidR="000018D4">
        <w:rPr>
          <w:rFonts w:cs="Times New Roman"/>
          <w:szCs w:val="28"/>
          <w:lang w:val="uk-UA" w:eastAsia="ru-RU"/>
        </w:rPr>
        <w:t> </w:t>
      </w:r>
      <w:r w:rsidRPr="00D70FAB">
        <w:rPr>
          <w:rFonts w:cs="Times New Roman"/>
          <w:szCs w:val="28"/>
          <w:lang w:eastAsia="ru-RU"/>
        </w:rPr>
        <w:t>Єланець та 372 населених пункти сільської місцевості з населенням майже 300 тис. осіб, де для потреб водозабезпечення використовуються громадські колодязі, а також привозна вода в приватні резервуари.</w:t>
      </w:r>
    </w:p>
    <w:p w:rsidR="000C21E5" w:rsidRPr="00D70FAB" w:rsidRDefault="000C21E5" w:rsidP="00D70FAB">
      <w:pPr>
        <w:jc w:val="both"/>
        <w:rPr>
          <w:rFonts w:cs="Times New Roman"/>
          <w:szCs w:val="28"/>
          <w:lang w:eastAsia="ru-RU"/>
        </w:rPr>
      </w:pPr>
      <w:r w:rsidRPr="00D70FAB">
        <w:rPr>
          <w:rFonts w:cs="Times New Roman"/>
          <w:szCs w:val="28"/>
          <w:lang w:eastAsia="ru-RU"/>
        </w:rPr>
        <w:t xml:space="preserve">Водночас, за природними гідрогеологічними факторами відмічається погіршення якості як поверхневих, так і підземних вод, що потребує подальших заходів по реконструкції діючих очисних споруд, будівництва нових об’єктів очистки питної води для доведення її показників до вимог безпечного вживання людиною, заміни і реконструкції мереж водопостачання, з яких 1,7 тис. км або 25,7  % перебувають в ветхому стані.  </w:t>
      </w:r>
    </w:p>
    <w:p w:rsidR="000C21E5" w:rsidRPr="00D70FAB" w:rsidRDefault="000C21E5" w:rsidP="00D70FAB">
      <w:pPr>
        <w:jc w:val="both"/>
        <w:rPr>
          <w:rFonts w:cs="Times New Roman"/>
          <w:szCs w:val="28"/>
          <w:lang w:eastAsia="ru-RU"/>
        </w:rPr>
      </w:pPr>
      <w:r w:rsidRPr="00D70FAB">
        <w:rPr>
          <w:rFonts w:cs="Times New Roman"/>
          <w:szCs w:val="28"/>
          <w:lang w:eastAsia="ru-RU"/>
        </w:rPr>
        <w:t xml:space="preserve">Для підвищення рівня доступу населення до якісної питної води в закладах освіти, охорони здоров’я області та громадських місцях встановлено  261 колективну установку  очистки питної води, загальною потужністю майже 1000 куб.м. на добу, що задовольняє щоденні потреби майже 200 тис. осіб з розрахунку 5 л на особу. </w:t>
      </w:r>
    </w:p>
    <w:p w:rsidR="000C21E5" w:rsidRPr="00D70FAB" w:rsidRDefault="000C21E5" w:rsidP="00D70FAB">
      <w:pPr>
        <w:jc w:val="both"/>
        <w:rPr>
          <w:rFonts w:cs="Times New Roman"/>
          <w:szCs w:val="28"/>
          <w:lang w:eastAsia="ru-RU"/>
        </w:rPr>
      </w:pPr>
      <w:r w:rsidRPr="00D70FAB">
        <w:rPr>
          <w:rFonts w:cs="Times New Roman"/>
          <w:szCs w:val="28"/>
          <w:lang w:eastAsia="ru-RU"/>
        </w:rPr>
        <w:t xml:space="preserve">Серед найбільш актуальних проєктів в сфері модернізації і розвитку централізованих систем водопостачання є проєкт «Розвиток системи водопостачання та водовідведення в місті Миколаїв» за участю кредитних ресурсів Європейського інвестиційного банку, проєкти «Забезпечення питним водопостачанням сільських населених пунктів Казанківського, Новобузького районів та реконструкція водоскидної споруди Софіївського водосховища Новобузького району Миколаївської області» та «Будівництво групового водоводу для потреб водопостачання населених пунктів Єланецького району та смт Єланець», ініціатором реалізації яких є Регіональний офіс водних ресурсів у Миколаївській </w:t>
      </w:r>
      <w:r w:rsidRPr="00D70FAB">
        <w:rPr>
          <w:rFonts w:cs="Times New Roman"/>
          <w:szCs w:val="28"/>
          <w:lang w:eastAsia="ru-RU"/>
        </w:rPr>
        <w:lastRenderedPageBreak/>
        <w:t>області, що дозволить забезпечити питним водопостачанням 43,2 тис. жителів 79 сільських населених пунктів вищезазначених районів області.</w:t>
      </w:r>
    </w:p>
    <w:p w:rsidR="000C21E5" w:rsidRPr="00D70FAB" w:rsidRDefault="000C21E5" w:rsidP="00D70FAB">
      <w:pPr>
        <w:pStyle w:val="3"/>
        <w:spacing w:before="0" w:beforeAutospacing="0" w:after="0" w:afterAutospacing="0"/>
        <w:rPr>
          <w:sz w:val="28"/>
          <w:szCs w:val="28"/>
        </w:rPr>
      </w:pPr>
      <w:bookmarkStart w:id="64" w:name="_Toc56612225"/>
      <w:r w:rsidRPr="00D70FAB">
        <w:rPr>
          <w:sz w:val="28"/>
          <w:szCs w:val="28"/>
        </w:rPr>
        <w:t>Водовідведення</w:t>
      </w:r>
      <w:bookmarkEnd w:id="64"/>
    </w:p>
    <w:p w:rsidR="000C21E5" w:rsidRPr="00D70FAB" w:rsidRDefault="000C21E5" w:rsidP="00D70FAB">
      <w:pPr>
        <w:jc w:val="both"/>
        <w:rPr>
          <w:rFonts w:cs="Times New Roman"/>
          <w:szCs w:val="28"/>
          <w:lang w:eastAsia="ru-RU"/>
        </w:rPr>
      </w:pPr>
      <w:r w:rsidRPr="00D70FAB">
        <w:rPr>
          <w:rFonts w:cs="Times New Roman"/>
          <w:szCs w:val="28"/>
          <w:lang w:eastAsia="ru-RU"/>
        </w:rPr>
        <w:t>В населених пунктах області відмічається суттєве відставання розвитку систем водовідведення і очистки стоків. Тільки 45 населених пункти області, серед яких 9 міст, 17 селищ міського типу, 19 сільських населених пунктів мають системи централізованого водовідведення з охопленням майже 600</w:t>
      </w:r>
      <w:r w:rsidRPr="00D70FAB">
        <w:rPr>
          <w:rFonts w:cs="Times New Roman"/>
          <w:szCs w:val="28"/>
          <w:lang w:val="uk-UA" w:eastAsia="ru-RU"/>
        </w:rPr>
        <w:t> </w:t>
      </w:r>
      <w:r w:rsidRPr="00D70FAB">
        <w:rPr>
          <w:rFonts w:cs="Times New Roman"/>
          <w:szCs w:val="28"/>
          <w:lang w:eastAsia="ru-RU"/>
        </w:rPr>
        <w:t>тис. осіб.</w:t>
      </w:r>
    </w:p>
    <w:p w:rsidR="000C21E5" w:rsidRPr="00901D2D" w:rsidRDefault="000C21E5" w:rsidP="00D70FAB">
      <w:pPr>
        <w:jc w:val="both"/>
        <w:rPr>
          <w:rFonts w:cs="Times New Roman"/>
          <w:szCs w:val="28"/>
          <w:lang w:val="uk-UA" w:eastAsia="ru-RU"/>
        </w:rPr>
      </w:pPr>
      <w:r w:rsidRPr="00901D2D">
        <w:rPr>
          <w:rFonts w:cs="Times New Roman"/>
          <w:szCs w:val="28"/>
          <w:lang w:val="uk-UA" w:eastAsia="ru-RU"/>
        </w:rPr>
        <w:t>До основних завдань перспективного розвитку систем водовідведення населених пунктів області належать: будівництво очисних споруд і розвідних мереж водовідведення в м. Новий Буг, реконструкція очисних споруд каналізації в м. Вознесенськ, м. Первомайськ, м. Очаків, м. Нова Одеса, смт Криве Озеро, розвиток систем централізованого водовідведення в рекреаційній зоні Чорноморського узбережжя та селищах і селах області.</w:t>
      </w:r>
    </w:p>
    <w:p w:rsidR="000C21E5" w:rsidRPr="00D70FAB" w:rsidRDefault="000C21E5" w:rsidP="00D70FAB">
      <w:pPr>
        <w:pStyle w:val="3"/>
        <w:spacing w:before="0" w:beforeAutospacing="0" w:after="0" w:afterAutospacing="0"/>
        <w:rPr>
          <w:sz w:val="28"/>
          <w:szCs w:val="28"/>
        </w:rPr>
      </w:pPr>
      <w:bookmarkStart w:id="65" w:name="_Toc56612226"/>
      <w:r w:rsidRPr="00D70FAB">
        <w:rPr>
          <w:sz w:val="28"/>
          <w:szCs w:val="28"/>
        </w:rPr>
        <w:t>Поводження з твердими побутовими відходами</w:t>
      </w:r>
      <w:bookmarkEnd w:id="65"/>
      <w:r w:rsidRPr="00D70FAB">
        <w:rPr>
          <w:sz w:val="28"/>
          <w:szCs w:val="28"/>
        </w:rPr>
        <w:t xml:space="preserve"> </w:t>
      </w:r>
    </w:p>
    <w:p w:rsidR="000C21E5" w:rsidRPr="00D70FAB" w:rsidRDefault="000C21E5" w:rsidP="00D70FAB">
      <w:pPr>
        <w:jc w:val="both"/>
        <w:rPr>
          <w:rFonts w:cs="Times New Roman"/>
          <w:szCs w:val="28"/>
          <w:lang w:eastAsia="ru-RU"/>
        </w:rPr>
      </w:pPr>
      <w:r w:rsidRPr="00D70FAB">
        <w:rPr>
          <w:rFonts w:cs="Times New Roman"/>
          <w:szCs w:val="28"/>
          <w:lang w:eastAsia="ru-RU"/>
        </w:rPr>
        <w:t>Вирішення нагальних питань по зменшенню негативного впливу на навколишнє природне середовище нерозривно пов’язано з впровадженням сучасних технологій сміттєсортування, сміттєпереробки, перш за все в найбільших містах обласного значення.</w:t>
      </w:r>
    </w:p>
    <w:p w:rsidR="000C21E5" w:rsidRPr="00D70FAB" w:rsidRDefault="000C21E5" w:rsidP="00D70FAB">
      <w:pPr>
        <w:jc w:val="both"/>
        <w:rPr>
          <w:rFonts w:cs="Times New Roman"/>
          <w:szCs w:val="28"/>
          <w:lang w:eastAsia="ru-RU"/>
        </w:rPr>
      </w:pPr>
      <w:r w:rsidRPr="00D70FAB">
        <w:rPr>
          <w:rFonts w:cs="Times New Roman"/>
          <w:szCs w:val="28"/>
          <w:lang w:eastAsia="ru-RU"/>
        </w:rPr>
        <w:t>В Миколаївській області налічується 267 організованих місць складування (зберігання) твердих побутових відходів (ТПВ) загальною площею 524,4 га.</w:t>
      </w:r>
    </w:p>
    <w:p w:rsidR="000C21E5" w:rsidRPr="00B652EA" w:rsidRDefault="000C21E5" w:rsidP="00D70FAB">
      <w:pPr>
        <w:jc w:val="both"/>
        <w:rPr>
          <w:rFonts w:cs="Times New Roman"/>
          <w:szCs w:val="28"/>
          <w:lang w:val="uk-UA" w:eastAsia="ru-RU"/>
        </w:rPr>
      </w:pPr>
      <w:r w:rsidRPr="00D70FAB">
        <w:rPr>
          <w:rFonts w:cs="Times New Roman"/>
          <w:szCs w:val="28"/>
          <w:lang w:eastAsia="ru-RU"/>
        </w:rPr>
        <w:t>Середньорічні обсяги вивезен</w:t>
      </w:r>
      <w:r w:rsidR="00B652EA">
        <w:rPr>
          <w:rFonts w:cs="Times New Roman"/>
          <w:szCs w:val="28"/>
          <w:lang w:eastAsia="ru-RU"/>
        </w:rPr>
        <w:t>ня ТПВ становлять 1,0-1,2 млн т</w:t>
      </w:r>
      <w:r w:rsidR="00B652EA">
        <w:rPr>
          <w:rFonts w:cs="Times New Roman"/>
          <w:szCs w:val="28"/>
          <w:lang w:val="uk-UA" w:eastAsia="ru-RU"/>
        </w:rPr>
        <w:t>он.</w:t>
      </w:r>
    </w:p>
    <w:p w:rsidR="000C21E5" w:rsidRPr="00D70FAB" w:rsidRDefault="000C21E5" w:rsidP="00D70FAB">
      <w:pPr>
        <w:jc w:val="both"/>
        <w:rPr>
          <w:rFonts w:cs="Times New Roman"/>
          <w:szCs w:val="28"/>
          <w:lang w:eastAsia="ru-RU"/>
        </w:rPr>
      </w:pPr>
      <w:r w:rsidRPr="00D70FAB">
        <w:rPr>
          <w:rFonts w:cs="Times New Roman"/>
          <w:szCs w:val="28"/>
          <w:lang w:eastAsia="ru-RU"/>
        </w:rPr>
        <w:t>Середня наповненість сміттєзвалищ 53 %, в тому числі по містах обласного значення 80 %.</w:t>
      </w:r>
    </w:p>
    <w:p w:rsidR="000C21E5" w:rsidRPr="00D70FAB" w:rsidRDefault="000C21E5" w:rsidP="00D70FAB">
      <w:pPr>
        <w:jc w:val="both"/>
        <w:rPr>
          <w:rFonts w:cs="Times New Roman"/>
          <w:szCs w:val="28"/>
          <w:lang w:eastAsia="ru-RU"/>
        </w:rPr>
      </w:pPr>
      <w:r w:rsidRPr="00D70FAB">
        <w:rPr>
          <w:rFonts w:cs="Times New Roman"/>
          <w:szCs w:val="28"/>
          <w:lang w:eastAsia="ru-RU"/>
        </w:rPr>
        <w:t>Високий рівень використання потужностей полігонів ТПВ відмічається в містах: Миколаїв, Вознесенськ,  Первомайськ, Южноукраїнськ.</w:t>
      </w:r>
    </w:p>
    <w:p w:rsidR="000C21E5" w:rsidRPr="00D70FAB" w:rsidRDefault="000C21E5" w:rsidP="00D70FAB">
      <w:pPr>
        <w:jc w:val="both"/>
        <w:rPr>
          <w:rFonts w:cs="Times New Roman"/>
          <w:szCs w:val="28"/>
          <w:lang w:eastAsia="ru-RU"/>
        </w:rPr>
      </w:pPr>
      <w:r w:rsidRPr="00D70FAB">
        <w:rPr>
          <w:rFonts w:cs="Times New Roman"/>
          <w:szCs w:val="28"/>
          <w:lang w:eastAsia="ru-RU"/>
        </w:rPr>
        <w:t>Для обслуговування сміттєзвалищ задіяно 42 підприємства різної форми власності, які обрані на конкурсних засадах.</w:t>
      </w:r>
    </w:p>
    <w:p w:rsidR="000C21E5" w:rsidRPr="00D70FAB" w:rsidRDefault="000C21E5" w:rsidP="00D70FAB">
      <w:pPr>
        <w:jc w:val="both"/>
        <w:rPr>
          <w:rFonts w:cs="Times New Roman"/>
          <w:szCs w:val="28"/>
          <w:lang w:eastAsia="ru-RU"/>
        </w:rPr>
      </w:pPr>
      <w:r w:rsidRPr="00D70FAB">
        <w:rPr>
          <w:rFonts w:cs="Times New Roman"/>
          <w:szCs w:val="28"/>
          <w:lang w:eastAsia="ru-RU"/>
        </w:rPr>
        <w:t>В сільські місцевості організацію збирання, вивезення ТПВ, утримання сміттєзвалищ в переважній більшості здійснюють сільські ради.</w:t>
      </w:r>
    </w:p>
    <w:p w:rsidR="000C21E5" w:rsidRPr="00D70FAB" w:rsidRDefault="000C21E5" w:rsidP="00D70FAB">
      <w:pPr>
        <w:jc w:val="both"/>
        <w:rPr>
          <w:rFonts w:cs="Times New Roman"/>
          <w:szCs w:val="28"/>
          <w:lang w:eastAsia="ru-RU"/>
        </w:rPr>
      </w:pPr>
      <w:r w:rsidRPr="00D70FAB">
        <w:rPr>
          <w:rFonts w:cs="Times New Roman"/>
          <w:szCs w:val="28"/>
          <w:lang w:eastAsia="ru-RU"/>
        </w:rPr>
        <w:t>По більшості полігонів ТПВ органами місцевого самоврядування не завершено робота по питаннях державної реєстрації права земельного користування та складання санітарно-технічних паспортів.</w:t>
      </w:r>
    </w:p>
    <w:p w:rsidR="000C21E5" w:rsidRPr="00D70FAB" w:rsidRDefault="000C21E5" w:rsidP="00D70FAB">
      <w:pPr>
        <w:jc w:val="both"/>
        <w:rPr>
          <w:rFonts w:cs="Times New Roman"/>
          <w:szCs w:val="28"/>
          <w:lang w:eastAsia="ru-RU"/>
        </w:rPr>
      </w:pPr>
      <w:r w:rsidRPr="00D70FAB">
        <w:rPr>
          <w:rFonts w:cs="Times New Roman"/>
          <w:szCs w:val="28"/>
          <w:lang w:eastAsia="ru-RU"/>
        </w:rPr>
        <w:t>Зазначена робота майже завершена по найбільших полігонах ТПВ міст обласного значення, питома вага яких в обсягах накопичення ТПВ становить 67 % .</w:t>
      </w:r>
    </w:p>
    <w:p w:rsidR="000C21E5" w:rsidRPr="00D70FAB" w:rsidRDefault="000C21E5" w:rsidP="00D70FAB">
      <w:pPr>
        <w:jc w:val="both"/>
        <w:rPr>
          <w:rFonts w:cs="Times New Roman"/>
          <w:szCs w:val="28"/>
          <w:lang w:eastAsia="ru-RU"/>
        </w:rPr>
      </w:pPr>
      <w:r w:rsidRPr="00D70FAB">
        <w:rPr>
          <w:rFonts w:cs="Times New Roman"/>
          <w:szCs w:val="28"/>
          <w:lang w:eastAsia="ru-RU"/>
        </w:rPr>
        <w:t>На сучасному етапі розвитку в сфері поводження з твердими побутовими відходами є вирішення питань впорядкування землевідведення, дозвільної документації на місця видалення відходів, а також підтримки ініціативи органів місцевого самоврядування щодо будівництва комплексів із переробки та сортування твердих побутових відходів:</w:t>
      </w:r>
    </w:p>
    <w:p w:rsidR="0044391C" w:rsidRDefault="0044391C" w:rsidP="00D70FAB">
      <w:pPr>
        <w:pStyle w:val="3"/>
        <w:spacing w:before="0" w:beforeAutospacing="0" w:after="0" w:afterAutospacing="0"/>
        <w:rPr>
          <w:sz w:val="28"/>
          <w:szCs w:val="28"/>
        </w:rPr>
      </w:pPr>
      <w:bookmarkStart w:id="66" w:name="_Toc56612227"/>
    </w:p>
    <w:p w:rsidR="0044391C" w:rsidRDefault="0044391C" w:rsidP="00D70FAB">
      <w:pPr>
        <w:pStyle w:val="3"/>
        <w:spacing w:before="0" w:beforeAutospacing="0" w:after="0" w:afterAutospacing="0"/>
        <w:rPr>
          <w:sz w:val="28"/>
          <w:szCs w:val="28"/>
        </w:rPr>
      </w:pPr>
    </w:p>
    <w:p w:rsidR="0044391C" w:rsidRDefault="0044391C" w:rsidP="00D70FAB">
      <w:pPr>
        <w:pStyle w:val="3"/>
        <w:spacing w:before="0" w:beforeAutospacing="0" w:after="0" w:afterAutospacing="0"/>
        <w:rPr>
          <w:sz w:val="28"/>
          <w:szCs w:val="28"/>
        </w:rPr>
      </w:pPr>
    </w:p>
    <w:p w:rsidR="0044391C" w:rsidRDefault="0044391C" w:rsidP="00D70FAB">
      <w:pPr>
        <w:pStyle w:val="3"/>
        <w:spacing w:before="0" w:beforeAutospacing="0" w:after="0" w:afterAutospacing="0"/>
        <w:rPr>
          <w:sz w:val="28"/>
          <w:szCs w:val="28"/>
        </w:rPr>
      </w:pPr>
    </w:p>
    <w:p w:rsidR="0044391C" w:rsidRDefault="0044391C" w:rsidP="00D70FAB">
      <w:pPr>
        <w:pStyle w:val="3"/>
        <w:spacing w:before="0" w:beforeAutospacing="0" w:after="0" w:afterAutospacing="0"/>
        <w:rPr>
          <w:sz w:val="28"/>
          <w:szCs w:val="28"/>
        </w:rPr>
      </w:pPr>
    </w:p>
    <w:p w:rsidR="00783A43" w:rsidRPr="00D70FAB" w:rsidRDefault="00783A43" w:rsidP="00D70FAB">
      <w:pPr>
        <w:pStyle w:val="3"/>
        <w:spacing w:before="0" w:beforeAutospacing="0" w:after="0" w:afterAutospacing="0"/>
        <w:rPr>
          <w:sz w:val="28"/>
          <w:szCs w:val="28"/>
        </w:rPr>
      </w:pPr>
      <w:r w:rsidRPr="00D70FAB">
        <w:rPr>
          <w:sz w:val="28"/>
          <w:szCs w:val="28"/>
        </w:rPr>
        <w:lastRenderedPageBreak/>
        <w:t xml:space="preserve">Енергоефективність </w:t>
      </w:r>
      <w:r w:rsidR="009A0BF5" w:rsidRPr="00D70FAB">
        <w:rPr>
          <w:sz w:val="28"/>
          <w:szCs w:val="28"/>
        </w:rPr>
        <w:t xml:space="preserve"> та енергозбереження</w:t>
      </w:r>
      <w:bookmarkEnd w:id="66"/>
    </w:p>
    <w:p w:rsidR="00783A43" w:rsidRDefault="00783A43" w:rsidP="00D70FAB">
      <w:pPr>
        <w:jc w:val="both"/>
        <w:rPr>
          <w:rFonts w:cs="Times New Roman"/>
          <w:szCs w:val="28"/>
          <w:lang w:val="uk-UA"/>
        </w:rPr>
      </w:pPr>
      <w:r w:rsidRPr="00D70FAB">
        <w:rPr>
          <w:rFonts w:cs="Times New Roman"/>
          <w:szCs w:val="28"/>
        </w:rPr>
        <w:t>Основний обсяг енергетичних ресурсів в соціальній сфері області споживається населенням в побуті, підприємствами житлово-комунального господарства та установами і закладами бюджетної сфери.</w:t>
      </w:r>
    </w:p>
    <w:p w:rsidR="0044391C" w:rsidRPr="0044391C" w:rsidRDefault="0044391C" w:rsidP="00D70FAB">
      <w:pPr>
        <w:jc w:val="both"/>
        <w:rPr>
          <w:rFonts w:cs="Times New Roman"/>
          <w:szCs w:val="28"/>
          <w:lang w:val="uk-UA"/>
        </w:rPr>
      </w:pPr>
    </w:p>
    <w:tbl>
      <w:tblPr>
        <w:tblStyle w:val="aff5"/>
        <w:tblW w:w="9464" w:type="dxa"/>
        <w:tblLook w:val="04A0" w:firstRow="1" w:lastRow="0" w:firstColumn="1" w:lastColumn="0" w:noHBand="0" w:noVBand="1"/>
      </w:tblPr>
      <w:tblGrid>
        <w:gridCol w:w="4786"/>
        <w:gridCol w:w="2552"/>
        <w:gridCol w:w="2126"/>
      </w:tblGrid>
      <w:tr w:rsidR="000018D4" w:rsidTr="000018D4">
        <w:tc>
          <w:tcPr>
            <w:tcW w:w="4786" w:type="dxa"/>
            <w:vMerge w:val="restart"/>
          </w:tcPr>
          <w:p w:rsidR="000018D4" w:rsidRDefault="000018D4" w:rsidP="00D70FAB">
            <w:pPr>
              <w:ind w:firstLine="0"/>
              <w:jc w:val="both"/>
              <w:rPr>
                <w:szCs w:val="28"/>
                <w:lang w:val="uk-UA"/>
              </w:rPr>
            </w:pPr>
            <w:r>
              <w:rPr>
                <w:szCs w:val="28"/>
                <w:lang w:val="uk-UA"/>
              </w:rPr>
              <w:t xml:space="preserve">Споживачі </w:t>
            </w:r>
            <w:r w:rsidRPr="00D70FAB">
              <w:rPr>
                <w:szCs w:val="28"/>
              </w:rPr>
              <w:t>енергетичних ресурсів</w:t>
            </w:r>
          </w:p>
        </w:tc>
        <w:tc>
          <w:tcPr>
            <w:tcW w:w="4678" w:type="dxa"/>
            <w:gridSpan w:val="2"/>
          </w:tcPr>
          <w:p w:rsidR="000018D4" w:rsidRPr="000018D4" w:rsidRDefault="000018D4" w:rsidP="000018D4">
            <w:pPr>
              <w:ind w:firstLine="0"/>
              <w:jc w:val="center"/>
              <w:rPr>
                <w:szCs w:val="28"/>
                <w:lang w:val="uk-UA"/>
              </w:rPr>
            </w:pPr>
            <w:r>
              <w:rPr>
                <w:szCs w:val="28"/>
                <w:lang w:val="uk-UA"/>
              </w:rPr>
              <w:t xml:space="preserve">Споживання </w:t>
            </w:r>
            <w:r w:rsidRPr="00D70FAB">
              <w:rPr>
                <w:szCs w:val="28"/>
              </w:rPr>
              <w:t>на 01.08.2020</w:t>
            </w:r>
          </w:p>
        </w:tc>
      </w:tr>
      <w:tr w:rsidR="000018D4" w:rsidTr="000018D4">
        <w:tc>
          <w:tcPr>
            <w:tcW w:w="4786" w:type="dxa"/>
            <w:vMerge/>
          </w:tcPr>
          <w:p w:rsidR="000018D4" w:rsidRDefault="000018D4" w:rsidP="00D70FAB">
            <w:pPr>
              <w:ind w:firstLine="0"/>
              <w:jc w:val="both"/>
              <w:rPr>
                <w:szCs w:val="28"/>
                <w:lang w:val="uk-UA"/>
              </w:rPr>
            </w:pPr>
          </w:p>
        </w:tc>
        <w:tc>
          <w:tcPr>
            <w:tcW w:w="2552" w:type="dxa"/>
          </w:tcPr>
          <w:p w:rsidR="000018D4" w:rsidRDefault="000018D4" w:rsidP="000018D4">
            <w:pPr>
              <w:ind w:firstLine="0"/>
              <w:jc w:val="center"/>
              <w:rPr>
                <w:szCs w:val="28"/>
                <w:lang w:val="uk-UA"/>
              </w:rPr>
            </w:pPr>
            <w:r w:rsidRPr="00D70FAB">
              <w:rPr>
                <w:szCs w:val="28"/>
              </w:rPr>
              <w:t>природн</w:t>
            </w:r>
            <w:r>
              <w:rPr>
                <w:szCs w:val="28"/>
                <w:lang w:val="uk-UA"/>
              </w:rPr>
              <w:t>ого</w:t>
            </w:r>
            <w:r w:rsidRPr="00D70FAB">
              <w:rPr>
                <w:szCs w:val="28"/>
              </w:rPr>
              <w:t xml:space="preserve"> газ</w:t>
            </w:r>
            <w:r>
              <w:rPr>
                <w:szCs w:val="28"/>
                <w:lang w:val="uk-UA"/>
              </w:rPr>
              <w:t>у,</w:t>
            </w:r>
            <w:r>
              <w:rPr>
                <w:szCs w:val="28"/>
                <w:lang w:val="uk-UA"/>
              </w:rPr>
              <w:br/>
            </w:r>
            <w:r w:rsidRPr="00D70FAB">
              <w:rPr>
                <w:szCs w:val="28"/>
              </w:rPr>
              <w:t>млн куб. м</w:t>
            </w:r>
          </w:p>
        </w:tc>
        <w:tc>
          <w:tcPr>
            <w:tcW w:w="2126" w:type="dxa"/>
          </w:tcPr>
          <w:p w:rsidR="000018D4" w:rsidRPr="00D70FAB" w:rsidRDefault="000018D4" w:rsidP="000018D4">
            <w:pPr>
              <w:ind w:firstLine="0"/>
              <w:jc w:val="center"/>
              <w:rPr>
                <w:szCs w:val="28"/>
              </w:rPr>
            </w:pPr>
            <w:r w:rsidRPr="00D70FAB">
              <w:rPr>
                <w:szCs w:val="28"/>
              </w:rPr>
              <w:t>електроенергі</w:t>
            </w:r>
            <w:r>
              <w:rPr>
                <w:szCs w:val="28"/>
                <w:lang w:val="uk-UA"/>
              </w:rPr>
              <w:t>ї,</w:t>
            </w:r>
            <w:r>
              <w:rPr>
                <w:szCs w:val="28"/>
                <w:lang w:val="uk-UA"/>
              </w:rPr>
              <w:br/>
            </w:r>
            <w:r w:rsidRPr="00D70FAB">
              <w:rPr>
                <w:szCs w:val="28"/>
              </w:rPr>
              <w:t xml:space="preserve"> млн кВт год;</w:t>
            </w:r>
          </w:p>
        </w:tc>
      </w:tr>
      <w:tr w:rsidR="000018D4" w:rsidTr="000018D4">
        <w:tc>
          <w:tcPr>
            <w:tcW w:w="4786" w:type="dxa"/>
          </w:tcPr>
          <w:p w:rsidR="000018D4" w:rsidRDefault="000018D4" w:rsidP="00D70FAB">
            <w:pPr>
              <w:ind w:firstLine="0"/>
              <w:jc w:val="both"/>
              <w:rPr>
                <w:szCs w:val="28"/>
                <w:lang w:val="uk-UA"/>
              </w:rPr>
            </w:pPr>
            <w:r w:rsidRPr="00D70FAB">
              <w:rPr>
                <w:szCs w:val="28"/>
              </w:rPr>
              <w:t>населення</w:t>
            </w:r>
          </w:p>
        </w:tc>
        <w:tc>
          <w:tcPr>
            <w:tcW w:w="2552" w:type="dxa"/>
          </w:tcPr>
          <w:p w:rsidR="000018D4" w:rsidRDefault="000018D4" w:rsidP="000018D4">
            <w:pPr>
              <w:ind w:firstLine="0"/>
              <w:jc w:val="center"/>
              <w:rPr>
                <w:szCs w:val="28"/>
                <w:lang w:val="uk-UA"/>
              </w:rPr>
            </w:pPr>
            <w:r w:rsidRPr="00D70FAB">
              <w:rPr>
                <w:szCs w:val="28"/>
              </w:rPr>
              <w:t>127,53</w:t>
            </w:r>
          </w:p>
        </w:tc>
        <w:tc>
          <w:tcPr>
            <w:tcW w:w="2126" w:type="dxa"/>
          </w:tcPr>
          <w:p w:rsidR="000018D4" w:rsidRDefault="000018D4" w:rsidP="000018D4">
            <w:pPr>
              <w:ind w:firstLine="0"/>
              <w:jc w:val="center"/>
              <w:rPr>
                <w:szCs w:val="28"/>
                <w:lang w:val="uk-UA"/>
              </w:rPr>
            </w:pPr>
            <w:r w:rsidRPr="00D70FAB">
              <w:rPr>
                <w:szCs w:val="28"/>
              </w:rPr>
              <w:t>626,3</w:t>
            </w:r>
          </w:p>
        </w:tc>
      </w:tr>
      <w:tr w:rsidR="000018D4" w:rsidTr="000018D4">
        <w:tc>
          <w:tcPr>
            <w:tcW w:w="4786" w:type="dxa"/>
          </w:tcPr>
          <w:p w:rsidR="000018D4" w:rsidRDefault="000018D4" w:rsidP="000018D4">
            <w:pPr>
              <w:ind w:firstLine="0"/>
              <w:jc w:val="both"/>
              <w:rPr>
                <w:szCs w:val="28"/>
                <w:lang w:val="uk-UA"/>
              </w:rPr>
            </w:pPr>
            <w:r w:rsidRPr="00D70FAB">
              <w:rPr>
                <w:szCs w:val="28"/>
              </w:rPr>
              <w:t>підприємства комунальної теплоенергетики</w:t>
            </w:r>
          </w:p>
        </w:tc>
        <w:tc>
          <w:tcPr>
            <w:tcW w:w="2552" w:type="dxa"/>
          </w:tcPr>
          <w:p w:rsidR="000018D4" w:rsidRDefault="000018D4" w:rsidP="000018D4">
            <w:pPr>
              <w:ind w:firstLine="0"/>
              <w:jc w:val="center"/>
              <w:rPr>
                <w:szCs w:val="28"/>
                <w:lang w:val="uk-UA"/>
              </w:rPr>
            </w:pPr>
            <w:r w:rsidRPr="00D70FAB">
              <w:rPr>
                <w:szCs w:val="28"/>
              </w:rPr>
              <w:t>50,78</w:t>
            </w:r>
          </w:p>
        </w:tc>
        <w:tc>
          <w:tcPr>
            <w:tcW w:w="2126" w:type="dxa"/>
          </w:tcPr>
          <w:p w:rsidR="000018D4" w:rsidRDefault="000018D4" w:rsidP="000018D4">
            <w:pPr>
              <w:ind w:firstLine="0"/>
              <w:jc w:val="center"/>
              <w:rPr>
                <w:szCs w:val="28"/>
                <w:lang w:val="uk-UA"/>
              </w:rPr>
            </w:pPr>
            <w:r w:rsidRPr="00D70FAB">
              <w:rPr>
                <w:szCs w:val="28"/>
              </w:rPr>
              <w:t>31,5</w:t>
            </w:r>
          </w:p>
        </w:tc>
      </w:tr>
      <w:tr w:rsidR="000018D4" w:rsidTr="000018D4">
        <w:tc>
          <w:tcPr>
            <w:tcW w:w="4786" w:type="dxa"/>
          </w:tcPr>
          <w:p w:rsidR="000018D4" w:rsidRDefault="000018D4" w:rsidP="000018D4">
            <w:pPr>
              <w:ind w:firstLine="0"/>
              <w:jc w:val="both"/>
              <w:rPr>
                <w:szCs w:val="28"/>
                <w:lang w:val="uk-UA"/>
              </w:rPr>
            </w:pPr>
            <w:r w:rsidRPr="00D70FAB">
              <w:rPr>
                <w:szCs w:val="28"/>
              </w:rPr>
              <w:t>установи і заклади бюджетної сфери</w:t>
            </w:r>
          </w:p>
        </w:tc>
        <w:tc>
          <w:tcPr>
            <w:tcW w:w="2552" w:type="dxa"/>
          </w:tcPr>
          <w:p w:rsidR="000018D4" w:rsidRDefault="000018D4" w:rsidP="000018D4">
            <w:pPr>
              <w:ind w:firstLine="0"/>
              <w:jc w:val="center"/>
              <w:rPr>
                <w:szCs w:val="28"/>
                <w:lang w:val="uk-UA"/>
              </w:rPr>
            </w:pPr>
            <w:r w:rsidRPr="00D70FAB">
              <w:rPr>
                <w:szCs w:val="28"/>
              </w:rPr>
              <w:t>1,7</w:t>
            </w:r>
          </w:p>
        </w:tc>
        <w:tc>
          <w:tcPr>
            <w:tcW w:w="2126" w:type="dxa"/>
          </w:tcPr>
          <w:p w:rsidR="000018D4" w:rsidRDefault="000018D4" w:rsidP="000018D4">
            <w:pPr>
              <w:ind w:firstLine="0"/>
              <w:jc w:val="center"/>
              <w:rPr>
                <w:szCs w:val="28"/>
                <w:lang w:val="uk-UA"/>
              </w:rPr>
            </w:pPr>
            <w:r w:rsidRPr="00D70FAB">
              <w:rPr>
                <w:szCs w:val="28"/>
              </w:rPr>
              <w:t>114,5</w:t>
            </w:r>
          </w:p>
        </w:tc>
      </w:tr>
    </w:tbl>
    <w:p w:rsidR="00783A43" w:rsidRPr="00D70FAB" w:rsidRDefault="00783A43" w:rsidP="00D70FAB">
      <w:pPr>
        <w:ind w:firstLine="567"/>
        <w:jc w:val="both"/>
        <w:rPr>
          <w:rFonts w:cs="Times New Roman"/>
          <w:szCs w:val="28"/>
        </w:rPr>
      </w:pPr>
      <w:r w:rsidRPr="00D70FAB">
        <w:rPr>
          <w:rFonts w:cs="Times New Roman"/>
          <w:szCs w:val="28"/>
        </w:rPr>
        <w:t>Таким чином</w:t>
      </w:r>
      <w:r w:rsidR="00117BB2">
        <w:rPr>
          <w:rFonts w:cs="Times New Roman"/>
          <w:szCs w:val="28"/>
          <w:lang w:val="uk-UA"/>
        </w:rPr>
        <w:t>,</w:t>
      </w:r>
      <w:r w:rsidRPr="00D70FAB">
        <w:rPr>
          <w:rFonts w:cs="Times New Roman"/>
          <w:szCs w:val="28"/>
        </w:rPr>
        <w:t xml:space="preserve"> створення умов та реалізація заходів по скороченню енергоспоживання в соціальній сфері області позитивно впливатиме на зниження витрат населенням на оплату житлово-комунальних послуг, стримування зростання тарифів на житлово-комунальні послуги, в структурі яких основна питома вага припадає на енергоносії та скорочення витрат місцевих бюджетів на оплату енергоресурсів.</w:t>
      </w:r>
    </w:p>
    <w:p w:rsidR="00783A43" w:rsidRPr="00D70FAB" w:rsidRDefault="00783A43" w:rsidP="00D70FAB">
      <w:pPr>
        <w:jc w:val="both"/>
        <w:rPr>
          <w:rFonts w:cs="Times New Roman"/>
          <w:szCs w:val="28"/>
        </w:rPr>
      </w:pPr>
      <w:r w:rsidRPr="00D70FAB">
        <w:rPr>
          <w:rFonts w:cs="Times New Roman"/>
          <w:szCs w:val="28"/>
        </w:rPr>
        <w:t xml:space="preserve">Враховуючи, що витрати на енергоносії вже зараз є великим тягарем для бюджетів </w:t>
      </w:r>
      <w:r w:rsidR="009437EB">
        <w:rPr>
          <w:rFonts w:cs="Times New Roman"/>
          <w:szCs w:val="28"/>
          <w:lang w:val="uk-UA"/>
        </w:rPr>
        <w:t>місцевого самоврядування</w:t>
      </w:r>
      <w:r w:rsidRPr="00D70FAB">
        <w:rPr>
          <w:rFonts w:cs="Times New Roman"/>
          <w:szCs w:val="28"/>
        </w:rPr>
        <w:t xml:space="preserve"> в останні роки відмічається тенденція до організації системного підходу до вирішення питань енергозбереження та підвищення рівня енергоефективності.</w:t>
      </w:r>
    </w:p>
    <w:p w:rsidR="00783A43" w:rsidRPr="00D70FAB" w:rsidRDefault="00783A43" w:rsidP="00D70FAB">
      <w:pPr>
        <w:jc w:val="both"/>
        <w:rPr>
          <w:rFonts w:cs="Times New Roman"/>
          <w:szCs w:val="28"/>
        </w:rPr>
      </w:pPr>
      <w:r w:rsidRPr="00D70FAB">
        <w:rPr>
          <w:rFonts w:cs="Times New Roman"/>
          <w:szCs w:val="28"/>
        </w:rPr>
        <w:t>Для комплексної реалізації заходів в сфері енергоефективності рішенням обласної ради від 21.12.2018 № 30 затверджена обласна програма енергозбереження та розвитку альтернативних джерел енергії на період до 2025 року.</w:t>
      </w:r>
    </w:p>
    <w:p w:rsidR="00783A43" w:rsidRPr="00D70FAB" w:rsidRDefault="00783A43" w:rsidP="00D70FAB">
      <w:pPr>
        <w:jc w:val="both"/>
        <w:rPr>
          <w:rFonts w:cs="Times New Roman"/>
          <w:szCs w:val="28"/>
        </w:rPr>
      </w:pPr>
      <w:r w:rsidRPr="00D70FAB">
        <w:rPr>
          <w:rFonts w:cs="Times New Roman"/>
          <w:szCs w:val="28"/>
        </w:rPr>
        <w:t>З використанням законодавчо врегульованих умов по державно-приватному партнерству в області активізувалась діяльність приватних інвестиційних компаній, спрямована на диверсифікацію джерел виробництва теплової енергії за рахунок її виробництва з альтернативних джерел енергії.</w:t>
      </w:r>
    </w:p>
    <w:p w:rsidR="00783A43" w:rsidRPr="00D70FAB" w:rsidRDefault="00783A43" w:rsidP="00D70FAB">
      <w:pPr>
        <w:jc w:val="both"/>
        <w:rPr>
          <w:rFonts w:cs="Times New Roman"/>
          <w:szCs w:val="28"/>
        </w:rPr>
      </w:pPr>
      <w:r w:rsidRPr="00D70FAB">
        <w:rPr>
          <w:rFonts w:cs="Times New Roman"/>
          <w:szCs w:val="28"/>
        </w:rPr>
        <w:t xml:space="preserve">За період 2015 - 2020 роки в області 9 інвестиційними компаніями реалізовано 54 подібних проєкти будівництва нових та реконструкції діючих джерел теплової енергії закладів бюджетної сфери, які дозволяють замістити майже 8,4 млн куб. м природного газу в розрахунку на рік.  </w:t>
      </w:r>
    </w:p>
    <w:p w:rsidR="00783A43" w:rsidRPr="00D70FAB" w:rsidRDefault="00783A43" w:rsidP="00D70FAB">
      <w:pPr>
        <w:jc w:val="both"/>
        <w:rPr>
          <w:rFonts w:cs="Times New Roman"/>
          <w:szCs w:val="28"/>
        </w:rPr>
      </w:pPr>
      <w:r w:rsidRPr="00D70FAB">
        <w:rPr>
          <w:rFonts w:cs="Times New Roman"/>
          <w:szCs w:val="28"/>
        </w:rPr>
        <w:t>До найбільш масштабних проєктів як з підвищення технічного рівня основних фондів, так і з точки зору енергоефективності є реалізація інвестиційних проєктів за участю міжнародних фінансових організацій на ОКП «Миколаївоблтеплоенерго» та МКП «Миколаївводоканал».</w:t>
      </w:r>
    </w:p>
    <w:p w:rsidR="00783A43" w:rsidRPr="00D70FAB" w:rsidRDefault="00783A43" w:rsidP="00C51CAE">
      <w:pPr>
        <w:jc w:val="both"/>
        <w:rPr>
          <w:rFonts w:cs="Times New Roman"/>
          <w:szCs w:val="28"/>
        </w:rPr>
      </w:pPr>
      <w:r w:rsidRPr="00D70FAB">
        <w:rPr>
          <w:rFonts w:cs="Times New Roman"/>
          <w:szCs w:val="28"/>
        </w:rPr>
        <w:t>Зокрема за підсумками реалізації інвестпроєкту «Підвищення енергоефективності в секторі централізованого теплопостачання України», до якого залучено ОКП «Миколаївоблтеплоенерго», прогнозується щорічна економія споживання природного газу в обсязі 8,1 млн куб</w:t>
      </w:r>
      <w:r w:rsidRPr="00D70FAB">
        <w:rPr>
          <w:rFonts w:cs="Times New Roman"/>
          <w:szCs w:val="28"/>
          <w:lang w:val="uk-UA"/>
        </w:rPr>
        <w:t>.</w:t>
      </w:r>
      <w:r w:rsidRPr="00D70FAB">
        <w:rPr>
          <w:rFonts w:cs="Times New Roman"/>
          <w:szCs w:val="28"/>
        </w:rPr>
        <w:t xml:space="preserve"> м та електричної енергії 6,0 млн кВт год.</w:t>
      </w:r>
    </w:p>
    <w:p w:rsidR="00783A43" w:rsidRPr="00D70FAB" w:rsidRDefault="00783A43" w:rsidP="00C51CAE">
      <w:pPr>
        <w:jc w:val="both"/>
        <w:rPr>
          <w:rFonts w:cs="Times New Roman"/>
          <w:szCs w:val="28"/>
        </w:rPr>
      </w:pPr>
      <w:r w:rsidRPr="00D70FAB">
        <w:rPr>
          <w:rFonts w:cs="Times New Roman"/>
          <w:szCs w:val="28"/>
        </w:rPr>
        <w:t xml:space="preserve">Завершення реалізації інвестиційного проєкту «Розвиток системи водопостачання та водовідведення в місті Миколаїв» з реконструкцією і </w:t>
      </w:r>
      <w:r w:rsidRPr="00D70FAB">
        <w:rPr>
          <w:rFonts w:cs="Times New Roman"/>
          <w:szCs w:val="28"/>
        </w:rPr>
        <w:lastRenderedPageBreak/>
        <w:t>модернізацією основних фондів МКП «Миколаївводоканал», дозволить досягти розрахунково щорічного скорочення споживання електроенергії на 8-10 млн кВт год.</w:t>
      </w:r>
    </w:p>
    <w:p w:rsidR="00783A43" w:rsidRPr="00D70FAB" w:rsidRDefault="00783A43" w:rsidP="00C51CAE">
      <w:pPr>
        <w:jc w:val="both"/>
        <w:rPr>
          <w:rFonts w:cs="Times New Roman"/>
          <w:szCs w:val="28"/>
        </w:rPr>
      </w:pPr>
      <w:r w:rsidRPr="00D70FAB">
        <w:rPr>
          <w:rFonts w:cs="Times New Roman"/>
          <w:szCs w:val="28"/>
        </w:rPr>
        <w:t xml:space="preserve">Системна робота органів місцевого самоврядування по реконструкції систем зовнішнього освітлення дозволила за 2015-2020 роки суттєво підвищити рівень використання сучасних енергозберігаючих джерел освітлення, питома вага яких становить 59,6  %. </w:t>
      </w:r>
    </w:p>
    <w:p w:rsidR="00783A43" w:rsidRPr="00D70FAB" w:rsidRDefault="00783A43" w:rsidP="00C51CAE">
      <w:pPr>
        <w:jc w:val="both"/>
        <w:rPr>
          <w:rFonts w:cs="Times New Roman"/>
          <w:szCs w:val="28"/>
        </w:rPr>
      </w:pPr>
      <w:r w:rsidRPr="00D70FAB">
        <w:rPr>
          <w:rFonts w:cs="Times New Roman"/>
          <w:szCs w:val="28"/>
        </w:rPr>
        <w:t>Для комплексного підходу в екологічному оздоровленні регіону, зменшення викидів парникових газів та враховуючи унікальні природні умови області з домінуючою кількістю сонячних днів протягом року та сприятливій розі вітрів доцільно подальше впровадження сучасних технологій використання відновлювальної енергетики.</w:t>
      </w:r>
    </w:p>
    <w:p w:rsidR="00C51CAE" w:rsidRPr="00C51CAE" w:rsidRDefault="00C51CAE" w:rsidP="00C51CAE">
      <w:pPr>
        <w:jc w:val="both"/>
        <w:rPr>
          <w:rFonts w:cs="Times New Roman"/>
          <w:szCs w:val="28"/>
        </w:rPr>
      </w:pPr>
      <w:r w:rsidRPr="00C51CAE">
        <w:rPr>
          <w:rFonts w:cs="Times New Roman"/>
          <w:szCs w:val="28"/>
        </w:rPr>
        <w:t>До основних проблемних питань в галузі житлово-комунального господарства відносяться:</w:t>
      </w:r>
    </w:p>
    <w:p w:rsidR="00C51CAE" w:rsidRPr="00C51CAE" w:rsidRDefault="00C51CAE" w:rsidP="00C51CAE">
      <w:pPr>
        <w:jc w:val="both"/>
        <w:rPr>
          <w:rFonts w:cs="Times New Roman"/>
          <w:szCs w:val="28"/>
        </w:rPr>
      </w:pPr>
      <w:r w:rsidRPr="00C51CAE">
        <w:rPr>
          <w:rFonts w:cs="Times New Roman"/>
          <w:szCs w:val="28"/>
        </w:rPr>
        <w:t>значний фізичний знос житлового фонду та інженерних мереж комунального господарства;</w:t>
      </w:r>
    </w:p>
    <w:p w:rsidR="00C51CAE" w:rsidRPr="00C51CAE" w:rsidRDefault="00C51CAE" w:rsidP="00C51CAE">
      <w:pPr>
        <w:jc w:val="both"/>
        <w:rPr>
          <w:rFonts w:cs="Times New Roman"/>
          <w:szCs w:val="28"/>
        </w:rPr>
      </w:pPr>
      <w:r w:rsidRPr="00C51CAE">
        <w:rPr>
          <w:rFonts w:cs="Times New Roman"/>
          <w:szCs w:val="28"/>
        </w:rPr>
        <w:t>необхідність завершення процесу оснащення багатоквартирного житлового фонду приладами обліку природного газу, теплової енергії, води;</w:t>
      </w:r>
    </w:p>
    <w:p w:rsidR="00C51CAE" w:rsidRPr="00C51CAE" w:rsidRDefault="00C51CAE" w:rsidP="00C51CAE">
      <w:pPr>
        <w:jc w:val="both"/>
        <w:rPr>
          <w:rFonts w:cs="Times New Roman"/>
          <w:szCs w:val="28"/>
        </w:rPr>
      </w:pPr>
      <w:r w:rsidRPr="00C51CAE">
        <w:rPr>
          <w:rFonts w:cs="Times New Roman"/>
          <w:szCs w:val="28"/>
        </w:rPr>
        <w:t>недостатній рівень розвитку централізованих систем водопостачання в населених пунктах сільської місцевості;</w:t>
      </w:r>
    </w:p>
    <w:p w:rsidR="00C51CAE" w:rsidRPr="00C51CAE" w:rsidRDefault="00C51CAE" w:rsidP="00C51CAE">
      <w:pPr>
        <w:jc w:val="both"/>
        <w:rPr>
          <w:rFonts w:cs="Times New Roman"/>
          <w:szCs w:val="28"/>
        </w:rPr>
      </w:pPr>
      <w:r w:rsidRPr="00C51CAE">
        <w:rPr>
          <w:rFonts w:cs="Times New Roman"/>
          <w:szCs w:val="28"/>
        </w:rPr>
        <w:t>відставання рівня розвитку централізованих систем водовідведення та очистки стоків від розвитку централізованого водопостачання;</w:t>
      </w:r>
    </w:p>
    <w:p w:rsidR="00C51CAE" w:rsidRPr="00C51CAE" w:rsidRDefault="00C51CAE" w:rsidP="00C51CAE">
      <w:pPr>
        <w:jc w:val="both"/>
        <w:rPr>
          <w:rFonts w:cs="Times New Roman"/>
          <w:szCs w:val="28"/>
        </w:rPr>
      </w:pPr>
      <w:r w:rsidRPr="00C51CAE">
        <w:rPr>
          <w:rFonts w:cs="Times New Roman"/>
          <w:szCs w:val="28"/>
        </w:rPr>
        <w:t>значні питомі витрати та втрати енергоресурсів при виробництві і наданні послуг централізованого тепло-, водопостачання та водовідведення;</w:t>
      </w:r>
    </w:p>
    <w:p w:rsidR="00C51CAE" w:rsidRPr="00C51CAE" w:rsidRDefault="00C51CAE" w:rsidP="00C51CAE">
      <w:pPr>
        <w:jc w:val="both"/>
        <w:rPr>
          <w:rFonts w:cs="Times New Roman"/>
          <w:szCs w:val="28"/>
        </w:rPr>
      </w:pPr>
      <w:r w:rsidRPr="00C51CAE">
        <w:rPr>
          <w:rFonts w:cs="Times New Roman"/>
          <w:szCs w:val="28"/>
        </w:rPr>
        <w:t>необхідність будівництва в м. Миколаїв та інших містах обласного значення сміттєпереробних комплексів для зменшення частки твердих побутових відходів, які видаляються на полігони ТПВ;</w:t>
      </w:r>
    </w:p>
    <w:p w:rsidR="00C51CAE" w:rsidRPr="00C51CAE" w:rsidRDefault="00C51CAE" w:rsidP="00C51CAE">
      <w:pPr>
        <w:jc w:val="both"/>
        <w:rPr>
          <w:rFonts w:cs="Times New Roman"/>
          <w:szCs w:val="28"/>
        </w:rPr>
      </w:pPr>
      <w:r w:rsidRPr="00C51CAE">
        <w:rPr>
          <w:rFonts w:cs="Times New Roman"/>
          <w:szCs w:val="28"/>
        </w:rPr>
        <w:t>не розвинутість системи енергосервісних взаємовідносин в бюджетній сфері;</w:t>
      </w:r>
    </w:p>
    <w:p w:rsidR="00C51CAE" w:rsidRPr="00C51CAE" w:rsidRDefault="00C51CAE" w:rsidP="00C51CAE">
      <w:pPr>
        <w:jc w:val="both"/>
        <w:rPr>
          <w:rFonts w:cs="Times New Roman"/>
          <w:szCs w:val="28"/>
        </w:rPr>
      </w:pPr>
      <w:r w:rsidRPr="00C51CAE">
        <w:rPr>
          <w:rFonts w:cs="Times New Roman"/>
          <w:szCs w:val="28"/>
        </w:rPr>
        <w:t>подальше залучення інвестиційних ресурсів на реалізацію капіталоємних проєктів в сфері відновлювальної енергетики та необхідність підвищення рівня використання природного потенціалу області в сфері відновлювальної енергетики.</w:t>
      </w:r>
    </w:p>
    <w:p w:rsidR="00C51CAE" w:rsidRPr="00C51CAE" w:rsidRDefault="00C51CAE" w:rsidP="00C51CAE">
      <w:pPr>
        <w:jc w:val="both"/>
        <w:rPr>
          <w:rFonts w:cs="Times New Roman"/>
          <w:szCs w:val="28"/>
        </w:rPr>
      </w:pPr>
      <w:r w:rsidRPr="00C51CAE">
        <w:rPr>
          <w:rFonts w:cs="Times New Roman"/>
          <w:szCs w:val="28"/>
        </w:rPr>
        <w:t>Цілі і пріоритети розвитку житлово-комунального господарства області полягають в наступному:</w:t>
      </w:r>
    </w:p>
    <w:p w:rsidR="00C51CAE" w:rsidRPr="00C51CAE" w:rsidRDefault="00C51CAE" w:rsidP="00C51CAE">
      <w:pPr>
        <w:jc w:val="both"/>
        <w:rPr>
          <w:rFonts w:cs="Times New Roman"/>
          <w:szCs w:val="28"/>
        </w:rPr>
      </w:pPr>
      <w:r w:rsidRPr="00C51CAE">
        <w:rPr>
          <w:rFonts w:cs="Times New Roman"/>
          <w:szCs w:val="28"/>
        </w:rPr>
        <w:t>оснащення багатоквартирного житлового фонду приладами комерційного обліку газо-, тепло-, водоспоживання з досягненням 100% показника;</w:t>
      </w:r>
    </w:p>
    <w:p w:rsidR="00C51CAE" w:rsidRPr="00C51CAE" w:rsidRDefault="00C51CAE" w:rsidP="00C51CAE">
      <w:pPr>
        <w:jc w:val="both"/>
        <w:rPr>
          <w:rFonts w:cs="Times New Roman"/>
          <w:szCs w:val="28"/>
        </w:rPr>
      </w:pPr>
      <w:r w:rsidRPr="00C51CAE">
        <w:rPr>
          <w:rFonts w:cs="Times New Roman"/>
          <w:szCs w:val="28"/>
        </w:rPr>
        <w:t>фінансова підтримка з місцевих бюджетів співвласників багатоквартирного житлового фонду у реалізації заходів з реконструкції і капітального ремонту житлового фонду з обов’язковими енергозберігаючими заходами;</w:t>
      </w:r>
    </w:p>
    <w:p w:rsidR="00C51CAE" w:rsidRPr="00C51CAE" w:rsidRDefault="00C51CAE" w:rsidP="00C51CAE">
      <w:pPr>
        <w:jc w:val="both"/>
        <w:rPr>
          <w:rFonts w:cs="Times New Roman"/>
          <w:szCs w:val="28"/>
        </w:rPr>
      </w:pPr>
      <w:r w:rsidRPr="00C51CAE">
        <w:rPr>
          <w:rFonts w:cs="Times New Roman"/>
          <w:szCs w:val="28"/>
        </w:rPr>
        <w:t>будівництво, реконструкція, капітальний ремонт централізованих інженерних систем тепло-, водопостачання, водовідведення, споруд очистки питної води і стоків;</w:t>
      </w:r>
    </w:p>
    <w:p w:rsidR="00C51CAE" w:rsidRPr="00C51CAE" w:rsidRDefault="00C51CAE" w:rsidP="00C51CAE">
      <w:pPr>
        <w:jc w:val="both"/>
        <w:rPr>
          <w:rFonts w:cs="Times New Roman"/>
          <w:szCs w:val="28"/>
        </w:rPr>
      </w:pPr>
      <w:r w:rsidRPr="00C51CAE">
        <w:rPr>
          <w:rFonts w:cs="Times New Roman"/>
          <w:szCs w:val="28"/>
        </w:rPr>
        <w:t>поетапнв комплексна термомодернізація будівель житлового фонду та бюджетної сфери;</w:t>
      </w:r>
    </w:p>
    <w:p w:rsidR="00C51CAE" w:rsidRPr="00C51CAE" w:rsidRDefault="00C51CAE" w:rsidP="00C51CAE">
      <w:pPr>
        <w:jc w:val="both"/>
        <w:rPr>
          <w:rFonts w:cs="Times New Roman"/>
          <w:szCs w:val="28"/>
        </w:rPr>
      </w:pPr>
      <w:r w:rsidRPr="00C51CAE">
        <w:rPr>
          <w:rFonts w:cs="Times New Roman"/>
          <w:szCs w:val="28"/>
        </w:rPr>
        <w:lastRenderedPageBreak/>
        <w:t>зменшення енергоємності виробництва послуг тепло-, водопостачання та водовідведення господарства;</w:t>
      </w:r>
    </w:p>
    <w:p w:rsidR="00C51CAE" w:rsidRPr="00C51CAE" w:rsidRDefault="00C51CAE" w:rsidP="00C51CAE">
      <w:pPr>
        <w:jc w:val="both"/>
        <w:rPr>
          <w:rFonts w:cs="Times New Roman"/>
          <w:szCs w:val="28"/>
        </w:rPr>
      </w:pPr>
      <w:r w:rsidRPr="00C51CAE">
        <w:rPr>
          <w:rFonts w:cs="Times New Roman"/>
          <w:szCs w:val="28"/>
        </w:rPr>
        <w:t>скорочення непродуктивних втрат і витрат при наданні послуг комунального господарства;</w:t>
      </w:r>
    </w:p>
    <w:p w:rsidR="00C51CAE" w:rsidRPr="00C51CAE" w:rsidRDefault="00C51CAE" w:rsidP="00C51CAE">
      <w:pPr>
        <w:jc w:val="both"/>
        <w:rPr>
          <w:rFonts w:cs="Times New Roman"/>
          <w:szCs w:val="28"/>
        </w:rPr>
      </w:pPr>
      <w:r w:rsidRPr="00C51CAE">
        <w:rPr>
          <w:rFonts w:cs="Times New Roman"/>
          <w:szCs w:val="28"/>
        </w:rPr>
        <w:t xml:space="preserve"> поширення практики залучення фінансового ресурсу енергосервісних компаній для вирішення нагальних питань енергозбереження в бюджетній сфері; </w:t>
      </w:r>
    </w:p>
    <w:p w:rsidR="00C51CAE" w:rsidRPr="00C51CAE" w:rsidRDefault="00C51CAE" w:rsidP="00C51CAE">
      <w:pPr>
        <w:jc w:val="both"/>
        <w:rPr>
          <w:rFonts w:cs="Times New Roman"/>
          <w:szCs w:val="28"/>
        </w:rPr>
      </w:pPr>
      <w:r w:rsidRPr="00C51CAE">
        <w:rPr>
          <w:rFonts w:cs="Times New Roman"/>
          <w:szCs w:val="28"/>
        </w:rPr>
        <w:t>продовження практики часткового відшкодування населенню, ОСББ, ЖБК вартості енергоефективного обладнання та/або матеріалів, а також відсотків по залучених кредитах на енергоефективні заходи;</w:t>
      </w:r>
    </w:p>
    <w:p w:rsidR="00C51CAE" w:rsidRPr="00C51CAE" w:rsidRDefault="00C51CAE" w:rsidP="00C51CAE">
      <w:pPr>
        <w:jc w:val="both"/>
        <w:rPr>
          <w:rFonts w:cs="Times New Roman"/>
          <w:szCs w:val="28"/>
        </w:rPr>
      </w:pPr>
      <w:r w:rsidRPr="00C51CAE">
        <w:rPr>
          <w:rFonts w:cs="Times New Roman"/>
          <w:szCs w:val="28"/>
        </w:rPr>
        <w:t>завершення реалізації інвестиційних проєктів за участю міжнародних фінансових організацій для підвищення надійності і енергоефективності централізованого тепло-, водопостачання та водовідведення в м. Миколаїв: «Підвищення енергоефективності в секторі централізованого теплопостачання України» та «Розвиток системи водопостачання та водовідведення в місті Миколаїв»;</w:t>
      </w:r>
    </w:p>
    <w:p w:rsidR="00516761" w:rsidRPr="00C51CAE" w:rsidRDefault="00C51CAE" w:rsidP="00C51CAE">
      <w:pPr>
        <w:jc w:val="both"/>
        <w:rPr>
          <w:rFonts w:cs="Times New Roman"/>
          <w:szCs w:val="28"/>
        </w:rPr>
      </w:pPr>
      <w:r w:rsidRPr="00C51CAE">
        <w:rPr>
          <w:rFonts w:cs="Times New Roman"/>
          <w:szCs w:val="28"/>
        </w:rPr>
        <w:t>популяризація серед населення переваг державної і місцевих програм залучення фінансового ресурсу уповноважених фінансових установ на заходи з енергозбереження за рахунок часткового відшкодування як вартості енергозберігаючого обладнання та/або матеріалів так і відсотків по залучених кредитах на їх придбання.</w:t>
      </w:r>
    </w:p>
    <w:p w:rsidR="00F65A27" w:rsidRPr="00D70FAB" w:rsidRDefault="00E26DA4" w:rsidP="008B38AC">
      <w:pPr>
        <w:pStyle w:val="2"/>
      </w:pPr>
      <w:bookmarkStart w:id="67" w:name="_Toc56612228"/>
      <w:r>
        <w:t xml:space="preserve">1.2.9 </w:t>
      </w:r>
      <w:r w:rsidR="00F65A27" w:rsidRPr="00D70FAB">
        <w:t>Містобудування та архитектура</w:t>
      </w:r>
      <w:bookmarkEnd w:id="67"/>
    </w:p>
    <w:p w:rsidR="00F65A27" w:rsidRPr="00D70FAB" w:rsidRDefault="00F65A27" w:rsidP="00C51CAE">
      <w:pPr>
        <w:pStyle w:val="3"/>
        <w:spacing w:before="0" w:beforeAutospacing="0" w:after="0" w:afterAutospacing="0"/>
        <w:rPr>
          <w:sz w:val="28"/>
          <w:szCs w:val="28"/>
        </w:rPr>
      </w:pPr>
      <w:bookmarkStart w:id="68" w:name="_Toc56612229"/>
      <w:r w:rsidRPr="00D70FAB">
        <w:rPr>
          <w:sz w:val="28"/>
          <w:szCs w:val="28"/>
        </w:rPr>
        <w:t>Забезпечення громадян житлом</w:t>
      </w:r>
      <w:bookmarkEnd w:id="68"/>
    </w:p>
    <w:p w:rsidR="00C51CAE" w:rsidRDefault="00F65A27" w:rsidP="00C51CAE">
      <w:pPr>
        <w:jc w:val="both"/>
        <w:rPr>
          <w:rFonts w:eastAsia="Calibri" w:cs="Times New Roman"/>
          <w:szCs w:val="28"/>
          <w:lang w:val="uk-UA"/>
        </w:rPr>
      </w:pPr>
      <w:r w:rsidRPr="00D70FAB">
        <w:rPr>
          <w:rFonts w:eastAsia="Calibri" w:cs="Times New Roman"/>
          <w:szCs w:val="28"/>
          <w:lang w:val="uk-UA"/>
        </w:rPr>
        <w:t xml:space="preserve">Житлова сфера суттєво впливає на всі галузі економіки. </w:t>
      </w:r>
      <w:r w:rsidR="00C51CAE">
        <w:rPr>
          <w:rFonts w:eastAsia="Calibri" w:cs="Times New Roman"/>
          <w:szCs w:val="28"/>
          <w:lang w:val="uk-UA"/>
        </w:rPr>
        <w:t>Н</w:t>
      </w:r>
      <w:r w:rsidRPr="00D70FAB">
        <w:rPr>
          <w:rFonts w:eastAsia="Calibri" w:cs="Times New Roman"/>
          <w:szCs w:val="28"/>
          <w:lang w:val="uk-UA"/>
        </w:rPr>
        <w:t xml:space="preserve">езадовільні житлові умови </w:t>
      </w:r>
      <w:r w:rsidR="00C51CAE">
        <w:rPr>
          <w:rFonts w:eastAsia="Calibri" w:cs="Times New Roman"/>
          <w:szCs w:val="28"/>
          <w:lang w:val="uk-UA"/>
        </w:rPr>
        <w:t xml:space="preserve">є однією з умов </w:t>
      </w:r>
      <w:r w:rsidRPr="00D70FAB">
        <w:rPr>
          <w:rFonts w:eastAsia="Calibri" w:cs="Times New Roman"/>
          <w:szCs w:val="28"/>
          <w:lang w:val="uk-UA"/>
        </w:rPr>
        <w:t>міграційних процесів і відтоку з Миколаївської області висококваліфікованих фахівців та зниж</w:t>
      </w:r>
      <w:r w:rsidR="00C51CAE">
        <w:rPr>
          <w:rFonts w:eastAsia="Calibri" w:cs="Times New Roman"/>
          <w:szCs w:val="28"/>
          <w:lang w:val="uk-UA"/>
        </w:rPr>
        <w:t>ення</w:t>
      </w:r>
      <w:r w:rsidRPr="00D70FAB">
        <w:rPr>
          <w:rFonts w:eastAsia="Calibri" w:cs="Times New Roman"/>
          <w:szCs w:val="28"/>
          <w:lang w:val="uk-UA"/>
        </w:rPr>
        <w:t xml:space="preserve"> рів</w:t>
      </w:r>
      <w:r w:rsidR="00C51CAE">
        <w:rPr>
          <w:rFonts w:eastAsia="Calibri" w:cs="Times New Roman"/>
          <w:szCs w:val="28"/>
          <w:lang w:val="uk-UA"/>
        </w:rPr>
        <w:t>ня</w:t>
      </w:r>
      <w:r w:rsidRPr="00D70FAB">
        <w:rPr>
          <w:rFonts w:eastAsia="Calibri" w:cs="Times New Roman"/>
          <w:szCs w:val="28"/>
          <w:lang w:val="uk-UA"/>
        </w:rPr>
        <w:t xml:space="preserve"> народжуваності, що в свою чергу негативно позначається на соціально-економічному розвитку області в цілому та спаду обсягів будівництва житла. Потреба забезпечення власним житлом у Миколаївській області складає майже 16 тис. громадян. </w:t>
      </w:r>
    </w:p>
    <w:p w:rsidR="00F65A27" w:rsidRPr="00D70FAB" w:rsidRDefault="00F65A27" w:rsidP="00C51CAE">
      <w:pPr>
        <w:jc w:val="both"/>
        <w:rPr>
          <w:rFonts w:eastAsia="Calibri" w:cs="Times New Roman"/>
          <w:szCs w:val="28"/>
          <w:lang w:val="uk-UA"/>
        </w:rPr>
      </w:pPr>
      <w:r w:rsidRPr="00D70FAB">
        <w:rPr>
          <w:rFonts w:eastAsia="Calibri" w:cs="Times New Roman"/>
          <w:szCs w:val="28"/>
          <w:lang w:val="uk-UA"/>
        </w:rPr>
        <w:t xml:space="preserve">Реалізація державних житлових програм дозволить </w:t>
      </w:r>
      <w:r w:rsidR="00C51CAE" w:rsidRPr="00D70FAB">
        <w:rPr>
          <w:rFonts w:eastAsia="Calibri" w:cs="Times New Roman"/>
          <w:szCs w:val="28"/>
          <w:lang w:val="uk-UA"/>
        </w:rPr>
        <w:t>поліпш</w:t>
      </w:r>
      <w:r w:rsidR="00C51CAE">
        <w:rPr>
          <w:rFonts w:eastAsia="Calibri" w:cs="Times New Roman"/>
          <w:szCs w:val="28"/>
          <w:lang w:val="uk-UA"/>
        </w:rPr>
        <w:t xml:space="preserve">ити </w:t>
      </w:r>
      <w:r w:rsidR="00C51CAE" w:rsidRPr="00D70FAB">
        <w:rPr>
          <w:rFonts w:eastAsia="Calibri" w:cs="Times New Roman"/>
          <w:szCs w:val="28"/>
          <w:lang w:val="uk-UA"/>
        </w:rPr>
        <w:t>житлов</w:t>
      </w:r>
      <w:r w:rsidR="00C51CAE">
        <w:rPr>
          <w:rFonts w:eastAsia="Calibri" w:cs="Times New Roman"/>
          <w:szCs w:val="28"/>
          <w:lang w:val="uk-UA"/>
        </w:rPr>
        <w:t>і</w:t>
      </w:r>
      <w:r w:rsidR="00C51CAE" w:rsidRPr="00D70FAB">
        <w:rPr>
          <w:rFonts w:eastAsia="Calibri" w:cs="Times New Roman"/>
          <w:szCs w:val="28"/>
          <w:lang w:val="uk-UA"/>
        </w:rPr>
        <w:t xml:space="preserve"> умов</w:t>
      </w:r>
      <w:r w:rsidR="00C51CAE">
        <w:rPr>
          <w:rFonts w:eastAsia="Calibri" w:cs="Times New Roman"/>
          <w:szCs w:val="28"/>
          <w:lang w:val="uk-UA"/>
        </w:rPr>
        <w:t>и</w:t>
      </w:r>
      <w:r w:rsidR="00C51CAE" w:rsidRPr="00D70FAB">
        <w:rPr>
          <w:rFonts w:eastAsia="Calibri" w:cs="Times New Roman"/>
          <w:szCs w:val="28"/>
          <w:lang w:val="uk-UA"/>
        </w:rPr>
        <w:t xml:space="preserve"> </w:t>
      </w:r>
      <w:r w:rsidRPr="00D70FAB">
        <w:rPr>
          <w:rFonts w:eastAsia="Calibri" w:cs="Times New Roman"/>
          <w:szCs w:val="28"/>
          <w:lang w:val="uk-UA"/>
        </w:rPr>
        <w:t>широк</w:t>
      </w:r>
      <w:r w:rsidR="00C51CAE">
        <w:rPr>
          <w:rFonts w:eastAsia="Calibri" w:cs="Times New Roman"/>
          <w:szCs w:val="28"/>
          <w:lang w:val="uk-UA"/>
        </w:rPr>
        <w:t>ому</w:t>
      </w:r>
      <w:r w:rsidRPr="00D70FAB">
        <w:rPr>
          <w:rFonts w:eastAsia="Calibri" w:cs="Times New Roman"/>
          <w:szCs w:val="28"/>
          <w:lang w:val="uk-UA"/>
        </w:rPr>
        <w:t xml:space="preserve"> кол</w:t>
      </w:r>
      <w:r w:rsidR="00C51CAE">
        <w:rPr>
          <w:rFonts w:eastAsia="Calibri" w:cs="Times New Roman"/>
          <w:szCs w:val="28"/>
          <w:lang w:val="uk-UA"/>
        </w:rPr>
        <w:t>у</w:t>
      </w:r>
      <w:r w:rsidRPr="00D70FAB">
        <w:rPr>
          <w:rFonts w:eastAsia="Calibri" w:cs="Times New Roman"/>
          <w:szCs w:val="28"/>
          <w:lang w:val="uk-UA"/>
        </w:rPr>
        <w:t xml:space="preserve"> громадян,  що в свою чергу покращить економічну</w:t>
      </w:r>
      <w:r w:rsidR="00C51CAE">
        <w:rPr>
          <w:rFonts w:eastAsia="Calibri" w:cs="Times New Roman"/>
          <w:szCs w:val="28"/>
          <w:lang w:val="uk-UA"/>
        </w:rPr>
        <w:t xml:space="preserve"> та соціально-</w:t>
      </w:r>
      <w:r w:rsidRPr="00D70FAB">
        <w:rPr>
          <w:rFonts w:eastAsia="Calibri" w:cs="Times New Roman"/>
          <w:szCs w:val="28"/>
          <w:lang w:val="uk-UA"/>
        </w:rPr>
        <w:t>демографічну ситуацію в області.</w:t>
      </w:r>
    </w:p>
    <w:p w:rsidR="00C94E94" w:rsidRPr="00D70FAB" w:rsidRDefault="00C51CAE" w:rsidP="00C94E94">
      <w:pPr>
        <w:ind w:firstLine="708"/>
        <w:jc w:val="both"/>
        <w:rPr>
          <w:rFonts w:eastAsia="Calibri" w:cs="Times New Roman"/>
          <w:szCs w:val="28"/>
          <w:lang w:val="uk-UA"/>
        </w:rPr>
      </w:pPr>
      <w:r>
        <w:rPr>
          <w:rFonts w:eastAsia="Calibri" w:cs="Times New Roman"/>
          <w:szCs w:val="28"/>
          <w:lang w:val="uk-UA"/>
        </w:rPr>
        <w:t xml:space="preserve">Головними проблемами </w:t>
      </w:r>
      <w:r w:rsidR="00C94E94">
        <w:rPr>
          <w:rFonts w:eastAsia="Calibri" w:cs="Times New Roman"/>
          <w:szCs w:val="28"/>
          <w:lang w:val="uk-UA"/>
        </w:rPr>
        <w:t xml:space="preserve">є </w:t>
      </w:r>
      <w:r w:rsidR="00C94E94" w:rsidRPr="00D70FAB">
        <w:rPr>
          <w:rFonts w:eastAsia="Calibri" w:cs="Times New Roman"/>
          <w:szCs w:val="28"/>
          <w:lang w:val="uk-UA"/>
        </w:rPr>
        <w:t>відсутність або недостатність фінансування житлових програм з державного та місцев</w:t>
      </w:r>
      <w:r w:rsidR="009437EB">
        <w:rPr>
          <w:rFonts w:eastAsia="Calibri" w:cs="Times New Roman"/>
          <w:szCs w:val="28"/>
          <w:lang w:val="uk-UA"/>
        </w:rPr>
        <w:t>их</w:t>
      </w:r>
      <w:r w:rsidR="00C94E94" w:rsidRPr="00D70FAB">
        <w:rPr>
          <w:rFonts w:eastAsia="Calibri" w:cs="Times New Roman"/>
          <w:szCs w:val="28"/>
          <w:lang w:val="uk-UA"/>
        </w:rPr>
        <w:t xml:space="preserve"> бюджетів призводить до міграції за кордон молоді, молодих фахівців, працівників будівельної галузі, лікарів, вчителів тощо, що створює кризову ситуацію, як в будівельній галузі так і в інших галузях економіки (дефіцит кадрів). Житлова проблема молоді, учасників АТО/ООС та переселенців є визначальним негативним фактором, що змушує молодих спеціалістів покидати Україну.</w:t>
      </w:r>
    </w:p>
    <w:p w:rsidR="00F65A27" w:rsidRPr="00D70FAB" w:rsidRDefault="00C94E94" w:rsidP="00D70FAB">
      <w:pPr>
        <w:ind w:firstLine="708"/>
        <w:jc w:val="both"/>
        <w:rPr>
          <w:rFonts w:eastAsia="Calibri" w:cs="Times New Roman"/>
          <w:szCs w:val="28"/>
          <w:lang w:val="uk-UA"/>
        </w:rPr>
      </w:pPr>
      <w:r>
        <w:rPr>
          <w:rFonts w:eastAsia="Calibri" w:cs="Times New Roman"/>
          <w:szCs w:val="28"/>
          <w:lang w:val="uk-UA"/>
        </w:rPr>
        <w:t xml:space="preserve">Основним пріоритетом розвитку повинно стати </w:t>
      </w:r>
      <w:r w:rsidR="00F65A27" w:rsidRPr="00D70FAB">
        <w:rPr>
          <w:rFonts w:eastAsia="Calibri" w:cs="Times New Roman"/>
          <w:szCs w:val="28"/>
          <w:lang w:val="uk-UA"/>
        </w:rPr>
        <w:t>забезпечення житлом громадян, що потребують поліпшення житлових умов, шляхом надання пільгових кредитів та державної підтримки.</w:t>
      </w:r>
    </w:p>
    <w:p w:rsidR="0044391C" w:rsidRDefault="0044391C" w:rsidP="00C94E94">
      <w:pPr>
        <w:pStyle w:val="3"/>
        <w:spacing w:before="0" w:beforeAutospacing="0" w:after="0" w:afterAutospacing="0"/>
        <w:jc w:val="both"/>
        <w:rPr>
          <w:sz w:val="28"/>
          <w:szCs w:val="28"/>
        </w:rPr>
      </w:pPr>
      <w:bookmarkStart w:id="69" w:name="_Toc56612230"/>
    </w:p>
    <w:p w:rsidR="00F65A27" w:rsidRPr="00D70FAB" w:rsidRDefault="00F65A27" w:rsidP="00C94E94">
      <w:pPr>
        <w:pStyle w:val="3"/>
        <w:spacing w:before="0" w:beforeAutospacing="0" w:after="0" w:afterAutospacing="0"/>
        <w:jc w:val="both"/>
        <w:rPr>
          <w:sz w:val="28"/>
          <w:szCs w:val="28"/>
        </w:rPr>
      </w:pPr>
      <w:r w:rsidRPr="00D70FAB">
        <w:rPr>
          <w:sz w:val="28"/>
          <w:szCs w:val="28"/>
        </w:rPr>
        <w:lastRenderedPageBreak/>
        <w:t>Створення (функціонування) служби містобудівного кадастру Миколаївської облдержадміністрації</w:t>
      </w:r>
      <w:bookmarkEnd w:id="69"/>
      <w:r w:rsidRPr="00D70FAB">
        <w:rPr>
          <w:sz w:val="28"/>
          <w:szCs w:val="28"/>
        </w:rPr>
        <w:t xml:space="preserve"> </w:t>
      </w:r>
    </w:p>
    <w:p w:rsidR="00F65A27" w:rsidRPr="00D70FAB" w:rsidRDefault="00F65A27" w:rsidP="00D70FAB">
      <w:pPr>
        <w:ind w:firstLine="708"/>
        <w:jc w:val="both"/>
        <w:rPr>
          <w:rFonts w:eastAsia="Calibri" w:cs="Times New Roman"/>
          <w:szCs w:val="28"/>
          <w:lang w:val="uk-UA"/>
        </w:rPr>
      </w:pPr>
      <w:r w:rsidRPr="00D70FAB">
        <w:rPr>
          <w:rFonts w:eastAsia="Calibri" w:cs="Times New Roman"/>
          <w:szCs w:val="28"/>
          <w:lang w:val="uk-UA"/>
        </w:rPr>
        <w:t>Основною метою створення та функціонування системи містобудівного кадастру є раціональне використання земельних ресурсів, збільшення доходної частини бюджету, забезпечення суб’єктів містобудівної та інвестиційної діяльності актуальною комплексною, достовірною інформацією про діючі на території Миколаївської області містобудівні регламенти, про містобудівну цінність різних територій, їх фактичний стан та використання, а також про зміни об’єктів нерухомості у процесі містобудівної та інвестиційної діяльності.</w:t>
      </w:r>
    </w:p>
    <w:p w:rsidR="00C94E94" w:rsidRDefault="00F65A27" w:rsidP="00C94E94">
      <w:pPr>
        <w:ind w:firstLine="708"/>
        <w:jc w:val="both"/>
        <w:rPr>
          <w:rFonts w:eastAsia="Calibri" w:cs="Times New Roman"/>
          <w:szCs w:val="28"/>
          <w:lang w:val="uk-UA"/>
        </w:rPr>
      </w:pPr>
      <w:r w:rsidRPr="00D70FAB">
        <w:rPr>
          <w:rFonts w:eastAsia="Calibri" w:cs="Times New Roman"/>
          <w:szCs w:val="28"/>
          <w:lang w:val="uk-UA"/>
        </w:rPr>
        <w:t xml:space="preserve">Містобудівний кадастр стане основним інструментом державного управління містобудівною діяльністю на території області. </w:t>
      </w:r>
    </w:p>
    <w:p w:rsidR="00F65A27" w:rsidRPr="00C94E94" w:rsidRDefault="00C94E94" w:rsidP="00C94E94">
      <w:pPr>
        <w:ind w:firstLine="708"/>
        <w:jc w:val="both"/>
        <w:rPr>
          <w:rFonts w:cs="Times New Roman"/>
          <w:szCs w:val="28"/>
          <w:lang w:val="uk-UA"/>
        </w:rPr>
      </w:pPr>
      <w:r>
        <w:rPr>
          <w:rFonts w:eastAsia="Calibri" w:cs="Times New Roman"/>
          <w:szCs w:val="28"/>
          <w:lang w:val="uk-UA"/>
        </w:rPr>
        <w:t xml:space="preserve">Головними </w:t>
      </w:r>
      <w:r w:rsidR="00F65A27" w:rsidRPr="00C94E94">
        <w:rPr>
          <w:rFonts w:cs="Times New Roman"/>
          <w:szCs w:val="28"/>
          <w:lang w:val="uk-UA"/>
        </w:rPr>
        <w:t>проблем</w:t>
      </w:r>
      <w:r w:rsidRPr="00C94E94">
        <w:rPr>
          <w:rFonts w:cs="Times New Roman"/>
          <w:szCs w:val="28"/>
          <w:lang w:val="uk-UA"/>
        </w:rPr>
        <w:t>ам</w:t>
      </w:r>
      <w:r w:rsidR="00F65A27" w:rsidRPr="00C94E94">
        <w:rPr>
          <w:rFonts w:cs="Times New Roman"/>
          <w:szCs w:val="28"/>
          <w:lang w:val="uk-UA"/>
        </w:rPr>
        <w:t>и</w:t>
      </w:r>
      <w:r>
        <w:rPr>
          <w:rFonts w:cs="Times New Roman"/>
          <w:szCs w:val="28"/>
          <w:lang w:val="uk-UA"/>
        </w:rPr>
        <w:t xml:space="preserve"> під час відсутності обласної служби містобудівного кадастру є</w:t>
      </w:r>
      <w:r w:rsidR="00F65A27" w:rsidRPr="00C94E94">
        <w:rPr>
          <w:rFonts w:cs="Times New Roman"/>
          <w:szCs w:val="28"/>
          <w:lang w:val="uk-UA"/>
        </w:rPr>
        <w:t>:</w:t>
      </w:r>
    </w:p>
    <w:p w:rsidR="00F65A27" w:rsidRPr="00D70FAB" w:rsidRDefault="00F65A27" w:rsidP="00D70FAB">
      <w:pPr>
        <w:ind w:firstLine="708"/>
        <w:jc w:val="both"/>
        <w:rPr>
          <w:rFonts w:eastAsia="Calibri" w:cs="Times New Roman"/>
          <w:szCs w:val="28"/>
          <w:lang w:val="uk-UA"/>
        </w:rPr>
      </w:pPr>
      <w:r w:rsidRPr="00D70FAB">
        <w:rPr>
          <w:rFonts w:eastAsia="Calibri" w:cs="Times New Roman"/>
          <w:szCs w:val="28"/>
          <w:lang w:val="uk-UA"/>
        </w:rPr>
        <w:t>не раціональне використання територій усіх форм власності;</w:t>
      </w:r>
    </w:p>
    <w:p w:rsidR="00F65A27" w:rsidRPr="00D70FAB" w:rsidRDefault="00F65A27" w:rsidP="00D70FAB">
      <w:pPr>
        <w:ind w:firstLine="708"/>
        <w:jc w:val="both"/>
        <w:rPr>
          <w:rFonts w:eastAsia="Calibri" w:cs="Times New Roman"/>
          <w:szCs w:val="28"/>
          <w:lang w:val="uk-UA"/>
        </w:rPr>
      </w:pPr>
      <w:r w:rsidRPr="00D70FAB">
        <w:rPr>
          <w:rFonts w:eastAsia="Calibri" w:cs="Times New Roman"/>
          <w:szCs w:val="28"/>
          <w:lang w:val="uk-UA"/>
        </w:rPr>
        <w:t>відсутність моніторингу містобудівної цінності територій та сприяння їх включення до ринкового обігу;</w:t>
      </w:r>
    </w:p>
    <w:p w:rsidR="00F65A27" w:rsidRPr="00D70FAB" w:rsidRDefault="00F65A27" w:rsidP="00D70FAB">
      <w:pPr>
        <w:ind w:firstLine="708"/>
        <w:jc w:val="both"/>
        <w:rPr>
          <w:rFonts w:eastAsia="Calibri" w:cs="Times New Roman"/>
          <w:szCs w:val="28"/>
          <w:lang w:val="uk-UA"/>
        </w:rPr>
      </w:pPr>
      <w:r w:rsidRPr="00D70FAB">
        <w:rPr>
          <w:rFonts w:eastAsia="Calibri" w:cs="Times New Roman"/>
          <w:szCs w:val="28"/>
          <w:lang w:val="uk-UA"/>
        </w:rPr>
        <w:t>відсутність єдиної електронної інформаційної системи, для задоволення потреб органів державної влади, органів місцевого самоврядування, фізичних і юридичних осіб.</w:t>
      </w:r>
    </w:p>
    <w:p w:rsidR="00C94E94" w:rsidRDefault="00C94E94" w:rsidP="00C94E94">
      <w:pPr>
        <w:pStyle w:val="af1"/>
        <w:ind w:firstLine="709"/>
        <w:jc w:val="both"/>
        <w:rPr>
          <w:rFonts w:ascii="Times New Roman" w:hAnsi="Times New Roman" w:cs="Times New Roman"/>
          <w:sz w:val="28"/>
          <w:szCs w:val="28"/>
          <w:lang w:val="uk-UA"/>
        </w:rPr>
      </w:pPr>
      <w:r w:rsidRPr="00C94E94">
        <w:rPr>
          <w:rFonts w:ascii="Times New Roman" w:hAnsi="Times New Roman" w:cs="Times New Roman"/>
          <w:sz w:val="28"/>
          <w:szCs w:val="28"/>
          <w:lang w:val="uk-UA"/>
        </w:rPr>
        <w:t xml:space="preserve">Основні </w:t>
      </w:r>
      <w:r w:rsidR="00F65A27" w:rsidRPr="00C94E94">
        <w:rPr>
          <w:rFonts w:ascii="Times New Roman" w:hAnsi="Times New Roman" w:cs="Times New Roman"/>
          <w:sz w:val="28"/>
          <w:szCs w:val="28"/>
          <w:lang w:val="uk-UA"/>
        </w:rPr>
        <w:t xml:space="preserve"> пріоритети</w:t>
      </w:r>
      <w:r w:rsidRPr="00C94E94">
        <w:rPr>
          <w:rFonts w:ascii="Times New Roman" w:hAnsi="Times New Roman" w:cs="Times New Roman"/>
          <w:sz w:val="28"/>
          <w:szCs w:val="28"/>
          <w:lang w:val="uk-UA"/>
        </w:rPr>
        <w:t xml:space="preserve"> створення служби містобудівного кадастру полягають у: </w:t>
      </w:r>
    </w:p>
    <w:p w:rsidR="00F65A27" w:rsidRPr="00C94E94" w:rsidRDefault="00F65A27" w:rsidP="00C94E94">
      <w:pPr>
        <w:pStyle w:val="af1"/>
        <w:ind w:firstLine="709"/>
        <w:jc w:val="both"/>
        <w:rPr>
          <w:rFonts w:ascii="Times New Roman" w:hAnsi="Times New Roman" w:cs="Times New Roman"/>
          <w:sz w:val="28"/>
          <w:szCs w:val="28"/>
          <w:lang w:val="uk-UA"/>
        </w:rPr>
      </w:pPr>
      <w:r w:rsidRPr="00C94E94">
        <w:rPr>
          <w:rFonts w:ascii="Times New Roman" w:hAnsi="Times New Roman" w:cs="Times New Roman"/>
          <w:sz w:val="28"/>
          <w:szCs w:val="28"/>
          <w:lang w:val="uk-UA"/>
        </w:rPr>
        <w:t>формуванн</w:t>
      </w:r>
      <w:r w:rsidR="00C94E94">
        <w:rPr>
          <w:rFonts w:ascii="Times New Roman" w:hAnsi="Times New Roman" w:cs="Times New Roman"/>
          <w:sz w:val="28"/>
          <w:szCs w:val="28"/>
          <w:lang w:val="uk-UA"/>
        </w:rPr>
        <w:t>і</w:t>
      </w:r>
      <w:r w:rsidRPr="00C94E94">
        <w:rPr>
          <w:rFonts w:ascii="Times New Roman" w:hAnsi="Times New Roman" w:cs="Times New Roman"/>
          <w:sz w:val="28"/>
          <w:szCs w:val="28"/>
          <w:lang w:val="uk-UA"/>
        </w:rPr>
        <w:t xml:space="preserve"> і веденн</w:t>
      </w:r>
      <w:r w:rsidR="00C94E94">
        <w:rPr>
          <w:rFonts w:ascii="Times New Roman" w:hAnsi="Times New Roman" w:cs="Times New Roman"/>
          <w:sz w:val="28"/>
          <w:szCs w:val="28"/>
          <w:lang w:val="uk-UA"/>
        </w:rPr>
        <w:t>і</w:t>
      </w:r>
      <w:r w:rsidRPr="00C94E94">
        <w:rPr>
          <w:rFonts w:ascii="Times New Roman" w:hAnsi="Times New Roman" w:cs="Times New Roman"/>
          <w:sz w:val="28"/>
          <w:szCs w:val="28"/>
          <w:lang w:val="uk-UA"/>
        </w:rPr>
        <w:t xml:space="preserve"> бази даних про нормативно-правові акти у сфері містобудування, а також будівельні норми, державні стандарти і правила;</w:t>
      </w:r>
    </w:p>
    <w:p w:rsidR="00F65A27" w:rsidRPr="00D70FAB" w:rsidRDefault="00F65A27" w:rsidP="00D70FAB">
      <w:pPr>
        <w:ind w:firstLine="708"/>
        <w:jc w:val="both"/>
        <w:rPr>
          <w:rFonts w:eastAsia="Calibri" w:cs="Times New Roman"/>
          <w:szCs w:val="28"/>
          <w:lang w:val="uk-UA"/>
        </w:rPr>
      </w:pPr>
      <w:r w:rsidRPr="00D70FAB">
        <w:rPr>
          <w:rFonts w:eastAsia="Calibri" w:cs="Times New Roman"/>
          <w:szCs w:val="28"/>
          <w:lang w:val="uk-UA"/>
        </w:rPr>
        <w:t>перех</w:t>
      </w:r>
      <w:r w:rsidR="00C94E94">
        <w:rPr>
          <w:rFonts w:eastAsia="Calibri" w:cs="Times New Roman"/>
          <w:szCs w:val="28"/>
          <w:lang w:val="uk-UA"/>
        </w:rPr>
        <w:t>оді</w:t>
      </w:r>
      <w:r w:rsidRPr="00D70FAB">
        <w:rPr>
          <w:rFonts w:eastAsia="Calibri" w:cs="Times New Roman"/>
          <w:szCs w:val="28"/>
          <w:lang w:val="uk-UA"/>
        </w:rPr>
        <w:t xml:space="preserve"> у цифровий формат і введенн</w:t>
      </w:r>
      <w:r w:rsidR="00C94E94">
        <w:rPr>
          <w:rFonts w:eastAsia="Calibri" w:cs="Times New Roman"/>
          <w:szCs w:val="28"/>
          <w:lang w:val="uk-UA"/>
        </w:rPr>
        <w:t>і</w:t>
      </w:r>
      <w:r w:rsidRPr="00D70FAB">
        <w:rPr>
          <w:rFonts w:eastAsia="Calibri" w:cs="Times New Roman"/>
          <w:szCs w:val="28"/>
          <w:lang w:val="uk-UA"/>
        </w:rPr>
        <w:t xml:space="preserve"> до бази даних містобудівного кадастру наявної картографічної та топографо-геодезичної інформації, затвердженої містобудівної документації, даних про адміністративно-територіальний устрій і забудову населених пунктів;</w:t>
      </w:r>
    </w:p>
    <w:p w:rsidR="00F65A27" w:rsidRPr="00D70FAB" w:rsidRDefault="00F65A27" w:rsidP="00D70FAB">
      <w:pPr>
        <w:ind w:firstLine="708"/>
        <w:jc w:val="both"/>
        <w:rPr>
          <w:rFonts w:eastAsia="Calibri" w:cs="Times New Roman"/>
          <w:szCs w:val="28"/>
          <w:lang w:val="uk-UA"/>
        </w:rPr>
      </w:pPr>
      <w:r w:rsidRPr="00D70FAB">
        <w:rPr>
          <w:rFonts w:eastAsia="Calibri" w:cs="Times New Roman"/>
          <w:szCs w:val="28"/>
          <w:lang w:val="uk-UA"/>
        </w:rPr>
        <w:t>формуванн</w:t>
      </w:r>
      <w:r w:rsidR="00C94E94">
        <w:rPr>
          <w:rFonts w:eastAsia="Calibri" w:cs="Times New Roman"/>
          <w:szCs w:val="28"/>
          <w:lang w:val="uk-UA"/>
        </w:rPr>
        <w:t>і</w:t>
      </w:r>
      <w:r w:rsidRPr="00D70FAB">
        <w:rPr>
          <w:rFonts w:eastAsia="Calibri" w:cs="Times New Roman"/>
          <w:szCs w:val="28"/>
          <w:lang w:val="uk-UA"/>
        </w:rPr>
        <w:t xml:space="preserve"> програмно-технічного комплексу геопросторових даних містобудівного кадастру та системи захисту кадастрової інформації;</w:t>
      </w:r>
    </w:p>
    <w:p w:rsidR="00F65A27" w:rsidRPr="00D70FAB" w:rsidRDefault="00F65A27" w:rsidP="00D70FAB">
      <w:pPr>
        <w:ind w:firstLine="708"/>
        <w:jc w:val="both"/>
        <w:rPr>
          <w:rFonts w:eastAsia="Calibri" w:cs="Times New Roman"/>
          <w:szCs w:val="28"/>
          <w:lang w:val="uk-UA"/>
        </w:rPr>
      </w:pPr>
      <w:r w:rsidRPr="00D70FAB">
        <w:rPr>
          <w:rFonts w:eastAsia="Calibri" w:cs="Times New Roman"/>
          <w:szCs w:val="28"/>
          <w:lang w:val="uk-UA"/>
        </w:rPr>
        <w:t>фіксаці</w:t>
      </w:r>
      <w:r w:rsidR="00C94E94">
        <w:rPr>
          <w:rFonts w:eastAsia="Calibri" w:cs="Times New Roman"/>
          <w:szCs w:val="28"/>
          <w:lang w:val="uk-UA"/>
        </w:rPr>
        <w:t>ї</w:t>
      </w:r>
      <w:r w:rsidRPr="00D70FAB">
        <w:rPr>
          <w:rFonts w:eastAsia="Calibri" w:cs="Times New Roman"/>
          <w:szCs w:val="28"/>
          <w:lang w:val="uk-UA"/>
        </w:rPr>
        <w:t xml:space="preserve"> результатів моніторингу стану розроблення і реалізації генеральних планів населених пунктів, планів зонування територій (зонінгів) та детальних планів територій;</w:t>
      </w:r>
    </w:p>
    <w:p w:rsidR="00F65A27" w:rsidRPr="00D70FAB" w:rsidRDefault="00F65A27" w:rsidP="00D70FAB">
      <w:pPr>
        <w:ind w:firstLine="708"/>
        <w:jc w:val="both"/>
        <w:rPr>
          <w:rFonts w:cs="Times New Roman"/>
          <w:szCs w:val="28"/>
          <w:lang w:val="uk-UA"/>
        </w:rPr>
      </w:pPr>
      <w:r w:rsidRPr="00D70FAB">
        <w:rPr>
          <w:rFonts w:eastAsia="Calibri" w:cs="Times New Roman"/>
          <w:szCs w:val="28"/>
          <w:lang w:val="uk-UA"/>
        </w:rPr>
        <w:t>створенн</w:t>
      </w:r>
      <w:r w:rsidR="00C94E94">
        <w:rPr>
          <w:rFonts w:eastAsia="Calibri" w:cs="Times New Roman"/>
          <w:szCs w:val="28"/>
          <w:lang w:val="uk-UA"/>
        </w:rPr>
        <w:t>і</w:t>
      </w:r>
      <w:r w:rsidRPr="00D70FAB">
        <w:rPr>
          <w:rFonts w:eastAsia="Calibri" w:cs="Times New Roman"/>
          <w:szCs w:val="28"/>
          <w:lang w:val="uk-UA"/>
        </w:rPr>
        <w:t xml:space="preserve"> єдиного простору між суб’єктами інформаційного обміну містобудівного кадастру</w:t>
      </w:r>
      <w:r w:rsidRPr="00D70FAB">
        <w:rPr>
          <w:rFonts w:cs="Times New Roman"/>
          <w:szCs w:val="28"/>
          <w:lang w:val="uk-UA"/>
        </w:rPr>
        <w:t>.</w:t>
      </w:r>
    </w:p>
    <w:p w:rsidR="00D9668E" w:rsidRPr="00D70FAB" w:rsidRDefault="00E26DA4" w:rsidP="008B38AC">
      <w:pPr>
        <w:pStyle w:val="2"/>
      </w:pPr>
      <w:bookmarkStart w:id="70" w:name="_Toc56612231"/>
      <w:r>
        <w:t xml:space="preserve">1.2.10 </w:t>
      </w:r>
      <w:r w:rsidR="00395CBE">
        <w:t xml:space="preserve">Безпечне довкілля та </w:t>
      </w:r>
      <w:r w:rsidR="00D75EFA">
        <w:t>е</w:t>
      </w:r>
      <w:r w:rsidR="00D9668E" w:rsidRPr="00D70FAB">
        <w:t>кологі</w:t>
      </w:r>
      <w:r w:rsidR="00395CBE">
        <w:t>чна політика</w:t>
      </w:r>
      <w:bookmarkEnd w:id="70"/>
    </w:p>
    <w:p w:rsidR="00D9668E" w:rsidRPr="00D70FAB" w:rsidRDefault="00D9668E" w:rsidP="00D70FAB">
      <w:pPr>
        <w:pStyle w:val="3"/>
        <w:spacing w:before="0" w:beforeAutospacing="0" w:after="0" w:afterAutospacing="0"/>
        <w:rPr>
          <w:sz w:val="28"/>
          <w:szCs w:val="28"/>
        </w:rPr>
      </w:pPr>
      <w:bookmarkStart w:id="71" w:name="_Toc56612232"/>
      <w:r w:rsidRPr="00D70FAB">
        <w:rPr>
          <w:sz w:val="28"/>
          <w:szCs w:val="28"/>
        </w:rPr>
        <w:t>Охорона атмосферного повітря</w:t>
      </w:r>
      <w:bookmarkEnd w:id="71"/>
    </w:p>
    <w:p w:rsidR="00D9668E" w:rsidRPr="00D70FAB" w:rsidRDefault="00D9668E" w:rsidP="00D70FAB">
      <w:pPr>
        <w:pStyle w:val="a3"/>
        <w:widowControl w:val="0"/>
        <w:autoSpaceDE w:val="0"/>
        <w:autoSpaceDN w:val="0"/>
        <w:adjustRightInd w:val="0"/>
        <w:ind w:left="0"/>
        <w:jc w:val="both"/>
        <w:rPr>
          <w:rFonts w:cs="Times New Roman"/>
          <w:szCs w:val="28"/>
          <w:lang w:val="uk-UA"/>
        </w:rPr>
      </w:pPr>
      <w:r w:rsidRPr="00D70FAB">
        <w:rPr>
          <w:rFonts w:cs="Times New Roman"/>
          <w:szCs w:val="28"/>
          <w:lang w:val="uk-UA"/>
        </w:rPr>
        <w:t xml:space="preserve">Миколаївська область не входить до переліку регіонів з високим забрудненням атмосфери, що зумовлено відсутністю підприємств хімічної та вугільної промисловості. </w:t>
      </w:r>
      <w:r w:rsidR="00AB500C" w:rsidRPr="00D70FAB">
        <w:rPr>
          <w:rFonts w:cs="Times New Roman"/>
          <w:szCs w:val="28"/>
          <w:lang w:val="uk-UA"/>
        </w:rPr>
        <w:t>Р</w:t>
      </w:r>
      <w:r w:rsidRPr="00D70FAB">
        <w:rPr>
          <w:rFonts w:cs="Times New Roman"/>
          <w:szCs w:val="28"/>
          <w:lang w:val="uk-UA"/>
        </w:rPr>
        <w:t>івень</w:t>
      </w:r>
      <w:r w:rsidR="00AB500C" w:rsidRPr="00D70FAB">
        <w:rPr>
          <w:rFonts w:cs="Times New Roman"/>
          <w:szCs w:val="28"/>
          <w:lang w:val="uk-UA"/>
        </w:rPr>
        <w:t xml:space="preserve"> </w:t>
      </w:r>
      <w:r w:rsidRPr="00D70FAB">
        <w:rPr>
          <w:rFonts w:cs="Times New Roman"/>
          <w:szCs w:val="28"/>
          <w:lang w:val="uk-UA"/>
        </w:rPr>
        <w:t xml:space="preserve"> техногенного навантаження на навколишнє природне середовище Миколаївської області нижчий, порівняно з середнім по Україні. У 2019 році в розрахунку на 1 км² території регіону припадало 0,49 т викинутих в атмосферу забруднюючих речовин від стаціонарних джерел. В середньому по країні зазначені показники становили 4,27</w:t>
      </w:r>
      <w:r w:rsidR="00461AFD">
        <w:rPr>
          <w:rFonts w:cs="Times New Roman"/>
          <w:szCs w:val="28"/>
          <w:lang w:val="uk-UA"/>
        </w:rPr>
        <w:t> </w:t>
      </w:r>
      <w:r w:rsidRPr="00D70FAB">
        <w:rPr>
          <w:rFonts w:cs="Times New Roman"/>
          <w:szCs w:val="28"/>
          <w:lang w:val="uk-UA"/>
        </w:rPr>
        <w:t xml:space="preserve">т. Протягом 2019 року в атмосферне повітря області надійшло зі стаціонарних джерел забруднення </w:t>
      </w:r>
      <w:r w:rsidRPr="00D70FAB">
        <w:rPr>
          <w:rFonts w:cs="Times New Roman"/>
          <w:szCs w:val="28"/>
          <w:lang w:val="uk-UA"/>
        </w:rPr>
        <w:lastRenderedPageBreak/>
        <w:t>12,07</w:t>
      </w:r>
      <w:r w:rsidR="002E1A82" w:rsidRPr="00D70FAB">
        <w:rPr>
          <w:rFonts w:cs="Times New Roman"/>
          <w:szCs w:val="28"/>
          <w:lang w:val="uk-UA"/>
        </w:rPr>
        <w:t> </w:t>
      </w:r>
      <w:r w:rsidRPr="00D70FAB">
        <w:rPr>
          <w:rFonts w:cs="Times New Roman"/>
          <w:szCs w:val="28"/>
          <w:lang w:val="uk-UA"/>
        </w:rPr>
        <w:t>тис.</w:t>
      </w:r>
      <w:r w:rsidR="002E1A82" w:rsidRPr="00D70FAB">
        <w:rPr>
          <w:rFonts w:cs="Times New Roman"/>
          <w:szCs w:val="28"/>
          <w:lang w:val="uk-UA"/>
        </w:rPr>
        <w:t> </w:t>
      </w:r>
      <w:r w:rsidRPr="00D70FAB">
        <w:rPr>
          <w:rFonts w:cs="Times New Roman"/>
          <w:szCs w:val="28"/>
          <w:lang w:val="uk-UA"/>
        </w:rPr>
        <w:t>т забруднюючих речовин, що на 1026 т, або на 7,8</w:t>
      </w:r>
      <w:r w:rsidR="00E0538D" w:rsidRPr="00D70FAB">
        <w:rPr>
          <w:rFonts w:cs="Times New Roman"/>
          <w:szCs w:val="28"/>
          <w:lang w:val="uk-UA"/>
        </w:rPr>
        <w:t> %</w:t>
      </w:r>
      <w:r w:rsidRPr="00D70FAB">
        <w:rPr>
          <w:rFonts w:cs="Times New Roman"/>
          <w:szCs w:val="28"/>
          <w:lang w:val="uk-UA"/>
        </w:rPr>
        <w:t xml:space="preserve"> менше, порівняно з 2018</w:t>
      </w:r>
      <w:r w:rsidR="002E1A82" w:rsidRPr="00D70FAB">
        <w:rPr>
          <w:rFonts w:cs="Times New Roman"/>
          <w:szCs w:val="28"/>
          <w:lang w:val="uk-UA"/>
        </w:rPr>
        <w:t> </w:t>
      </w:r>
      <w:r w:rsidRPr="00D70FAB">
        <w:rPr>
          <w:rFonts w:cs="Times New Roman"/>
          <w:szCs w:val="28"/>
          <w:lang w:val="uk-UA"/>
        </w:rPr>
        <w:t>роком. Крім того, в атмосферу від стаціонарних джерел забруднення викинуто 2,15 млн т діоксиду вуглецю (парникового газу), який впливає на зміну клімату. Порівняно з 2018 роком викиди діоксиду вуглецю збільшилися на 0,12 млн т, що на 6</w:t>
      </w:r>
      <w:r w:rsidR="00E0538D" w:rsidRPr="00D70FAB">
        <w:rPr>
          <w:rFonts w:cs="Times New Roman"/>
          <w:szCs w:val="28"/>
          <w:lang w:val="uk-UA"/>
        </w:rPr>
        <w:t> %</w:t>
      </w:r>
      <w:r w:rsidRPr="00D70FAB">
        <w:rPr>
          <w:rFonts w:cs="Times New Roman"/>
          <w:szCs w:val="28"/>
          <w:lang w:val="uk-UA"/>
        </w:rPr>
        <w:t xml:space="preserve"> більше, порівняно з 2017 роком. </w:t>
      </w:r>
    </w:p>
    <w:p w:rsidR="00724DE0" w:rsidRPr="00D70FAB" w:rsidRDefault="00724DE0" w:rsidP="00724DE0">
      <w:pPr>
        <w:pStyle w:val="a3"/>
        <w:widowControl w:val="0"/>
        <w:autoSpaceDE w:val="0"/>
        <w:autoSpaceDN w:val="0"/>
        <w:adjustRightInd w:val="0"/>
        <w:ind w:left="0"/>
        <w:jc w:val="both"/>
        <w:rPr>
          <w:rFonts w:cs="Times New Roman"/>
          <w:szCs w:val="28"/>
          <w:lang w:val="uk-UA"/>
        </w:rPr>
      </w:pPr>
      <w:r w:rsidRPr="00D70FAB">
        <w:rPr>
          <w:rFonts w:cs="Times New Roman"/>
          <w:szCs w:val="28"/>
          <w:lang w:val="uk-UA"/>
        </w:rPr>
        <w:t>До найбільших забруднювачів атмосферного повітря  відносяться такі підприємства: ТОВ «Миколаївський глиноземний завод», ПАТ «Миколаївгаз», «ЮГЦемент» філія ПрАТ «Дікергофф Цемент Україна», Миколаївське ЛВУМГ ПАТ «Укртрансгаз», сумарні викиди яких склали 6,523 тис. т, або 54 %, від викидів усіх стаціонарних джерел.</w:t>
      </w:r>
    </w:p>
    <w:p w:rsidR="00D9668E" w:rsidRPr="00D70FAB" w:rsidRDefault="00D9668E" w:rsidP="00D70FAB">
      <w:pPr>
        <w:pStyle w:val="a3"/>
        <w:widowControl w:val="0"/>
        <w:autoSpaceDE w:val="0"/>
        <w:autoSpaceDN w:val="0"/>
        <w:adjustRightInd w:val="0"/>
        <w:ind w:left="0"/>
        <w:jc w:val="both"/>
        <w:rPr>
          <w:rFonts w:cs="Times New Roman"/>
          <w:szCs w:val="28"/>
          <w:lang w:val="uk-UA"/>
        </w:rPr>
      </w:pPr>
      <w:r w:rsidRPr="00D70FAB">
        <w:rPr>
          <w:rFonts w:cs="Times New Roman"/>
          <w:szCs w:val="28"/>
          <w:lang w:val="uk-UA"/>
        </w:rPr>
        <w:t>Пересувні джерела є найбільшими забруднювачами атмосферного повітря в області, частка забруднюючих речовин в загальному обсягу викидів до 2016 становила біля 60</w:t>
      </w:r>
      <w:r w:rsidR="00E0538D" w:rsidRPr="00D70FAB">
        <w:rPr>
          <w:rFonts w:cs="Times New Roman"/>
          <w:szCs w:val="28"/>
          <w:lang w:val="uk-UA"/>
        </w:rPr>
        <w:t> %</w:t>
      </w:r>
      <w:r w:rsidRPr="00D70FAB">
        <w:rPr>
          <w:rFonts w:cs="Times New Roman"/>
          <w:szCs w:val="28"/>
          <w:lang w:val="uk-UA"/>
        </w:rPr>
        <w:t>.</w:t>
      </w:r>
    </w:p>
    <w:p w:rsidR="00D9668E" w:rsidRPr="00D70FAB" w:rsidRDefault="00D9668E" w:rsidP="00D70FAB">
      <w:pPr>
        <w:pStyle w:val="a3"/>
        <w:widowControl w:val="0"/>
        <w:autoSpaceDE w:val="0"/>
        <w:autoSpaceDN w:val="0"/>
        <w:adjustRightInd w:val="0"/>
        <w:ind w:left="0"/>
        <w:jc w:val="both"/>
        <w:rPr>
          <w:rFonts w:cs="Times New Roman"/>
          <w:szCs w:val="28"/>
          <w:lang w:val="uk-UA"/>
        </w:rPr>
      </w:pPr>
      <w:r w:rsidRPr="00D70FAB">
        <w:rPr>
          <w:rFonts w:cs="Times New Roman"/>
          <w:szCs w:val="28"/>
          <w:lang w:val="uk-UA"/>
        </w:rPr>
        <w:t>Серед усіх</w:t>
      </w:r>
      <w:r w:rsidRPr="00D70FAB">
        <w:rPr>
          <w:rFonts w:cs="Times New Roman"/>
          <w:color w:val="000000" w:themeColor="text1"/>
          <w:szCs w:val="28"/>
        </w:rPr>
        <w:t xml:space="preserve"> </w:t>
      </w:r>
      <w:r w:rsidRPr="00D70FAB">
        <w:rPr>
          <w:rFonts w:cs="Times New Roman"/>
          <w:szCs w:val="28"/>
          <w:lang w:val="uk-UA"/>
        </w:rPr>
        <w:t>пересувних джерел забруднення автотранспорт був і залишається найбільшим забруднювачем атмосферного повітря в області.</w:t>
      </w:r>
    </w:p>
    <w:p w:rsidR="00D9668E" w:rsidRPr="00724DE0" w:rsidRDefault="00D9668E" w:rsidP="00D70FAB">
      <w:pPr>
        <w:pStyle w:val="af1"/>
        <w:ind w:firstLine="709"/>
        <w:jc w:val="both"/>
        <w:rPr>
          <w:rFonts w:ascii="Times New Roman" w:hAnsi="Times New Roman" w:cs="Times New Roman"/>
          <w:sz w:val="28"/>
          <w:szCs w:val="28"/>
          <w:lang w:val="uk-UA"/>
        </w:rPr>
      </w:pPr>
      <w:r w:rsidRPr="00724DE0">
        <w:rPr>
          <w:rFonts w:ascii="Times New Roman" w:hAnsi="Times New Roman" w:cs="Times New Roman"/>
          <w:sz w:val="28"/>
          <w:szCs w:val="28"/>
          <w:lang w:val="uk-UA"/>
        </w:rPr>
        <w:t>Актуальн</w:t>
      </w:r>
      <w:r w:rsidR="00724DE0" w:rsidRPr="00724DE0">
        <w:rPr>
          <w:rFonts w:ascii="Times New Roman" w:hAnsi="Times New Roman" w:cs="Times New Roman"/>
          <w:sz w:val="28"/>
          <w:szCs w:val="28"/>
          <w:lang w:val="uk-UA"/>
        </w:rPr>
        <w:t>ими</w:t>
      </w:r>
      <w:r w:rsidRPr="00724DE0">
        <w:rPr>
          <w:rFonts w:ascii="Times New Roman" w:hAnsi="Times New Roman" w:cs="Times New Roman"/>
          <w:sz w:val="28"/>
          <w:szCs w:val="28"/>
          <w:lang w:val="uk-UA"/>
        </w:rPr>
        <w:t xml:space="preserve"> проблем</w:t>
      </w:r>
      <w:r w:rsidR="00724DE0" w:rsidRPr="00724DE0">
        <w:rPr>
          <w:rFonts w:ascii="Times New Roman" w:hAnsi="Times New Roman" w:cs="Times New Roman"/>
          <w:sz w:val="28"/>
          <w:szCs w:val="28"/>
          <w:lang w:val="uk-UA"/>
        </w:rPr>
        <w:t>ам</w:t>
      </w:r>
      <w:r w:rsidRPr="00724DE0">
        <w:rPr>
          <w:rFonts w:ascii="Times New Roman" w:hAnsi="Times New Roman" w:cs="Times New Roman"/>
          <w:sz w:val="28"/>
          <w:szCs w:val="28"/>
          <w:lang w:val="uk-UA"/>
        </w:rPr>
        <w:t>и</w:t>
      </w:r>
      <w:r w:rsidR="00724DE0">
        <w:rPr>
          <w:rFonts w:ascii="Times New Roman" w:hAnsi="Times New Roman" w:cs="Times New Roman"/>
          <w:sz w:val="28"/>
          <w:szCs w:val="28"/>
          <w:lang w:val="uk-UA"/>
        </w:rPr>
        <w:t xml:space="preserve">, що впливають </w:t>
      </w:r>
      <w:r w:rsidR="00724DE0" w:rsidRPr="00724DE0">
        <w:rPr>
          <w:rFonts w:ascii="Times New Roman" w:hAnsi="Times New Roman" w:cs="Times New Roman"/>
          <w:sz w:val="28"/>
          <w:szCs w:val="28"/>
          <w:lang w:val="uk-UA"/>
        </w:rPr>
        <w:t xml:space="preserve">забруднення атмосферного повітря </w:t>
      </w:r>
      <w:r w:rsidR="00724DE0">
        <w:rPr>
          <w:rFonts w:ascii="Times New Roman" w:hAnsi="Times New Roman" w:cs="Times New Roman"/>
          <w:sz w:val="28"/>
          <w:szCs w:val="28"/>
          <w:lang w:val="uk-UA"/>
        </w:rPr>
        <w:t xml:space="preserve">на </w:t>
      </w:r>
      <w:r w:rsidR="00724DE0" w:rsidRPr="00724DE0">
        <w:rPr>
          <w:rFonts w:ascii="Times New Roman" w:hAnsi="Times New Roman" w:cs="Times New Roman"/>
          <w:sz w:val="28"/>
          <w:szCs w:val="28"/>
          <w:lang w:val="uk-UA"/>
        </w:rPr>
        <w:t xml:space="preserve"> є</w:t>
      </w:r>
      <w:r w:rsidRPr="00724DE0">
        <w:rPr>
          <w:rFonts w:ascii="Times New Roman" w:hAnsi="Times New Roman" w:cs="Times New Roman"/>
          <w:sz w:val="28"/>
          <w:szCs w:val="28"/>
          <w:lang w:val="uk-UA"/>
        </w:rPr>
        <w:t>:</w:t>
      </w:r>
    </w:p>
    <w:p w:rsidR="00D9668E" w:rsidRPr="00D70FAB" w:rsidRDefault="00D9668E" w:rsidP="00D70FAB">
      <w:pPr>
        <w:tabs>
          <w:tab w:val="left" w:pos="4200"/>
        </w:tabs>
        <w:autoSpaceDE w:val="0"/>
        <w:autoSpaceDN w:val="0"/>
        <w:ind w:firstLine="720"/>
        <w:jc w:val="both"/>
        <w:rPr>
          <w:rFonts w:cs="Times New Roman"/>
          <w:szCs w:val="28"/>
          <w:lang w:val="uk-UA"/>
        </w:rPr>
      </w:pPr>
      <w:r w:rsidRPr="00D70FAB">
        <w:rPr>
          <w:rFonts w:cs="Times New Roman"/>
          <w:szCs w:val="28"/>
          <w:lang w:val="uk-UA"/>
        </w:rPr>
        <w:t>великий грузопотік автотранспорту, який надходить до портів області</w:t>
      </w:r>
      <w:r w:rsidR="00BB0559" w:rsidRPr="00D70FAB">
        <w:rPr>
          <w:rFonts w:cs="Times New Roman"/>
          <w:szCs w:val="28"/>
          <w:lang w:val="uk-UA"/>
        </w:rPr>
        <w:t>;</w:t>
      </w:r>
    </w:p>
    <w:p w:rsidR="00BB0559" w:rsidRPr="00D70FAB" w:rsidRDefault="00BB0559" w:rsidP="00D70FAB">
      <w:pPr>
        <w:tabs>
          <w:tab w:val="left" w:pos="4200"/>
        </w:tabs>
        <w:autoSpaceDE w:val="0"/>
        <w:autoSpaceDN w:val="0"/>
        <w:ind w:firstLine="720"/>
        <w:jc w:val="both"/>
        <w:rPr>
          <w:rFonts w:cs="Times New Roman"/>
          <w:szCs w:val="28"/>
          <w:lang w:val="uk-UA"/>
        </w:rPr>
      </w:pPr>
      <w:r w:rsidRPr="00D70FAB">
        <w:rPr>
          <w:rFonts w:cs="Times New Roman"/>
          <w:szCs w:val="28"/>
          <w:lang w:val="uk-UA"/>
        </w:rPr>
        <w:t>відсутність (крім м.Миколаїв) пунктів спостережень за станом атмосферного повітря в населених пунктах області</w:t>
      </w:r>
      <w:r w:rsidR="00724DE0">
        <w:rPr>
          <w:rFonts w:cs="Times New Roman"/>
          <w:szCs w:val="28"/>
          <w:lang w:val="uk-UA"/>
        </w:rPr>
        <w:t>.</w:t>
      </w:r>
    </w:p>
    <w:p w:rsidR="00D9668E" w:rsidRPr="00D70FAB" w:rsidRDefault="00724DE0" w:rsidP="00D70FAB">
      <w:pPr>
        <w:tabs>
          <w:tab w:val="left" w:pos="4200"/>
        </w:tabs>
        <w:autoSpaceDE w:val="0"/>
        <w:autoSpaceDN w:val="0"/>
        <w:ind w:firstLine="720"/>
        <w:jc w:val="both"/>
        <w:rPr>
          <w:rFonts w:cs="Times New Roman"/>
          <w:szCs w:val="28"/>
          <w:lang w:val="uk-UA"/>
        </w:rPr>
      </w:pPr>
      <w:r>
        <w:rPr>
          <w:rFonts w:cs="Times New Roman"/>
          <w:szCs w:val="28"/>
          <w:lang w:val="uk-UA"/>
        </w:rPr>
        <w:t>П</w:t>
      </w:r>
      <w:r w:rsidR="00D9668E" w:rsidRPr="00D70FAB">
        <w:rPr>
          <w:rFonts w:cs="Times New Roman"/>
          <w:szCs w:val="28"/>
          <w:lang w:val="uk-UA"/>
        </w:rPr>
        <w:t>итання</w:t>
      </w:r>
      <w:r>
        <w:rPr>
          <w:rFonts w:cs="Times New Roman"/>
          <w:szCs w:val="28"/>
          <w:lang w:val="uk-UA"/>
        </w:rPr>
        <w:t xml:space="preserve"> </w:t>
      </w:r>
      <w:r w:rsidR="00D9668E" w:rsidRPr="00D70FAB">
        <w:rPr>
          <w:rFonts w:cs="Times New Roman"/>
          <w:szCs w:val="28"/>
          <w:lang w:val="uk-UA"/>
        </w:rPr>
        <w:t>зменшення впливу викидів від пересувних джерел на навколишнє середовище потребують вирішення на загальнодержавному та регіональному рівні. До національних можна віднести стимулювання розвитку водного, залізничного та електричного транспорту, а також будівництво об’їзних доріг.</w:t>
      </w:r>
    </w:p>
    <w:p w:rsidR="00D9668E" w:rsidRPr="00724DE0" w:rsidRDefault="00BB0559" w:rsidP="00D70FAB">
      <w:pPr>
        <w:pStyle w:val="af1"/>
        <w:ind w:firstLine="709"/>
        <w:jc w:val="both"/>
        <w:rPr>
          <w:rFonts w:ascii="Times New Roman" w:hAnsi="Times New Roman" w:cs="Times New Roman"/>
          <w:sz w:val="28"/>
          <w:szCs w:val="28"/>
          <w:lang w:val="uk-UA"/>
        </w:rPr>
      </w:pPr>
      <w:r w:rsidRPr="00724DE0">
        <w:rPr>
          <w:rFonts w:ascii="Times New Roman" w:hAnsi="Times New Roman" w:cs="Times New Roman"/>
          <w:sz w:val="28"/>
          <w:szCs w:val="28"/>
          <w:lang w:val="uk-UA"/>
        </w:rPr>
        <w:t>Ц</w:t>
      </w:r>
      <w:r w:rsidR="00D9668E" w:rsidRPr="00724DE0">
        <w:rPr>
          <w:rFonts w:ascii="Times New Roman" w:hAnsi="Times New Roman" w:cs="Times New Roman"/>
          <w:sz w:val="28"/>
          <w:szCs w:val="28"/>
          <w:lang w:val="uk-UA"/>
        </w:rPr>
        <w:t>іл</w:t>
      </w:r>
      <w:r w:rsidRPr="00724DE0">
        <w:rPr>
          <w:rFonts w:ascii="Times New Roman" w:hAnsi="Times New Roman" w:cs="Times New Roman"/>
          <w:sz w:val="28"/>
          <w:szCs w:val="28"/>
          <w:lang w:val="uk-UA"/>
        </w:rPr>
        <w:t>і та пріоритети</w:t>
      </w:r>
      <w:r w:rsidR="00D9668E" w:rsidRPr="00724DE0">
        <w:rPr>
          <w:rFonts w:ascii="Times New Roman" w:hAnsi="Times New Roman" w:cs="Times New Roman"/>
          <w:sz w:val="28"/>
          <w:szCs w:val="28"/>
          <w:lang w:val="uk-UA"/>
        </w:rPr>
        <w:t>:</w:t>
      </w:r>
    </w:p>
    <w:p w:rsidR="00BB0559" w:rsidRPr="00D70FAB" w:rsidRDefault="00D9668E" w:rsidP="00D70FAB">
      <w:pPr>
        <w:jc w:val="both"/>
        <w:rPr>
          <w:rFonts w:cs="Times New Roman"/>
          <w:color w:val="000000" w:themeColor="text1"/>
          <w:szCs w:val="28"/>
        </w:rPr>
      </w:pPr>
      <w:r w:rsidRPr="00D70FAB">
        <w:rPr>
          <w:rFonts w:cs="Times New Roman"/>
          <w:color w:val="000000" w:themeColor="text1"/>
          <w:szCs w:val="28"/>
        </w:rPr>
        <w:t>зменшення забруднення навколишнього природного середовища викидами від автотранспорту</w:t>
      </w:r>
      <w:r w:rsidR="00BB0559" w:rsidRPr="00D70FAB">
        <w:rPr>
          <w:rFonts w:cs="Times New Roman"/>
          <w:color w:val="000000" w:themeColor="text1"/>
          <w:szCs w:val="28"/>
          <w:lang w:val="uk-UA"/>
        </w:rPr>
        <w:t>;</w:t>
      </w:r>
      <w:r w:rsidR="00BB0559" w:rsidRPr="00D70FAB">
        <w:rPr>
          <w:rFonts w:cs="Times New Roman"/>
          <w:color w:val="000000" w:themeColor="text1"/>
          <w:szCs w:val="28"/>
        </w:rPr>
        <w:t xml:space="preserve"> </w:t>
      </w:r>
    </w:p>
    <w:p w:rsidR="00D9668E" w:rsidRPr="00D70FAB" w:rsidRDefault="00BB0559" w:rsidP="00D70FAB">
      <w:pPr>
        <w:jc w:val="both"/>
        <w:rPr>
          <w:rFonts w:cs="Times New Roman"/>
          <w:color w:val="000000" w:themeColor="text1"/>
          <w:szCs w:val="28"/>
          <w:lang w:val="uk-UA"/>
        </w:rPr>
      </w:pPr>
      <w:r w:rsidRPr="00D70FAB">
        <w:rPr>
          <w:rFonts w:cs="Times New Roman"/>
          <w:color w:val="000000" w:themeColor="text1"/>
          <w:szCs w:val="28"/>
        </w:rPr>
        <w:t>виведення з міста Миколаєва та інших населених пунктів потоку транзитного транспорту, розвантаження діючих мостів через річки Південний Буг та Інгул</w:t>
      </w:r>
      <w:r w:rsidRPr="00D70FAB">
        <w:rPr>
          <w:rFonts w:cs="Times New Roman"/>
          <w:color w:val="000000" w:themeColor="text1"/>
          <w:szCs w:val="28"/>
          <w:lang w:val="uk-UA"/>
        </w:rPr>
        <w:t>;</w:t>
      </w:r>
    </w:p>
    <w:p w:rsidR="00BB0559" w:rsidRPr="00D70FAB" w:rsidRDefault="00BB0559" w:rsidP="00D70FAB">
      <w:pPr>
        <w:jc w:val="both"/>
        <w:rPr>
          <w:rFonts w:cs="Times New Roman"/>
          <w:color w:val="000000" w:themeColor="text1"/>
          <w:szCs w:val="28"/>
        </w:rPr>
      </w:pPr>
      <w:r w:rsidRPr="00D70FAB">
        <w:rPr>
          <w:rFonts w:cs="Times New Roman"/>
          <w:color w:val="000000" w:themeColor="text1"/>
          <w:szCs w:val="28"/>
        </w:rPr>
        <w:t>збільшення мережі пасажирського електротранспорту в м.Миколаїв;</w:t>
      </w:r>
    </w:p>
    <w:p w:rsidR="00BB0559" w:rsidRPr="00D70FAB" w:rsidRDefault="00BB0559" w:rsidP="00D70FAB">
      <w:pPr>
        <w:jc w:val="both"/>
        <w:rPr>
          <w:rFonts w:cs="Times New Roman"/>
          <w:color w:val="000000" w:themeColor="text1"/>
          <w:szCs w:val="28"/>
        </w:rPr>
      </w:pPr>
      <w:r w:rsidRPr="00D70FAB">
        <w:rPr>
          <w:rFonts w:cs="Times New Roman"/>
          <w:color w:val="000000" w:themeColor="text1"/>
          <w:szCs w:val="28"/>
        </w:rPr>
        <w:t>збільшення кількості стаціонарних постів спостережень за станом атмосферного повітря в області.</w:t>
      </w:r>
    </w:p>
    <w:p w:rsidR="00D9668E" w:rsidRPr="00D70FAB" w:rsidRDefault="00D9668E" w:rsidP="00D70FAB">
      <w:pPr>
        <w:pStyle w:val="3"/>
        <w:spacing w:before="0" w:beforeAutospacing="0" w:after="0" w:afterAutospacing="0"/>
        <w:rPr>
          <w:sz w:val="28"/>
          <w:szCs w:val="28"/>
        </w:rPr>
      </w:pPr>
      <w:bookmarkStart w:id="72" w:name="_Toc56612233"/>
      <w:r w:rsidRPr="00D70FAB">
        <w:rPr>
          <w:sz w:val="28"/>
          <w:szCs w:val="28"/>
        </w:rPr>
        <w:t>Охорона водних ресурсів</w:t>
      </w:r>
      <w:bookmarkEnd w:id="72"/>
    </w:p>
    <w:p w:rsidR="00D9668E" w:rsidRPr="00D70FAB" w:rsidRDefault="00D9668E" w:rsidP="00D70FAB">
      <w:pPr>
        <w:ind w:firstLine="720"/>
        <w:jc w:val="both"/>
        <w:rPr>
          <w:rFonts w:cs="Times New Roman"/>
          <w:iCs/>
          <w:color w:val="000000" w:themeColor="text1"/>
          <w:szCs w:val="28"/>
        </w:rPr>
      </w:pPr>
      <w:r w:rsidRPr="00D70FAB">
        <w:rPr>
          <w:rFonts w:cs="Times New Roman"/>
          <w:color w:val="000000" w:themeColor="text1"/>
          <w:szCs w:val="28"/>
        </w:rPr>
        <w:t>Миколаївська область має вище за середній показник по Україні процентного відношення площі, яка зайнята водними об’єктами до загальної площі області</w:t>
      </w:r>
      <w:r w:rsidR="00BB0559" w:rsidRPr="00D70FAB">
        <w:rPr>
          <w:rFonts w:cs="Times New Roman"/>
          <w:color w:val="000000" w:themeColor="text1"/>
          <w:szCs w:val="28"/>
          <w:lang w:val="uk-UA"/>
        </w:rPr>
        <w:t xml:space="preserve"> </w:t>
      </w:r>
      <w:r w:rsidRPr="00D70FAB">
        <w:rPr>
          <w:rFonts w:cs="Times New Roman"/>
          <w:color w:val="000000" w:themeColor="text1"/>
          <w:szCs w:val="28"/>
        </w:rPr>
        <w:t>(5,2</w:t>
      </w:r>
      <w:r w:rsidR="00E0538D" w:rsidRPr="00D70FAB">
        <w:rPr>
          <w:rFonts w:cs="Times New Roman"/>
          <w:color w:val="000000" w:themeColor="text1"/>
          <w:szCs w:val="28"/>
        </w:rPr>
        <w:t> %</w:t>
      </w:r>
      <w:r w:rsidRPr="00D70FAB">
        <w:rPr>
          <w:rFonts w:cs="Times New Roman"/>
          <w:color w:val="000000" w:themeColor="text1"/>
          <w:szCs w:val="28"/>
        </w:rPr>
        <w:t>). Наявність виходу до Чорного моря і приналежність до найбільших річкових басейнів країни (басейни р. Південний Буг (59,5</w:t>
      </w:r>
      <w:r w:rsidR="00E0538D" w:rsidRPr="00D70FAB">
        <w:rPr>
          <w:rFonts w:cs="Times New Roman"/>
          <w:color w:val="000000" w:themeColor="text1"/>
          <w:szCs w:val="28"/>
        </w:rPr>
        <w:t> %</w:t>
      </w:r>
      <w:r w:rsidRPr="00D70FAB">
        <w:rPr>
          <w:rFonts w:cs="Times New Roman"/>
          <w:color w:val="000000" w:themeColor="text1"/>
          <w:szCs w:val="28"/>
        </w:rPr>
        <w:t>), р.</w:t>
      </w:r>
      <w:r w:rsidR="00BB0559" w:rsidRPr="00D70FAB">
        <w:rPr>
          <w:rFonts w:cs="Times New Roman"/>
          <w:color w:val="000000" w:themeColor="text1"/>
          <w:szCs w:val="28"/>
          <w:lang w:val="uk-UA"/>
        </w:rPr>
        <w:t> </w:t>
      </w:r>
      <w:r w:rsidRPr="00D70FAB">
        <w:rPr>
          <w:rFonts w:cs="Times New Roman"/>
          <w:color w:val="000000" w:themeColor="text1"/>
          <w:szCs w:val="28"/>
        </w:rPr>
        <w:t>Дніпро (23,5</w:t>
      </w:r>
      <w:r w:rsidR="00E0538D" w:rsidRPr="00D70FAB">
        <w:rPr>
          <w:rFonts w:cs="Times New Roman"/>
          <w:color w:val="000000" w:themeColor="text1"/>
          <w:szCs w:val="28"/>
        </w:rPr>
        <w:t> %</w:t>
      </w:r>
      <w:r w:rsidRPr="00D70FAB">
        <w:rPr>
          <w:rFonts w:cs="Times New Roman"/>
          <w:color w:val="000000" w:themeColor="text1"/>
          <w:szCs w:val="28"/>
        </w:rPr>
        <w:t>) та річок Причорномор’я (17</w:t>
      </w:r>
      <w:r w:rsidR="00E0538D" w:rsidRPr="00D70FAB">
        <w:rPr>
          <w:rFonts w:cs="Times New Roman"/>
          <w:color w:val="000000" w:themeColor="text1"/>
          <w:szCs w:val="28"/>
        </w:rPr>
        <w:t> %</w:t>
      </w:r>
      <w:r w:rsidRPr="00D70FAB">
        <w:rPr>
          <w:rFonts w:cs="Times New Roman"/>
          <w:color w:val="000000" w:themeColor="text1"/>
          <w:szCs w:val="28"/>
        </w:rPr>
        <w:t xml:space="preserve">)) створюють сприятливі умови для розвитку водного транспортного сполучення (морського, річкового) та </w:t>
      </w:r>
      <w:r w:rsidRPr="00D70FAB">
        <w:rPr>
          <w:rFonts w:cs="Times New Roman"/>
          <w:iCs/>
          <w:color w:val="000000" w:themeColor="text1"/>
          <w:szCs w:val="28"/>
        </w:rPr>
        <w:t>обумовлює перспективи залучення інвестицій у сфері розвитку рекреаційного і промислового потенціалу області.</w:t>
      </w:r>
    </w:p>
    <w:p w:rsidR="00D9668E" w:rsidRPr="00D70FAB" w:rsidRDefault="00D9668E" w:rsidP="00D70FAB">
      <w:pPr>
        <w:ind w:firstLine="720"/>
        <w:jc w:val="both"/>
        <w:rPr>
          <w:rFonts w:cs="Times New Roman"/>
          <w:color w:val="000000" w:themeColor="text1"/>
          <w:szCs w:val="28"/>
        </w:rPr>
      </w:pPr>
      <w:r w:rsidRPr="00D70FAB">
        <w:rPr>
          <w:rFonts w:cs="Times New Roman"/>
          <w:color w:val="000000" w:themeColor="text1"/>
          <w:szCs w:val="28"/>
        </w:rPr>
        <w:t xml:space="preserve">Однак існує проблема забезпеченості населення водами питної якості.   </w:t>
      </w:r>
    </w:p>
    <w:p w:rsidR="00D9668E" w:rsidRPr="00D70FAB" w:rsidRDefault="00D9668E" w:rsidP="00D70FAB">
      <w:pPr>
        <w:ind w:firstLine="720"/>
        <w:jc w:val="both"/>
        <w:rPr>
          <w:rFonts w:cs="Times New Roman"/>
          <w:color w:val="000000" w:themeColor="text1"/>
          <w:szCs w:val="28"/>
        </w:rPr>
      </w:pPr>
      <w:r w:rsidRPr="00D70FAB">
        <w:rPr>
          <w:rFonts w:cs="Times New Roman"/>
          <w:color w:val="000000" w:themeColor="text1"/>
          <w:szCs w:val="28"/>
        </w:rPr>
        <w:t xml:space="preserve">Обсяги поверхневих вод питної якості складають лише одну третину із загальної кількості водних об’єктів області. Таке становище обумовлене виходом </w:t>
      </w:r>
      <w:r w:rsidRPr="00D70FAB">
        <w:rPr>
          <w:rFonts w:cs="Times New Roman"/>
          <w:color w:val="000000" w:themeColor="text1"/>
          <w:szCs w:val="28"/>
        </w:rPr>
        <w:lastRenderedPageBreak/>
        <w:t xml:space="preserve">території області до Чорного моря та впливом (фільтрація, масообмін) солоних вод на якість водних ресурсів загалом. </w:t>
      </w:r>
    </w:p>
    <w:p w:rsidR="00D9668E" w:rsidRPr="00D70FAB" w:rsidRDefault="00D9668E" w:rsidP="00D70FAB">
      <w:pPr>
        <w:ind w:firstLine="720"/>
        <w:jc w:val="both"/>
        <w:rPr>
          <w:rFonts w:cs="Times New Roman"/>
          <w:color w:val="000000" w:themeColor="text1"/>
          <w:szCs w:val="28"/>
        </w:rPr>
      </w:pPr>
      <w:r w:rsidRPr="00D70FAB">
        <w:rPr>
          <w:rFonts w:cs="Times New Roman"/>
          <w:color w:val="000000" w:themeColor="text1"/>
          <w:szCs w:val="28"/>
        </w:rPr>
        <w:t xml:space="preserve">З поверхневих джерел (р. Дніпро, р. П.Буг, р. Синюха, р. Інгул) здійснюється водопостачання лише п’яти міст області, більшість сільських </w:t>
      </w:r>
      <w:r w:rsidR="009437EB">
        <w:rPr>
          <w:rFonts w:cs="Times New Roman"/>
          <w:color w:val="000000" w:themeColor="text1"/>
          <w:szCs w:val="28"/>
          <w:lang w:val="uk-UA"/>
        </w:rPr>
        <w:t xml:space="preserve">та міських </w:t>
      </w:r>
      <w:r w:rsidRPr="00D70FAB">
        <w:rPr>
          <w:rFonts w:cs="Times New Roman"/>
          <w:color w:val="000000" w:themeColor="text1"/>
          <w:szCs w:val="28"/>
        </w:rPr>
        <w:t xml:space="preserve">населених пунктів області для питних потреб користуються підземними водами, якість яких переважно не відповідає нормативним вимогам. Особливо гостро це питання стоїть для мешканців </w:t>
      </w:r>
      <w:r w:rsidR="009437EB">
        <w:rPr>
          <w:rFonts w:cs="Times New Roman"/>
          <w:color w:val="000000" w:themeColor="text1"/>
          <w:szCs w:val="28"/>
          <w:lang w:val="uk-UA"/>
        </w:rPr>
        <w:t xml:space="preserve">Миколаївського, Баштанського та </w:t>
      </w:r>
      <w:r w:rsidRPr="00D70FAB">
        <w:rPr>
          <w:rFonts w:cs="Times New Roman"/>
          <w:color w:val="000000" w:themeColor="text1"/>
          <w:szCs w:val="28"/>
        </w:rPr>
        <w:t xml:space="preserve"> Первомайського</w:t>
      </w:r>
      <w:r w:rsidR="006D249E">
        <w:rPr>
          <w:rFonts w:cs="Times New Roman"/>
          <w:color w:val="000000" w:themeColor="text1"/>
          <w:szCs w:val="28"/>
          <w:lang w:val="uk-UA"/>
        </w:rPr>
        <w:t xml:space="preserve"> </w:t>
      </w:r>
      <w:r w:rsidRPr="00D70FAB">
        <w:rPr>
          <w:rFonts w:cs="Times New Roman"/>
          <w:color w:val="000000" w:themeColor="text1"/>
          <w:szCs w:val="28"/>
        </w:rPr>
        <w:t>районів.</w:t>
      </w:r>
    </w:p>
    <w:p w:rsidR="00D9668E" w:rsidRPr="00D70FAB" w:rsidRDefault="00D9668E" w:rsidP="00D70FAB">
      <w:pPr>
        <w:ind w:firstLine="720"/>
        <w:jc w:val="both"/>
        <w:rPr>
          <w:rFonts w:cs="Times New Roman"/>
          <w:color w:val="000000" w:themeColor="text1"/>
          <w:szCs w:val="28"/>
        </w:rPr>
      </w:pPr>
      <w:r w:rsidRPr="00D70FAB">
        <w:rPr>
          <w:rFonts w:cs="Times New Roman"/>
          <w:color w:val="000000" w:themeColor="text1"/>
          <w:szCs w:val="28"/>
        </w:rPr>
        <w:t>На території Миколаївської області налічується 112 малих річок, стан яких, під дією господарської діяльності, характеризується як нестабільний. Більшість малих річок в області, у зв‘язку з тим, що замулені та заболочені, потребують проведення робіт з розчистки русл. Особливо це стосується водних об‘єктів таких, як р. Кодима, р.</w:t>
      </w:r>
      <w:r w:rsidR="009437EB">
        <w:rPr>
          <w:rFonts w:cs="Times New Roman"/>
          <w:color w:val="000000" w:themeColor="text1"/>
          <w:szCs w:val="28"/>
          <w:lang w:val="uk-UA"/>
        </w:rPr>
        <w:t xml:space="preserve"> </w:t>
      </w:r>
      <w:r w:rsidRPr="00D70FAB">
        <w:rPr>
          <w:rFonts w:cs="Times New Roman"/>
          <w:color w:val="000000" w:themeColor="text1"/>
          <w:szCs w:val="28"/>
        </w:rPr>
        <w:t xml:space="preserve">Синюха та р. Висунь, що використовуються для питних та господарсько-побутових потреб населення. </w:t>
      </w:r>
    </w:p>
    <w:p w:rsidR="00D9668E" w:rsidRPr="00D70FAB" w:rsidRDefault="00724DE0" w:rsidP="00D70FAB">
      <w:pPr>
        <w:ind w:firstLine="720"/>
        <w:jc w:val="both"/>
        <w:rPr>
          <w:rFonts w:cs="Times New Roman"/>
          <w:color w:val="000000" w:themeColor="text1"/>
          <w:szCs w:val="28"/>
        </w:rPr>
      </w:pPr>
      <w:r w:rsidRPr="00D70FAB">
        <w:rPr>
          <w:rFonts w:cs="Times New Roman"/>
          <w:color w:val="000000" w:themeColor="text1"/>
          <w:szCs w:val="28"/>
        </w:rPr>
        <w:t>Однією</w:t>
      </w:r>
      <w:r>
        <w:rPr>
          <w:rFonts w:cs="Times New Roman"/>
          <w:color w:val="000000" w:themeColor="text1"/>
          <w:szCs w:val="28"/>
          <w:lang w:val="uk-UA"/>
        </w:rPr>
        <w:t xml:space="preserve"> </w:t>
      </w:r>
      <w:r w:rsidRPr="00D70FAB">
        <w:rPr>
          <w:rFonts w:cs="Times New Roman"/>
          <w:color w:val="000000" w:themeColor="text1"/>
          <w:szCs w:val="28"/>
        </w:rPr>
        <w:t xml:space="preserve">з актуальніших проблем </w:t>
      </w:r>
      <w:r>
        <w:rPr>
          <w:rFonts w:cs="Times New Roman"/>
          <w:color w:val="000000" w:themeColor="text1"/>
          <w:szCs w:val="28"/>
          <w:lang w:val="uk-UA"/>
        </w:rPr>
        <w:t>д</w:t>
      </w:r>
      <w:r w:rsidR="00D9668E" w:rsidRPr="00D70FAB">
        <w:rPr>
          <w:rFonts w:cs="Times New Roman"/>
          <w:color w:val="000000" w:themeColor="text1"/>
          <w:szCs w:val="28"/>
        </w:rPr>
        <w:t>ля області є забруднення водних ресурсів через скид стічних вод, яку значно ускладнює відсутність мереж централізованого водовідведення та якісної очистки господарсько-побутових і виробничих стоків.</w:t>
      </w:r>
    </w:p>
    <w:p w:rsidR="00D9668E" w:rsidRPr="00D70FAB" w:rsidRDefault="00D9668E" w:rsidP="00D70FAB">
      <w:pPr>
        <w:ind w:firstLine="720"/>
        <w:jc w:val="both"/>
        <w:rPr>
          <w:rFonts w:cs="Times New Roman"/>
          <w:color w:val="000000" w:themeColor="text1"/>
          <w:szCs w:val="28"/>
        </w:rPr>
      </w:pPr>
      <w:r w:rsidRPr="00D70FAB">
        <w:rPr>
          <w:rFonts w:cs="Times New Roman"/>
          <w:color w:val="000000" w:themeColor="text1"/>
          <w:szCs w:val="28"/>
        </w:rPr>
        <w:t>Щорічно скидається до 75,5 млн м</w:t>
      </w:r>
      <w:r w:rsidRPr="00D70FAB">
        <w:rPr>
          <w:rFonts w:cs="Times New Roman"/>
          <w:color w:val="000000" w:themeColor="text1"/>
          <w:szCs w:val="28"/>
          <w:vertAlign w:val="superscript"/>
        </w:rPr>
        <w:t>3</w:t>
      </w:r>
      <w:r w:rsidRPr="00D70FAB">
        <w:rPr>
          <w:rFonts w:cs="Times New Roman"/>
          <w:color w:val="000000" w:themeColor="text1"/>
          <w:szCs w:val="28"/>
        </w:rPr>
        <w:t xml:space="preserve"> зворотних вод, з яких, через неякісну роботу комунальних каналізаційних очисних споруд, до водних об’єктів області потрапляє до 22,5 млн м</w:t>
      </w:r>
      <w:r w:rsidRPr="00D70FAB">
        <w:rPr>
          <w:rFonts w:cs="Times New Roman"/>
          <w:color w:val="000000" w:themeColor="text1"/>
          <w:szCs w:val="28"/>
          <w:vertAlign w:val="superscript"/>
        </w:rPr>
        <w:t>3</w:t>
      </w:r>
      <w:r w:rsidRPr="00D70FAB">
        <w:rPr>
          <w:rFonts w:cs="Times New Roman"/>
          <w:color w:val="000000" w:themeColor="text1"/>
          <w:szCs w:val="28"/>
        </w:rPr>
        <w:t xml:space="preserve"> недостатньо очищених стічних вод, що класифікуються, як забруднені стоки. </w:t>
      </w:r>
    </w:p>
    <w:p w:rsidR="00D9668E" w:rsidRPr="00D70FAB" w:rsidRDefault="00D9668E" w:rsidP="00D70FAB">
      <w:pPr>
        <w:ind w:firstLine="720"/>
        <w:jc w:val="both"/>
        <w:rPr>
          <w:rFonts w:cs="Times New Roman"/>
          <w:color w:val="000000" w:themeColor="text1"/>
          <w:szCs w:val="28"/>
        </w:rPr>
      </w:pPr>
      <w:r w:rsidRPr="00D70FAB">
        <w:rPr>
          <w:rFonts w:cs="Times New Roman"/>
          <w:color w:val="000000" w:themeColor="text1"/>
          <w:szCs w:val="28"/>
        </w:rPr>
        <w:t>Комунальні очисні споруди каналізації існують переважно в обласному та районних центрах. Амортизація їх обладнання складає від 42</w:t>
      </w:r>
      <w:r w:rsidR="00E0538D" w:rsidRPr="00D70FAB">
        <w:rPr>
          <w:rFonts w:cs="Times New Roman"/>
          <w:color w:val="000000" w:themeColor="text1"/>
          <w:szCs w:val="28"/>
        </w:rPr>
        <w:t> %</w:t>
      </w:r>
      <w:r w:rsidRPr="00D70FAB">
        <w:rPr>
          <w:rFonts w:cs="Times New Roman"/>
          <w:color w:val="000000" w:themeColor="text1"/>
          <w:szCs w:val="28"/>
        </w:rPr>
        <w:t xml:space="preserve"> до 62</w:t>
      </w:r>
      <w:r w:rsidR="00E0538D" w:rsidRPr="00D70FAB">
        <w:rPr>
          <w:rFonts w:cs="Times New Roman"/>
          <w:color w:val="000000" w:themeColor="text1"/>
          <w:szCs w:val="28"/>
        </w:rPr>
        <w:t> %</w:t>
      </w:r>
      <w:r w:rsidRPr="00D70FAB">
        <w:rPr>
          <w:rFonts w:cs="Times New Roman"/>
          <w:color w:val="000000" w:themeColor="text1"/>
          <w:szCs w:val="28"/>
        </w:rPr>
        <w:t>. Проблема очистки комунальних стоків у сільській місцевості, за відсутності централізованої системи водовідведення, стоїть особливо гостро для області.</w:t>
      </w:r>
    </w:p>
    <w:p w:rsidR="00D9668E" w:rsidRPr="00D70FAB" w:rsidRDefault="00D9668E" w:rsidP="00D70FAB">
      <w:pPr>
        <w:jc w:val="both"/>
        <w:rPr>
          <w:rFonts w:cs="Times New Roman"/>
          <w:iCs/>
          <w:color w:val="000000" w:themeColor="text1"/>
          <w:szCs w:val="28"/>
        </w:rPr>
      </w:pPr>
      <w:r w:rsidRPr="00D70FAB">
        <w:rPr>
          <w:rFonts w:cs="Times New Roman"/>
          <w:iCs/>
          <w:color w:val="000000" w:themeColor="text1"/>
          <w:szCs w:val="28"/>
        </w:rPr>
        <w:t>Водогосподарська ситуація в області додатково ускладняється через  скид до р. Інгулець протягом тридцяти років високомінералізованих шахтних вод гірничорудних підприємств Кривбасу зі ставка накопичувача у балці Свистунова Дніпропетровської області. Обсяг щорічного скиду за останні п’ять років становив близько 11 млн м</w:t>
      </w:r>
      <w:r w:rsidRPr="00D70FAB">
        <w:rPr>
          <w:rFonts w:cs="Times New Roman"/>
          <w:iCs/>
          <w:color w:val="000000" w:themeColor="text1"/>
          <w:szCs w:val="28"/>
          <w:vertAlign w:val="superscript"/>
        </w:rPr>
        <w:t xml:space="preserve">3 </w:t>
      </w:r>
      <w:r w:rsidRPr="00D70FAB">
        <w:rPr>
          <w:rFonts w:cs="Times New Roman"/>
          <w:iCs/>
          <w:color w:val="000000" w:themeColor="text1"/>
          <w:szCs w:val="28"/>
        </w:rPr>
        <w:t xml:space="preserve">шахтних вод. </w:t>
      </w:r>
    </w:p>
    <w:p w:rsidR="00D9668E" w:rsidRPr="00D70FAB" w:rsidRDefault="00D9668E" w:rsidP="00D70FAB">
      <w:pPr>
        <w:jc w:val="both"/>
        <w:rPr>
          <w:rFonts w:cs="Times New Roman"/>
          <w:color w:val="000000" w:themeColor="text1"/>
          <w:szCs w:val="28"/>
        </w:rPr>
      </w:pPr>
      <w:r w:rsidRPr="00D70FAB">
        <w:rPr>
          <w:rFonts w:cs="Times New Roman"/>
          <w:color w:val="000000" w:themeColor="text1"/>
          <w:szCs w:val="28"/>
        </w:rPr>
        <w:t>Миколаївська область є передостанньою у схемі скиду та має на власній території 96 км протяжність току р. Інгулець (після скиду), потерпає від забруднення чи не найбільше за інші і як наслідок має значне погіршення якості води, що використовується для зрошення сільськогосподарських угідь та ускладнення водогосподарської ситуації у прилеглих населених пунктах.</w:t>
      </w:r>
    </w:p>
    <w:p w:rsidR="00D9668E" w:rsidRPr="00D70FAB" w:rsidRDefault="00D9668E" w:rsidP="00D70FAB">
      <w:pPr>
        <w:jc w:val="both"/>
        <w:rPr>
          <w:rFonts w:cs="Times New Roman"/>
          <w:color w:val="000000" w:themeColor="text1"/>
          <w:szCs w:val="28"/>
        </w:rPr>
      </w:pPr>
      <w:r w:rsidRPr="00D70FAB">
        <w:rPr>
          <w:rFonts w:cs="Times New Roman"/>
          <w:color w:val="000000" w:themeColor="text1"/>
          <w:szCs w:val="28"/>
        </w:rPr>
        <w:t>Запропонована ДП «КРИВБАСШАХТОЗАКРИТТЯ» альтернативна схема управління високомінералізованими шахтними водами отримала негативний висновок з оцінки впливу діяльності на довкілля Мінприроди України.</w:t>
      </w:r>
      <w:r w:rsidR="00406821">
        <w:rPr>
          <w:rFonts w:cs="Times New Roman"/>
          <w:color w:val="000000" w:themeColor="text1"/>
          <w:szCs w:val="28"/>
          <w:lang w:val="uk-UA"/>
        </w:rPr>
        <w:t xml:space="preserve"> </w:t>
      </w:r>
      <w:r w:rsidRPr="00D70FAB">
        <w:rPr>
          <w:rFonts w:cs="Times New Roman"/>
          <w:color w:val="000000" w:themeColor="text1"/>
          <w:szCs w:val="28"/>
        </w:rPr>
        <w:t>Проблема вимагає комплексного рішення з урахуванням всіх вимог чинного природоохоронного законодавства.</w:t>
      </w:r>
    </w:p>
    <w:p w:rsidR="00D9668E" w:rsidRPr="00406821" w:rsidRDefault="00D9668E" w:rsidP="00D70FAB">
      <w:pPr>
        <w:pStyle w:val="af1"/>
        <w:ind w:firstLine="709"/>
        <w:jc w:val="both"/>
        <w:rPr>
          <w:rFonts w:ascii="Times New Roman" w:hAnsi="Times New Roman" w:cs="Times New Roman"/>
          <w:sz w:val="28"/>
          <w:szCs w:val="28"/>
          <w:lang w:val="uk-UA"/>
        </w:rPr>
      </w:pPr>
      <w:r w:rsidRPr="00406821">
        <w:rPr>
          <w:rFonts w:ascii="Times New Roman" w:hAnsi="Times New Roman" w:cs="Times New Roman"/>
          <w:sz w:val="28"/>
          <w:szCs w:val="28"/>
          <w:lang w:val="uk-UA"/>
        </w:rPr>
        <w:t>Актуальні проблеми:</w:t>
      </w:r>
    </w:p>
    <w:p w:rsidR="00D9668E" w:rsidRPr="00D70FAB" w:rsidRDefault="00E32EF7" w:rsidP="00D70FAB">
      <w:pPr>
        <w:jc w:val="both"/>
        <w:rPr>
          <w:rFonts w:cs="Times New Roman"/>
          <w:color w:val="000000" w:themeColor="text1"/>
          <w:szCs w:val="28"/>
        </w:rPr>
      </w:pPr>
      <w:r w:rsidRPr="00D70FAB">
        <w:rPr>
          <w:rFonts w:cs="Times New Roman"/>
          <w:color w:val="000000" w:themeColor="text1"/>
          <w:szCs w:val="28"/>
          <w:lang w:val="uk-UA"/>
        </w:rPr>
        <w:t>з</w:t>
      </w:r>
      <w:r w:rsidR="00D9668E" w:rsidRPr="00D70FAB">
        <w:rPr>
          <w:rFonts w:cs="Times New Roman"/>
          <w:color w:val="000000" w:themeColor="text1"/>
          <w:szCs w:val="28"/>
        </w:rPr>
        <w:t>абруднення  водних об’єктів через скид стічних вод комунальними підприємствами;</w:t>
      </w:r>
    </w:p>
    <w:p w:rsidR="00D9668E" w:rsidRPr="00D70FAB" w:rsidRDefault="00E32EF7" w:rsidP="00D70FAB">
      <w:pPr>
        <w:jc w:val="both"/>
        <w:rPr>
          <w:rFonts w:cs="Times New Roman"/>
          <w:color w:val="000000" w:themeColor="text1"/>
          <w:szCs w:val="28"/>
        </w:rPr>
      </w:pPr>
      <w:r w:rsidRPr="00D70FAB">
        <w:rPr>
          <w:rFonts w:cs="Times New Roman"/>
          <w:color w:val="000000" w:themeColor="text1"/>
          <w:szCs w:val="28"/>
          <w:lang w:val="uk-UA"/>
        </w:rPr>
        <w:t>з</w:t>
      </w:r>
      <w:r w:rsidR="00D9668E" w:rsidRPr="00D70FAB">
        <w:rPr>
          <w:rFonts w:cs="Times New Roman"/>
          <w:color w:val="000000" w:themeColor="text1"/>
          <w:szCs w:val="28"/>
        </w:rPr>
        <w:t>амулення малих річок;</w:t>
      </w:r>
    </w:p>
    <w:p w:rsidR="00D9668E" w:rsidRPr="00D70FAB" w:rsidRDefault="00E32EF7" w:rsidP="00D70FAB">
      <w:pPr>
        <w:jc w:val="both"/>
        <w:rPr>
          <w:rFonts w:cs="Times New Roman"/>
          <w:color w:val="000000" w:themeColor="text1"/>
          <w:szCs w:val="28"/>
        </w:rPr>
      </w:pPr>
      <w:r w:rsidRPr="00D70FAB">
        <w:rPr>
          <w:rFonts w:cs="Times New Roman"/>
          <w:color w:val="000000" w:themeColor="text1"/>
          <w:szCs w:val="28"/>
          <w:lang w:val="uk-UA"/>
        </w:rPr>
        <w:lastRenderedPageBreak/>
        <w:t>з</w:t>
      </w:r>
      <w:r w:rsidR="00D9668E" w:rsidRPr="00D70FAB">
        <w:rPr>
          <w:rFonts w:cs="Times New Roman"/>
          <w:color w:val="000000" w:themeColor="text1"/>
          <w:szCs w:val="28"/>
        </w:rPr>
        <w:t>абруднення р. Інгулець через скид високомінералізованих стоків гірничорудними підприємствами Кривбасу</w:t>
      </w:r>
    </w:p>
    <w:p w:rsidR="00D9668E" w:rsidRPr="00D70FAB" w:rsidRDefault="00D9668E" w:rsidP="00D70FAB">
      <w:pPr>
        <w:jc w:val="both"/>
        <w:rPr>
          <w:rFonts w:cs="Times New Roman"/>
          <w:color w:val="000000" w:themeColor="text1"/>
          <w:szCs w:val="28"/>
        </w:rPr>
      </w:pPr>
      <w:r w:rsidRPr="00D70FAB">
        <w:rPr>
          <w:rFonts w:cs="Times New Roman"/>
          <w:color w:val="000000" w:themeColor="text1"/>
          <w:szCs w:val="28"/>
        </w:rPr>
        <w:t>забезпечення населення системою водовідведення з відповідною очисткою стоків на очисних спорудах каналізації;</w:t>
      </w:r>
    </w:p>
    <w:p w:rsidR="00D9668E" w:rsidRPr="00D70FAB" w:rsidRDefault="00D9668E" w:rsidP="00D70FAB">
      <w:pPr>
        <w:jc w:val="both"/>
        <w:rPr>
          <w:rFonts w:cs="Times New Roman"/>
          <w:color w:val="000000" w:themeColor="text1"/>
          <w:szCs w:val="28"/>
        </w:rPr>
      </w:pPr>
      <w:r w:rsidRPr="00D70FAB">
        <w:rPr>
          <w:rFonts w:cs="Times New Roman"/>
          <w:color w:val="000000" w:themeColor="text1"/>
          <w:szCs w:val="28"/>
        </w:rPr>
        <w:t>аварійних стан діючих комунальних очисних споруд каналізації;</w:t>
      </w:r>
    </w:p>
    <w:p w:rsidR="00D9668E" w:rsidRPr="00D70FAB" w:rsidRDefault="00D9668E" w:rsidP="00D70FAB">
      <w:pPr>
        <w:jc w:val="both"/>
        <w:rPr>
          <w:rFonts w:cs="Times New Roman"/>
          <w:color w:val="000000" w:themeColor="text1"/>
          <w:szCs w:val="28"/>
        </w:rPr>
      </w:pPr>
      <w:r w:rsidRPr="00D70FAB">
        <w:rPr>
          <w:rFonts w:cs="Times New Roman"/>
          <w:color w:val="000000" w:themeColor="text1"/>
          <w:szCs w:val="28"/>
        </w:rPr>
        <w:t xml:space="preserve">відсутність виробничих очисних споруд каналізації, що впливає на якість роботи комунальних каналізаційних очисних споруд </w:t>
      </w:r>
    </w:p>
    <w:p w:rsidR="00406821" w:rsidRDefault="00406821" w:rsidP="00406821">
      <w:pPr>
        <w:jc w:val="both"/>
        <w:rPr>
          <w:rFonts w:cs="Times New Roman"/>
          <w:color w:val="000000" w:themeColor="text1"/>
          <w:szCs w:val="28"/>
          <w:lang w:val="uk-UA"/>
        </w:rPr>
      </w:pPr>
      <w:r>
        <w:rPr>
          <w:rFonts w:cs="Times New Roman"/>
          <w:szCs w:val="28"/>
          <w:lang w:val="uk-UA"/>
        </w:rPr>
        <w:t>Досягнення г</w:t>
      </w:r>
      <w:r w:rsidRPr="00406821">
        <w:rPr>
          <w:rFonts w:cs="Times New Roman"/>
          <w:szCs w:val="28"/>
          <w:lang w:val="uk-UA"/>
        </w:rPr>
        <w:t>оловн</w:t>
      </w:r>
      <w:r>
        <w:rPr>
          <w:rFonts w:cs="Times New Roman"/>
          <w:szCs w:val="28"/>
          <w:lang w:val="uk-UA"/>
        </w:rPr>
        <w:t>ої</w:t>
      </w:r>
      <w:r w:rsidRPr="00406821">
        <w:rPr>
          <w:rFonts w:cs="Times New Roman"/>
          <w:szCs w:val="28"/>
          <w:lang w:val="uk-UA"/>
        </w:rPr>
        <w:t xml:space="preserve"> ц</w:t>
      </w:r>
      <w:r w:rsidR="00D9668E" w:rsidRPr="00406821">
        <w:rPr>
          <w:rFonts w:cs="Times New Roman"/>
          <w:szCs w:val="28"/>
          <w:lang w:val="uk-UA"/>
        </w:rPr>
        <w:t>іл</w:t>
      </w:r>
      <w:r>
        <w:rPr>
          <w:rFonts w:cs="Times New Roman"/>
          <w:szCs w:val="28"/>
          <w:lang w:val="uk-UA"/>
        </w:rPr>
        <w:t>і</w:t>
      </w:r>
      <w:r w:rsidR="00D9668E" w:rsidRPr="00406821">
        <w:rPr>
          <w:rFonts w:cs="Times New Roman"/>
          <w:szCs w:val="28"/>
          <w:lang w:val="uk-UA"/>
        </w:rPr>
        <w:t xml:space="preserve"> </w:t>
      </w:r>
      <w:r>
        <w:rPr>
          <w:rFonts w:cs="Times New Roman"/>
          <w:szCs w:val="28"/>
          <w:lang w:val="uk-UA"/>
        </w:rPr>
        <w:t xml:space="preserve">- </w:t>
      </w:r>
      <w:r w:rsidRPr="00D70FAB">
        <w:rPr>
          <w:rFonts w:cs="Times New Roman"/>
          <w:color w:val="000000" w:themeColor="text1"/>
          <w:szCs w:val="28"/>
        </w:rPr>
        <w:t xml:space="preserve">збереження та відтворення  природного стану водних об’єктів області </w:t>
      </w:r>
      <w:r>
        <w:rPr>
          <w:rFonts w:cs="Times New Roman"/>
          <w:color w:val="000000" w:themeColor="text1"/>
          <w:szCs w:val="28"/>
          <w:lang w:val="uk-UA"/>
        </w:rPr>
        <w:t xml:space="preserve">буде відбуватися </w:t>
      </w:r>
      <w:r w:rsidRPr="00D70FAB">
        <w:rPr>
          <w:rFonts w:cs="Times New Roman"/>
          <w:color w:val="000000" w:themeColor="text1"/>
          <w:szCs w:val="28"/>
        </w:rPr>
        <w:t xml:space="preserve">  шляхом </w:t>
      </w:r>
      <w:r>
        <w:rPr>
          <w:rFonts w:cs="Times New Roman"/>
          <w:color w:val="000000" w:themeColor="text1"/>
          <w:szCs w:val="28"/>
          <w:lang w:val="uk-UA"/>
        </w:rPr>
        <w:t>виконання таких завдань:</w:t>
      </w:r>
    </w:p>
    <w:p w:rsidR="0061372F" w:rsidRPr="002142F9" w:rsidRDefault="0061372F" w:rsidP="00D70FAB">
      <w:pPr>
        <w:jc w:val="both"/>
        <w:rPr>
          <w:rFonts w:cs="Times New Roman"/>
          <w:color w:val="000000" w:themeColor="text1"/>
          <w:szCs w:val="28"/>
          <w:lang w:val="uk-UA"/>
        </w:rPr>
      </w:pPr>
      <w:r w:rsidRPr="002142F9">
        <w:rPr>
          <w:rFonts w:cs="Times New Roman"/>
          <w:color w:val="000000" w:themeColor="text1"/>
          <w:szCs w:val="28"/>
          <w:lang w:val="uk-UA"/>
        </w:rPr>
        <w:t>фінансування у повному обсязі реалізацію заходів щодо будівництва та реконструкцію каналізаційних очисних споруд, які передбачені в межах регіональних  природоохоронних програм та заходів, спрямованих на захист і відтворення малих річок області;</w:t>
      </w:r>
    </w:p>
    <w:p w:rsidR="0061372F" w:rsidRPr="00D70FAB" w:rsidRDefault="0061372F" w:rsidP="00D70FAB">
      <w:pPr>
        <w:jc w:val="both"/>
        <w:rPr>
          <w:rFonts w:cs="Times New Roman"/>
          <w:color w:val="000000" w:themeColor="text1"/>
          <w:szCs w:val="28"/>
          <w:lang w:val="uk-UA"/>
        </w:rPr>
      </w:pPr>
      <w:r w:rsidRPr="00D70FAB">
        <w:rPr>
          <w:rFonts w:cs="Times New Roman"/>
          <w:color w:val="000000" w:themeColor="text1"/>
          <w:szCs w:val="28"/>
        </w:rPr>
        <w:t>участь у погодженні альтернативної схеми скиду високомінералізованих шахтних вод Кривбасу без залучення русла річки Інгулець</w:t>
      </w:r>
      <w:r w:rsidRPr="00D70FAB">
        <w:rPr>
          <w:rFonts w:cs="Times New Roman"/>
          <w:color w:val="000000" w:themeColor="text1"/>
          <w:szCs w:val="28"/>
          <w:lang w:val="uk-UA"/>
        </w:rPr>
        <w:t>;</w:t>
      </w:r>
    </w:p>
    <w:p w:rsidR="0061372F" w:rsidRDefault="0061372F" w:rsidP="00D70FAB">
      <w:pPr>
        <w:jc w:val="both"/>
        <w:rPr>
          <w:rFonts w:cs="Times New Roman"/>
          <w:color w:val="000000" w:themeColor="text1"/>
          <w:szCs w:val="28"/>
          <w:lang w:val="uk-UA"/>
        </w:rPr>
      </w:pPr>
      <w:r w:rsidRPr="00D70FAB">
        <w:rPr>
          <w:rFonts w:cs="Times New Roman"/>
          <w:color w:val="000000" w:themeColor="text1"/>
          <w:szCs w:val="28"/>
        </w:rPr>
        <w:t>будівництво локальних очисних споруд на підприємствах для здійснення очистки виробничих стоків перед їх скидом до комунальних очисних споруд каналізації</w:t>
      </w:r>
      <w:r w:rsidRPr="00D70FAB">
        <w:rPr>
          <w:rFonts w:cs="Times New Roman"/>
          <w:color w:val="000000" w:themeColor="text1"/>
          <w:szCs w:val="28"/>
          <w:lang w:val="uk-UA"/>
        </w:rPr>
        <w:t>.</w:t>
      </w:r>
    </w:p>
    <w:p w:rsidR="00D17248" w:rsidRPr="00D70FAB" w:rsidRDefault="00D17248" w:rsidP="00D70FAB">
      <w:pPr>
        <w:jc w:val="both"/>
        <w:rPr>
          <w:rFonts w:cs="Times New Roman"/>
          <w:color w:val="000000" w:themeColor="text1"/>
          <w:szCs w:val="28"/>
          <w:lang w:val="uk-UA"/>
        </w:rPr>
      </w:pPr>
    </w:p>
    <w:p w:rsidR="00D9668E" w:rsidRPr="00D70FAB" w:rsidRDefault="00D9668E" w:rsidP="00D70FAB">
      <w:pPr>
        <w:pStyle w:val="3"/>
        <w:spacing w:before="0" w:beforeAutospacing="0" w:after="0" w:afterAutospacing="0"/>
        <w:rPr>
          <w:sz w:val="28"/>
          <w:szCs w:val="28"/>
        </w:rPr>
      </w:pPr>
      <w:bookmarkStart w:id="73" w:name="_Toc56612234"/>
      <w:r w:rsidRPr="00E6539E">
        <w:rPr>
          <w:sz w:val="28"/>
          <w:szCs w:val="28"/>
        </w:rPr>
        <w:t>Аналіз рівня утилізації відходів в області.</w:t>
      </w:r>
      <w:bookmarkEnd w:id="73"/>
    </w:p>
    <w:p w:rsidR="00E6539E" w:rsidRDefault="00E6539E" w:rsidP="00E6539E">
      <w:pPr>
        <w:jc w:val="both"/>
        <w:rPr>
          <w:rFonts w:cs="Times New Roman"/>
          <w:color w:val="000000" w:themeColor="text1"/>
          <w:szCs w:val="28"/>
          <w:lang w:val="uk-UA"/>
        </w:rPr>
      </w:pPr>
      <w:r>
        <w:rPr>
          <w:rFonts w:cs="Times New Roman"/>
          <w:color w:val="000000" w:themeColor="text1"/>
          <w:szCs w:val="28"/>
          <w:lang w:val="uk-UA"/>
        </w:rPr>
        <w:t>За статистичними даними в м. Миколаєві та Миколаївської області обсяг утворення відходів за 2019 рік становить 2327,3 тис. т відходів, що на 3,4</w:t>
      </w:r>
      <w:r>
        <w:rPr>
          <w:rFonts w:cs="Times New Roman"/>
          <w:color w:val="000000" w:themeColor="text1"/>
          <w:szCs w:val="28"/>
        </w:rPr>
        <w:t> </w:t>
      </w:r>
      <w:r>
        <w:rPr>
          <w:rFonts w:cs="Times New Roman"/>
          <w:color w:val="000000" w:themeColor="text1"/>
          <w:szCs w:val="28"/>
          <w:lang w:val="uk-UA"/>
        </w:rPr>
        <w:t xml:space="preserve">%  більше порівняно з 2018 р., у т.ч. від економічної діяльності підприємств та організацій – 2177,4 тис. т  (на 4,8 </w:t>
      </w:r>
      <w:r>
        <w:rPr>
          <w:rFonts w:cs="Times New Roman"/>
          <w:color w:val="000000" w:themeColor="text1"/>
          <w:szCs w:val="28"/>
        </w:rPr>
        <w:t> </w:t>
      </w:r>
      <w:r>
        <w:rPr>
          <w:rFonts w:cs="Times New Roman"/>
          <w:color w:val="000000" w:themeColor="text1"/>
          <w:szCs w:val="28"/>
          <w:lang w:val="uk-UA"/>
        </w:rPr>
        <w:t xml:space="preserve">% менше), у домогосподарствах –149, 9 тис. т (на 22,5 </w:t>
      </w:r>
      <w:r>
        <w:rPr>
          <w:rFonts w:cs="Times New Roman"/>
          <w:color w:val="000000" w:themeColor="text1"/>
          <w:szCs w:val="28"/>
        </w:rPr>
        <w:t> </w:t>
      </w:r>
      <w:r>
        <w:rPr>
          <w:rFonts w:cs="Times New Roman"/>
          <w:color w:val="000000" w:themeColor="text1"/>
          <w:szCs w:val="28"/>
          <w:lang w:val="uk-UA"/>
        </w:rPr>
        <w:t>% більше).</w:t>
      </w:r>
    </w:p>
    <w:p w:rsidR="00E6539E" w:rsidRDefault="00E6539E" w:rsidP="00E6539E">
      <w:pPr>
        <w:jc w:val="both"/>
        <w:rPr>
          <w:rFonts w:cs="Times New Roman"/>
          <w:color w:val="000000" w:themeColor="text1"/>
          <w:szCs w:val="28"/>
          <w:lang w:val="uk-UA"/>
        </w:rPr>
      </w:pPr>
      <w:r>
        <w:rPr>
          <w:rFonts w:cs="Times New Roman"/>
          <w:color w:val="000000" w:themeColor="text1"/>
          <w:szCs w:val="28"/>
          <w:lang w:val="uk-UA"/>
        </w:rPr>
        <w:t>Із загальної кількості утворених відходів протягом 2019 року утилізовано, оброблено (перероблено) 61,2 тис. т відходів, на рівні попереднього року. Частка відходів, які були утилізовані, оброблені (перероблені), у загальному обсязі утворених відходів становила 2,6 %.</w:t>
      </w:r>
    </w:p>
    <w:p w:rsidR="00E6539E" w:rsidRDefault="00E6539E" w:rsidP="00E6539E">
      <w:pPr>
        <w:jc w:val="both"/>
        <w:rPr>
          <w:rFonts w:cs="Times New Roman"/>
          <w:color w:val="000000" w:themeColor="text1"/>
          <w:szCs w:val="28"/>
          <w:lang w:val="uk-UA"/>
        </w:rPr>
      </w:pPr>
      <w:r>
        <w:rPr>
          <w:rFonts w:cs="Times New Roman"/>
          <w:color w:val="000000" w:themeColor="text1"/>
          <w:szCs w:val="28"/>
          <w:lang w:val="uk-UA"/>
        </w:rPr>
        <w:t>Для поводження з відходами на підприємствах області функціонувало 9 установок для утилізації (перероблення) відходів загальною потужністю       911,197 тис. т/рік, та 9 – для спалювання відходів з метою теплового перероблення (655 т/рік).</w:t>
      </w:r>
    </w:p>
    <w:p w:rsidR="00E6539E" w:rsidRDefault="00E6539E" w:rsidP="00E6539E">
      <w:pPr>
        <w:jc w:val="both"/>
        <w:rPr>
          <w:rFonts w:cs="Times New Roman"/>
          <w:color w:val="000000" w:themeColor="text1"/>
          <w:szCs w:val="28"/>
          <w:lang w:val="uk-UA"/>
        </w:rPr>
      </w:pPr>
      <w:r>
        <w:rPr>
          <w:rFonts w:cs="Times New Roman"/>
          <w:color w:val="000000" w:themeColor="text1"/>
          <w:szCs w:val="28"/>
          <w:lang w:val="uk-UA"/>
        </w:rPr>
        <w:t>Протягом 2019 року, підприємствами регіону утилізовано, оброблено (перероблено) 5,4 тис. т відходів І-ІІІ класів небезпеки. Відходи І класу небезпеки не оброблялися, а в кількості 30,706 т були передані спеціалізованим підприємствам на утилізацію. Відходи ІІ класу небезпеки утилізовано в кількості - 135,964 т, передано для утилізації – 481,496 т. Відходів ІІІ класу небезпеки утилізовано – 5,2 тис. т, переданих на утилізацію –16,7 тис.т.</w:t>
      </w:r>
    </w:p>
    <w:p w:rsidR="00E6539E" w:rsidRDefault="00E6539E" w:rsidP="00E6539E">
      <w:pPr>
        <w:pStyle w:val="af1"/>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Актуальні проблеми:</w:t>
      </w:r>
    </w:p>
    <w:p w:rsidR="00E6539E" w:rsidRDefault="00E6539E" w:rsidP="00E6539E">
      <w:pPr>
        <w:jc w:val="both"/>
        <w:rPr>
          <w:rFonts w:cs="Times New Roman"/>
          <w:color w:val="000000" w:themeColor="text1"/>
          <w:szCs w:val="28"/>
          <w:lang w:val="uk-UA"/>
        </w:rPr>
      </w:pPr>
      <w:r>
        <w:rPr>
          <w:rFonts w:cs="Times New Roman"/>
          <w:color w:val="000000" w:themeColor="text1"/>
          <w:szCs w:val="28"/>
          <w:lang w:val="uk-UA"/>
        </w:rPr>
        <w:t>відсутність на території області сміттєсортувальних та сміттєпереробних підприємств з переробки твердих побутових відходів та роздільного збирання відходів, в тому числі небезпечних;</w:t>
      </w:r>
    </w:p>
    <w:p w:rsidR="00E6539E" w:rsidRDefault="00E6539E" w:rsidP="00E6539E">
      <w:pPr>
        <w:jc w:val="both"/>
        <w:rPr>
          <w:rFonts w:cs="Times New Roman"/>
          <w:color w:val="000000" w:themeColor="text1"/>
          <w:szCs w:val="28"/>
          <w:lang w:val="uk-UA"/>
        </w:rPr>
      </w:pPr>
      <w:r>
        <w:rPr>
          <w:rFonts w:cs="Times New Roman"/>
          <w:color w:val="000000" w:themeColor="text1"/>
          <w:szCs w:val="28"/>
          <w:lang w:val="uk-UA"/>
        </w:rPr>
        <w:lastRenderedPageBreak/>
        <w:t xml:space="preserve">незначна кількість на території області підприємств, що мають потужності та мають ліцензію на здійснення операцій у сфері поводження з небезпечними відходами, в тому числі, що здійснюють утилізацію ртутьвмісних відходів; </w:t>
      </w:r>
    </w:p>
    <w:p w:rsidR="00E6539E" w:rsidRPr="005C12DD" w:rsidRDefault="00E6539E" w:rsidP="005C12DD">
      <w:pPr>
        <w:jc w:val="both"/>
        <w:rPr>
          <w:rFonts w:cs="Times New Roman"/>
          <w:color w:val="000000" w:themeColor="text1"/>
          <w:szCs w:val="28"/>
          <w:lang w:val="uk-UA"/>
        </w:rPr>
      </w:pPr>
      <w:r>
        <w:rPr>
          <w:rFonts w:cs="Times New Roman"/>
          <w:color w:val="000000" w:themeColor="text1"/>
          <w:szCs w:val="28"/>
          <w:lang w:val="uk-UA"/>
        </w:rPr>
        <w:t>високий рівень утворення відходів та низькі показники їх використання як вторинної сировини, в зв’язку з чим в промисловості та комунальному секторі нагромаджуються значні обсяги твердих відходів, з яких лише незначна частина застосовується як вторинні матеріальні ресурси, решта потрапляють на звалища.</w:t>
      </w:r>
    </w:p>
    <w:p w:rsidR="00D9668E" w:rsidRPr="00D70FAB" w:rsidRDefault="00D9668E" w:rsidP="008B38AC">
      <w:pPr>
        <w:pStyle w:val="2"/>
      </w:pPr>
      <w:bookmarkStart w:id="74" w:name="_Toc56612235"/>
      <w:r w:rsidRPr="00D70FAB">
        <w:t>Природно-заповідний фонд області</w:t>
      </w:r>
      <w:r w:rsidR="00406821">
        <w:t xml:space="preserve"> (ПЗФ)</w:t>
      </w:r>
      <w:bookmarkEnd w:id="74"/>
    </w:p>
    <w:p w:rsidR="00D9668E" w:rsidRPr="00D70FAB" w:rsidRDefault="00D9668E" w:rsidP="00D70FAB">
      <w:pPr>
        <w:pStyle w:val="HTML"/>
        <w:shd w:val="clear" w:color="auto" w:fill="FFFFFF"/>
        <w:jc w:val="both"/>
        <w:textAlignment w:val="baseline"/>
        <w:rPr>
          <w:rFonts w:ascii="Times New Roman" w:hAnsi="Times New Roman" w:cs="Times New Roman"/>
          <w:bCs/>
          <w:color w:val="000000" w:themeColor="text1"/>
          <w:sz w:val="28"/>
          <w:szCs w:val="28"/>
          <w:lang w:val="uk-UA"/>
        </w:rPr>
      </w:pPr>
      <w:r w:rsidRPr="00D70FAB">
        <w:rPr>
          <w:rFonts w:ascii="Times New Roman" w:hAnsi="Times New Roman" w:cs="Times New Roman"/>
          <w:bCs/>
          <w:color w:val="000000" w:themeColor="text1"/>
          <w:sz w:val="28"/>
          <w:szCs w:val="28"/>
          <w:lang w:val="uk-UA"/>
        </w:rPr>
        <w:t xml:space="preserve">На території Миколаївської області налічується 147 територій та об'єктів природно-заповідного фонду. Фактична площа природно-заповідного фонду становить 76,1 тис. га, або 3,14 </w:t>
      </w:r>
      <w:r w:rsidR="00E0538D" w:rsidRPr="00D70FAB">
        <w:rPr>
          <w:rFonts w:ascii="Times New Roman" w:hAnsi="Times New Roman" w:cs="Times New Roman"/>
          <w:bCs/>
          <w:color w:val="000000" w:themeColor="text1"/>
          <w:sz w:val="28"/>
          <w:szCs w:val="28"/>
          <w:lang w:val="uk-UA"/>
        </w:rPr>
        <w:t> %</w:t>
      </w:r>
      <w:r w:rsidRPr="00D70FAB">
        <w:rPr>
          <w:rFonts w:ascii="Times New Roman" w:hAnsi="Times New Roman" w:cs="Times New Roman"/>
          <w:bCs/>
          <w:color w:val="000000" w:themeColor="text1"/>
          <w:sz w:val="28"/>
          <w:szCs w:val="28"/>
          <w:lang w:val="uk-UA"/>
        </w:rPr>
        <w:t xml:space="preserve"> від площі області.</w:t>
      </w:r>
    </w:p>
    <w:p w:rsidR="00B174F4" w:rsidRPr="00D70FAB" w:rsidRDefault="00B174F4" w:rsidP="00D70FAB">
      <w:pPr>
        <w:pStyle w:val="HTML"/>
        <w:shd w:val="clear" w:color="auto" w:fill="FFFFFF"/>
        <w:jc w:val="both"/>
        <w:textAlignment w:val="baseline"/>
        <w:rPr>
          <w:rStyle w:val="FontStyle11"/>
          <w:b w:val="0"/>
          <w:bCs w:val="0"/>
          <w:sz w:val="28"/>
          <w:szCs w:val="28"/>
        </w:rPr>
      </w:pPr>
      <w:r w:rsidRPr="00D70FAB">
        <w:rPr>
          <w:rStyle w:val="FontStyle11"/>
          <w:b w:val="0"/>
          <w:bCs w:val="0"/>
          <w:color w:val="000000" w:themeColor="text1"/>
          <w:sz w:val="28"/>
          <w:szCs w:val="28"/>
          <w:lang w:val="uk-UA"/>
        </w:rPr>
        <w:t>С</w:t>
      </w:r>
      <w:r w:rsidRPr="00D70FAB">
        <w:rPr>
          <w:rStyle w:val="FontStyle11"/>
          <w:b w:val="0"/>
          <w:bCs w:val="0"/>
          <w:color w:val="000000" w:themeColor="text1"/>
          <w:sz w:val="28"/>
          <w:szCs w:val="28"/>
        </w:rPr>
        <w:t>ередньостатистичн</w:t>
      </w:r>
      <w:r w:rsidRPr="00D70FAB">
        <w:rPr>
          <w:rStyle w:val="FontStyle11"/>
          <w:b w:val="0"/>
          <w:bCs w:val="0"/>
          <w:color w:val="000000" w:themeColor="text1"/>
          <w:sz w:val="28"/>
          <w:szCs w:val="28"/>
          <w:lang w:val="uk-UA"/>
        </w:rPr>
        <w:t xml:space="preserve">ий </w:t>
      </w:r>
      <w:r w:rsidRPr="00D70FAB">
        <w:rPr>
          <w:rStyle w:val="FontStyle11"/>
          <w:b w:val="0"/>
          <w:bCs w:val="0"/>
          <w:color w:val="000000" w:themeColor="text1"/>
          <w:sz w:val="28"/>
          <w:szCs w:val="28"/>
        </w:rPr>
        <w:t>показник</w:t>
      </w:r>
      <w:r w:rsidRPr="00D70FAB">
        <w:rPr>
          <w:rStyle w:val="FontStyle11"/>
          <w:b w:val="0"/>
          <w:bCs w:val="0"/>
          <w:color w:val="000000" w:themeColor="text1"/>
          <w:sz w:val="28"/>
          <w:szCs w:val="28"/>
          <w:lang w:val="uk-UA"/>
        </w:rPr>
        <w:t xml:space="preserve"> площі </w:t>
      </w:r>
      <w:r w:rsidR="00406821">
        <w:rPr>
          <w:rStyle w:val="FontStyle11"/>
          <w:b w:val="0"/>
          <w:bCs w:val="0"/>
          <w:color w:val="000000" w:themeColor="text1"/>
          <w:sz w:val="28"/>
          <w:szCs w:val="28"/>
          <w:lang w:val="uk-UA"/>
        </w:rPr>
        <w:t>ПЗФ</w:t>
      </w:r>
      <w:r w:rsidRPr="00D70FAB">
        <w:rPr>
          <w:rStyle w:val="FontStyle11"/>
          <w:b w:val="0"/>
          <w:bCs w:val="0"/>
          <w:color w:val="000000" w:themeColor="text1"/>
          <w:sz w:val="28"/>
          <w:szCs w:val="28"/>
          <w:lang w:val="uk-UA"/>
        </w:rPr>
        <w:t xml:space="preserve"> </w:t>
      </w:r>
      <w:r w:rsidRPr="00D70FAB">
        <w:rPr>
          <w:rStyle w:val="FontStyle11"/>
          <w:b w:val="0"/>
          <w:bCs w:val="0"/>
          <w:color w:val="000000" w:themeColor="text1"/>
          <w:sz w:val="28"/>
          <w:szCs w:val="28"/>
        </w:rPr>
        <w:t xml:space="preserve">по </w:t>
      </w:r>
      <w:r w:rsidR="004C230C">
        <w:rPr>
          <w:rStyle w:val="FontStyle11"/>
          <w:b w:val="0"/>
          <w:bCs w:val="0"/>
          <w:color w:val="000000" w:themeColor="text1"/>
          <w:sz w:val="28"/>
          <w:szCs w:val="28"/>
          <w:lang w:val="uk-UA"/>
        </w:rPr>
        <w:t>Україні становить 6,6</w:t>
      </w:r>
      <w:r w:rsidRPr="00D70FAB">
        <w:rPr>
          <w:rStyle w:val="FontStyle11"/>
          <w:b w:val="0"/>
          <w:bCs w:val="0"/>
          <w:color w:val="000000" w:themeColor="text1"/>
          <w:sz w:val="28"/>
          <w:szCs w:val="28"/>
          <w:lang w:val="uk-UA"/>
        </w:rPr>
        <w:t> %</w:t>
      </w:r>
      <w:r w:rsidR="00406821">
        <w:rPr>
          <w:rStyle w:val="FontStyle11"/>
          <w:b w:val="0"/>
          <w:bCs w:val="0"/>
          <w:color w:val="000000" w:themeColor="text1"/>
          <w:sz w:val="28"/>
          <w:szCs w:val="28"/>
          <w:lang w:val="uk-UA"/>
        </w:rPr>
        <w:t xml:space="preserve"> та </w:t>
      </w:r>
      <w:r w:rsidRPr="00D70FAB">
        <w:rPr>
          <w:rStyle w:val="FontStyle11"/>
          <w:b w:val="0"/>
          <w:bCs w:val="0"/>
          <w:color w:val="000000" w:themeColor="text1"/>
          <w:sz w:val="28"/>
          <w:szCs w:val="28"/>
          <w:lang w:val="uk-UA"/>
        </w:rPr>
        <w:t xml:space="preserve"> </w:t>
      </w:r>
      <w:r w:rsidR="00406821" w:rsidRPr="00D70FAB">
        <w:rPr>
          <w:rFonts w:ascii="Times New Roman" w:hAnsi="Times New Roman" w:cs="Times New Roman"/>
          <w:bCs/>
          <w:color w:val="000000" w:themeColor="text1"/>
          <w:sz w:val="28"/>
          <w:szCs w:val="28"/>
          <w:lang w:val="uk-UA"/>
        </w:rPr>
        <w:t>є однією з найнижчих в Україні</w:t>
      </w:r>
      <w:r w:rsidR="00406821">
        <w:rPr>
          <w:rFonts w:ascii="Times New Roman" w:hAnsi="Times New Roman" w:cs="Times New Roman"/>
          <w:bCs/>
          <w:color w:val="000000" w:themeColor="text1"/>
          <w:sz w:val="28"/>
          <w:szCs w:val="28"/>
          <w:lang w:val="uk-UA"/>
        </w:rPr>
        <w:t>,</w:t>
      </w:r>
      <w:r w:rsidR="00406821" w:rsidRPr="00D70FAB">
        <w:rPr>
          <w:rStyle w:val="FontStyle11"/>
          <w:b w:val="0"/>
          <w:bCs w:val="0"/>
          <w:color w:val="000000" w:themeColor="text1"/>
          <w:sz w:val="28"/>
          <w:szCs w:val="28"/>
          <w:lang w:val="uk-UA"/>
        </w:rPr>
        <w:t xml:space="preserve"> </w:t>
      </w:r>
      <w:r w:rsidRPr="00D70FAB">
        <w:rPr>
          <w:rStyle w:val="FontStyle11"/>
          <w:b w:val="0"/>
          <w:bCs w:val="0"/>
          <w:color w:val="000000" w:themeColor="text1"/>
          <w:sz w:val="28"/>
          <w:szCs w:val="28"/>
          <w:lang w:val="uk-UA"/>
        </w:rPr>
        <w:t xml:space="preserve">в </w:t>
      </w:r>
      <w:r w:rsidRPr="00D70FAB">
        <w:rPr>
          <w:rFonts w:ascii="Times New Roman" w:hAnsi="Times New Roman" w:cs="Times New Roman"/>
          <w:color w:val="000000" w:themeColor="text1"/>
          <w:sz w:val="28"/>
          <w:szCs w:val="28"/>
          <w:lang w:val="uk-UA"/>
        </w:rPr>
        <w:t>сусідніх областях:</w:t>
      </w:r>
      <w:r w:rsidRPr="00D70FAB">
        <w:rPr>
          <w:rFonts w:ascii="Times New Roman" w:hAnsi="Times New Roman" w:cs="Times New Roman"/>
          <w:b/>
          <w:bCs/>
          <w:color w:val="000000" w:themeColor="text1"/>
          <w:sz w:val="28"/>
          <w:szCs w:val="28"/>
          <w:lang w:val="uk-UA"/>
        </w:rPr>
        <w:t xml:space="preserve"> </w:t>
      </w:r>
      <w:r w:rsidRPr="00D70FAB">
        <w:rPr>
          <w:rStyle w:val="FontStyle11"/>
          <w:b w:val="0"/>
          <w:bCs w:val="0"/>
          <w:color w:val="000000" w:themeColor="text1"/>
          <w:sz w:val="28"/>
          <w:szCs w:val="28"/>
        </w:rPr>
        <w:t xml:space="preserve">Херсонській </w:t>
      </w:r>
      <w:r w:rsidRPr="00D70FAB">
        <w:rPr>
          <w:rStyle w:val="FontStyle11"/>
          <w:b w:val="0"/>
          <w:bCs w:val="0"/>
          <w:color w:val="000000" w:themeColor="text1"/>
          <w:sz w:val="28"/>
          <w:szCs w:val="28"/>
          <w:lang w:val="uk-UA"/>
        </w:rPr>
        <w:t xml:space="preserve">- </w:t>
      </w:r>
      <w:r w:rsidRPr="00D70FAB">
        <w:rPr>
          <w:rStyle w:val="FontStyle11"/>
          <w:b w:val="0"/>
          <w:bCs w:val="0"/>
          <w:color w:val="000000" w:themeColor="text1"/>
          <w:sz w:val="28"/>
          <w:szCs w:val="28"/>
        </w:rPr>
        <w:t>10,6  %, Одеській – 4,5  %</w:t>
      </w:r>
      <w:r w:rsidRPr="00D70FAB">
        <w:rPr>
          <w:rStyle w:val="FontStyle11"/>
          <w:b w:val="0"/>
          <w:bCs w:val="0"/>
          <w:color w:val="000000" w:themeColor="text1"/>
          <w:sz w:val="28"/>
          <w:szCs w:val="28"/>
          <w:lang w:val="uk-UA"/>
        </w:rPr>
        <w:t>, Дніпропетровській – 2,9  %.</w:t>
      </w:r>
    </w:p>
    <w:p w:rsidR="00D9668E" w:rsidRPr="00D70FAB" w:rsidRDefault="00D9668E" w:rsidP="00D70FAB">
      <w:pPr>
        <w:pStyle w:val="HTML"/>
        <w:shd w:val="clear" w:color="auto" w:fill="FFFFFF"/>
        <w:jc w:val="both"/>
        <w:textAlignment w:val="baseline"/>
        <w:rPr>
          <w:rFonts w:ascii="Times New Roman" w:hAnsi="Times New Roman" w:cs="Times New Roman"/>
          <w:bCs/>
          <w:sz w:val="28"/>
          <w:szCs w:val="28"/>
        </w:rPr>
      </w:pPr>
      <w:r w:rsidRPr="00D70FAB">
        <w:rPr>
          <w:rFonts w:ascii="Times New Roman" w:hAnsi="Times New Roman" w:cs="Times New Roman"/>
          <w:bCs/>
          <w:color w:val="000000" w:themeColor="text1"/>
          <w:sz w:val="28"/>
          <w:szCs w:val="28"/>
          <w:lang w:val="uk-UA"/>
        </w:rPr>
        <w:t xml:space="preserve">В області функціонує 9 установ </w:t>
      </w:r>
      <w:r w:rsidR="00406821">
        <w:rPr>
          <w:rFonts w:ascii="Times New Roman" w:hAnsi="Times New Roman" w:cs="Times New Roman"/>
          <w:bCs/>
          <w:color w:val="000000" w:themeColor="text1"/>
          <w:sz w:val="28"/>
          <w:szCs w:val="28"/>
          <w:lang w:val="uk-UA"/>
        </w:rPr>
        <w:t>ПЗФ</w:t>
      </w:r>
      <w:r w:rsidRPr="00D70FAB">
        <w:rPr>
          <w:rFonts w:ascii="Times New Roman" w:hAnsi="Times New Roman" w:cs="Times New Roman"/>
          <w:bCs/>
          <w:color w:val="000000" w:themeColor="text1"/>
          <w:sz w:val="28"/>
          <w:szCs w:val="28"/>
          <w:lang w:val="uk-UA"/>
        </w:rPr>
        <w:t>, з них 4</w:t>
      </w:r>
      <w:r w:rsidR="00B174F4" w:rsidRPr="00D70FAB">
        <w:rPr>
          <w:rFonts w:ascii="Times New Roman" w:hAnsi="Times New Roman" w:cs="Times New Roman"/>
          <w:bCs/>
          <w:color w:val="000000" w:themeColor="text1"/>
          <w:sz w:val="28"/>
          <w:szCs w:val="28"/>
          <w:lang w:val="uk-UA"/>
        </w:rPr>
        <w:t> </w:t>
      </w:r>
      <w:r w:rsidRPr="00D70FAB">
        <w:rPr>
          <w:rFonts w:ascii="Times New Roman" w:hAnsi="Times New Roman" w:cs="Times New Roman"/>
          <w:bCs/>
          <w:color w:val="000000" w:themeColor="text1"/>
          <w:sz w:val="28"/>
          <w:szCs w:val="28"/>
          <w:lang w:val="uk-UA"/>
        </w:rPr>
        <w:t xml:space="preserve">утримуються за рахунок обласного бюджету, решта – з інших джерел фінансування. </w:t>
      </w:r>
    </w:p>
    <w:p w:rsidR="00C41FB4" w:rsidRDefault="00406821" w:rsidP="00D70FAB">
      <w:pPr>
        <w:pStyle w:val="af1"/>
        <w:ind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Наразі ц</w:t>
      </w:r>
      <w:r w:rsidRPr="00D70FAB">
        <w:rPr>
          <w:rFonts w:ascii="Times New Roman" w:hAnsi="Times New Roman" w:cs="Times New Roman"/>
          <w:color w:val="000000" w:themeColor="text1"/>
          <w:sz w:val="28"/>
          <w:szCs w:val="28"/>
          <w:lang w:val="uk-UA"/>
        </w:rPr>
        <w:t>інні</w:t>
      </w:r>
      <w:r>
        <w:rPr>
          <w:rFonts w:ascii="Times New Roman" w:hAnsi="Times New Roman" w:cs="Times New Roman"/>
          <w:color w:val="000000" w:themeColor="text1"/>
          <w:sz w:val="28"/>
          <w:szCs w:val="28"/>
          <w:lang w:val="uk-UA"/>
        </w:rPr>
        <w:t xml:space="preserve"> </w:t>
      </w:r>
      <w:r w:rsidRPr="00D70FAB">
        <w:rPr>
          <w:rFonts w:ascii="Times New Roman" w:hAnsi="Times New Roman" w:cs="Times New Roman"/>
          <w:color w:val="000000" w:themeColor="text1"/>
          <w:sz w:val="28"/>
          <w:szCs w:val="28"/>
          <w:lang w:val="uk-UA"/>
        </w:rPr>
        <w:t>природні території</w:t>
      </w:r>
      <w:r>
        <w:rPr>
          <w:rFonts w:ascii="Times New Roman" w:hAnsi="Times New Roman" w:cs="Times New Roman"/>
          <w:color w:val="000000" w:themeColor="text1"/>
          <w:sz w:val="28"/>
          <w:szCs w:val="28"/>
          <w:lang w:val="uk-UA"/>
        </w:rPr>
        <w:t>, що</w:t>
      </w:r>
      <w:r w:rsidRPr="00D70FAB">
        <w:rPr>
          <w:rFonts w:ascii="Times New Roman" w:hAnsi="Times New Roman" w:cs="Times New Roman"/>
          <w:color w:val="000000" w:themeColor="text1"/>
          <w:sz w:val="28"/>
          <w:szCs w:val="28"/>
          <w:lang w:val="uk-UA"/>
        </w:rPr>
        <w:t xml:space="preserve"> не захищені природоохоронним законодавством</w:t>
      </w:r>
      <w:r>
        <w:rPr>
          <w:rFonts w:ascii="Times New Roman" w:hAnsi="Times New Roman" w:cs="Times New Roman"/>
          <w:color w:val="000000" w:themeColor="text1"/>
          <w:sz w:val="28"/>
          <w:szCs w:val="28"/>
          <w:lang w:val="uk-UA"/>
        </w:rPr>
        <w:t>,</w:t>
      </w:r>
      <w:r w:rsidRPr="00D70FAB">
        <w:rPr>
          <w:rFonts w:ascii="Times New Roman" w:hAnsi="Times New Roman" w:cs="Times New Roman"/>
          <w:color w:val="000000" w:themeColor="text1"/>
          <w:sz w:val="28"/>
          <w:szCs w:val="28"/>
          <w:lang w:val="uk-UA"/>
        </w:rPr>
        <w:t xml:space="preserve"> знаходяться під загрозою знищення або трансформації</w:t>
      </w:r>
      <w:r w:rsidR="00C41FB4">
        <w:rPr>
          <w:rFonts w:ascii="Times New Roman" w:hAnsi="Times New Roman" w:cs="Times New Roman"/>
          <w:color w:val="000000" w:themeColor="text1"/>
          <w:sz w:val="28"/>
          <w:szCs w:val="28"/>
          <w:lang w:val="uk-UA"/>
        </w:rPr>
        <w:t>.</w:t>
      </w:r>
      <w:r w:rsidRPr="00D70FAB">
        <w:rPr>
          <w:rFonts w:ascii="Times New Roman" w:hAnsi="Times New Roman" w:cs="Times New Roman"/>
          <w:color w:val="000000" w:themeColor="text1"/>
          <w:sz w:val="28"/>
          <w:szCs w:val="28"/>
          <w:lang w:val="uk-UA"/>
        </w:rPr>
        <w:t xml:space="preserve"> На</w:t>
      </w:r>
      <w:r>
        <w:rPr>
          <w:rFonts w:ascii="Times New Roman" w:hAnsi="Times New Roman" w:cs="Times New Roman"/>
          <w:color w:val="000000" w:themeColor="text1"/>
          <w:sz w:val="28"/>
          <w:szCs w:val="28"/>
          <w:lang w:val="uk-UA"/>
        </w:rPr>
        <w:t xml:space="preserve"> </w:t>
      </w:r>
      <w:r w:rsidRPr="00D70FAB">
        <w:rPr>
          <w:rFonts w:ascii="Times New Roman" w:hAnsi="Times New Roman" w:cs="Times New Roman"/>
          <w:color w:val="000000" w:themeColor="text1"/>
          <w:sz w:val="28"/>
          <w:szCs w:val="28"/>
          <w:lang w:val="uk-UA"/>
        </w:rPr>
        <w:t xml:space="preserve"> місцевості (в натуру) винесено 30  % меж територій </w:t>
      </w:r>
      <w:r>
        <w:rPr>
          <w:rFonts w:ascii="Times New Roman" w:hAnsi="Times New Roman" w:cs="Times New Roman"/>
          <w:color w:val="000000" w:themeColor="text1"/>
          <w:sz w:val="28"/>
          <w:szCs w:val="28"/>
          <w:lang w:val="uk-UA"/>
        </w:rPr>
        <w:t>ПЗФ</w:t>
      </w:r>
      <w:r w:rsidR="00C41FB4">
        <w:rPr>
          <w:rFonts w:ascii="Times New Roman" w:hAnsi="Times New Roman" w:cs="Times New Roman"/>
          <w:color w:val="000000" w:themeColor="text1"/>
          <w:sz w:val="28"/>
          <w:szCs w:val="28"/>
          <w:lang w:val="uk-UA"/>
        </w:rPr>
        <w:t>,</w:t>
      </w:r>
      <w:r w:rsidRPr="00D70FAB">
        <w:rPr>
          <w:rFonts w:ascii="Times New Roman" w:hAnsi="Times New Roman" w:cs="Times New Roman"/>
          <w:color w:val="000000" w:themeColor="text1"/>
          <w:sz w:val="28"/>
          <w:szCs w:val="28"/>
          <w:lang w:val="uk-UA"/>
        </w:rPr>
        <w:t xml:space="preserve"> </w:t>
      </w:r>
      <w:r w:rsidR="00C41FB4">
        <w:rPr>
          <w:rFonts w:ascii="Times New Roman" w:hAnsi="Times New Roman" w:cs="Times New Roman"/>
          <w:color w:val="000000" w:themeColor="text1"/>
          <w:sz w:val="28"/>
          <w:szCs w:val="28"/>
          <w:lang w:val="uk-UA"/>
        </w:rPr>
        <w:t>що</w:t>
      </w:r>
      <w:r w:rsidRPr="00D70FAB">
        <w:rPr>
          <w:rFonts w:ascii="Times New Roman" w:hAnsi="Times New Roman" w:cs="Times New Roman"/>
          <w:color w:val="000000" w:themeColor="text1"/>
          <w:sz w:val="28"/>
          <w:szCs w:val="28"/>
          <w:lang w:val="uk-UA"/>
        </w:rPr>
        <w:t xml:space="preserve"> є недостатнім для забезпечення дотримання природоохоронного режиму земель </w:t>
      </w:r>
      <w:r w:rsidR="00C41FB4">
        <w:rPr>
          <w:rFonts w:ascii="Times New Roman" w:hAnsi="Times New Roman" w:cs="Times New Roman"/>
          <w:color w:val="000000" w:themeColor="text1"/>
          <w:sz w:val="28"/>
          <w:szCs w:val="28"/>
          <w:lang w:val="uk-UA"/>
        </w:rPr>
        <w:t xml:space="preserve">ПЗФ та </w:t>
      </w:r>
      <w:r w:rsidRPr="00D70FAB">
        <w:rPr>
          <w:rFonts w:ascii="Times New Roman" w:hAnsi="Times New Roman" w:cs="Times New Roman"/>
          <w:color w:val="000000" w:themeColor="text1"/>
          <w:sz w:val="28"/>
          <w:szCs w:val="28"/>
          <w:lang w:val="uk-UA"/>
        </w:rPr>
        <w:t>уникнення конфліктних ситуацій при відведенні земель</w:t>
      </w:r>
      <w:r w:rsidR="00C41FB4">
        <w:rPr>
          <w:rFonts w:ascii="Times New Roman" w:hAnsi="Times New Roman" w:cs="Times New Roman"/>
          <w:color w:val="000000" w:themeColor="text1"/>
          <w:sz w:val="28"/>
          <w:szCs w:val="28"/>
          <w:lang w:val="uk-UA"/>
        </w:rPr>
        <w:t>.</w:t>
      </w:r>
    </w:p>
    <w:p w:rsidR="00C41FB4" w:rsidRPr="00D70FAB" w:rsidRDefault="00C41FB4" w:rsidP="00C41FB4">
      <w:pPr>
        <w:pStyle w:val="HTML"/>
        <w:shd w:val="clear" w:color="auto" w:fill="FFFFFF"/>
        <w:jc w:val="both"/>
        <w:textAlignment w:val="baseline"/>
        <w:rPr>
          <w:rFonts w:ascii="Times New Roman" w:hAnsi="Times New Roman" w:cs="Times New Roman"/>
          <w:color w:val="000000" w:themeColor="text1"/>
          <w:sz w:val="28"/>
          <w:szCs w:val="28"/>
          <w:lang w:val="uk-UA"/>
        </w:rPr>
      </w:pPr>
      <w:r w:rsidRPr="00D70FAB">
        <w:rPr>
          <w:rFonts w:ascii="Times New Roman" w:hAnsi="Times New Roman" w:cs="Times New Roman"/>
          <w:color w:val="000000" w:themeColor="text1"/>
          <w:sz w:val="28"/>
          <w:szCs w:val="28"/>
          <w:lang w:val="uk-UA"/>
        </w:rPr>
        <w:t>Щороку</w:t>
      </w:r>
      <w:r>
        <w:rPr>
          <w:rFonts w:ascii="Times New Roman" w:hAnsi="Times New Roman" w:cs="Times New Roman"/>
          <w:color w:val="000000" w:themeColor="text1"/>
          <w:sz w:val="28"/>
          <w:szCs w:val="28"/>
          <w:lang w:val="uk-UA"/>
        </w:rPr>
        <w:t xml:space="preserve"> </w:t>
      </w:r>
      <w:r w:rsidRPr="00D70FAB">
        <w:rPr>
          <w:rFonts w:ascii="Times New Roman" w:hAnsi="Times New Roman" w:cs="Times New Roman"/>
          <w:color w:val="000000" w:themeColor="text1"/>
          <w:sz w:val="28"/>
          <w:szCs w:val="28"/>
          <w:lang w:val="uk-UA"/>
        </w:rPr>
        <w:t xml:space="preserve"> збільшується тривалість посушливого періоду та, відповідно, ризик виникнення та поширення пожеж у лісових насадженнях, у т.ч. що входять до складу </w:t>
      </w:r>
      <w:r>
        <w:rPr>
          <w:rFonts w:ascii="Times New Roman" w:hAnsi="Times New Roman" w:cs="Times New Roman"/>
          <w:color w:val="000000" w:themeColor="text1"/>
          <w:sz w:val="28"/>
          <w:szCs w:val="28"/>
          <w:lang w:val="uk-UA"/>
        </w:rPr>
        <w:t>ПЗФ.</w:t>
      </w:r>
    </w:p>
    <w:p w:rsidR="00C41FB4" w:rsidRPr="00D70FAB" w:rsidRDefault="00C41FB4" w:rsidP="00C41FB4">
      <w:pPr>
        <w:pStyle w:val="HTML"/>
        <w:shd w:val="clear" w:color="auto" w:fill="FFFFFF"/>
        <w:jc w:val="both"/>
        <w:textAlignment w:val="baseline"/>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До проблемних питань також відноситься низьке </w:t>
      </w:r>
      <w:r w:rsidRPr="00D70FAB">
        <w:rPr>
          <w:rFonts w:ascii="Times New Roman" w:hAnsi="Times New Roman" w:cs="Times New Roman"/>
          <w:color w:val="000000" w:themeColor="text1"/>
          <w:sz w:val="28"/>
          <w:szCs w:val="28"/>
          <w:lang w:val="uk-UA"/>
        </w:rPr>
        <w:t xml:space="preserve">матеріально-технічне забезпечення регіональних ландшафтних парків в частині забезпечення автотранспортом, </w:t>
      </w:r>
      <w:r>
        <w:rPr>
          <w:rFonts w:ascii="Times New Roman" w:hAnsi="Times New Roman" w:cs="Times New Roman"/>
          <w:color w:val="000000" w:themeColor="text1"/>
          <w:sz w:val="28"/>
          <w:szCs w:val="28"/>
          <w:lang w:val="uk-UA"/>
        </w:rPr>
        <w:t xml:space="preserve">що </w:t>
      </w:r>
      <w:r w:rsidRPr="00D70FAB">
        <w:rPr>
          <w:rFonts w:ascii="Times New Roman" w:hAnsi="Times New Roman" w:cs="Times New Roman"/>
          <w:color w:val="000000" w:themeColor="text1"/>
          <w:sz w:val="28"/>
          <w:szCs w:val="28"/>
          <w:lang w:val="uk-UA"/>
        </w:rPr>
        <w:t>не відповідає практичним потребам</w:t>
      </w:r>
      <w:r>
        <w:rPr>
          <w:rFonts w:ascii="Times New Roman" w:hAnsi="Times New Roman" w:cs="Times New Roman"/>
          <w:color w:val="000000" w:themeColor="text1"/>
          <w:sz w:val="28"/>
          <w:szCs w:val="28"/>
          <w:lang w:val="uk-UA"/>
        </w:rPr>
        <w:t xml:space="preserve"> та </w:t>
      </w:r>
      <w:r w:rsidRPr="00D70FAB">
        <w:rPr>
          <w:rFonts w:ascii="Times New Roman" w:hAnsi="Times New Roman" w:cs="Times New Roman"/>
          <w:color w:val="000000" w:themeColor="text1"/>
          <w:sz w:val="28"/>
          <w:szCs w:val="28"/>
          <w:lang w:val="uk-UA"/>
        </w:rPr>
        <w:t xml:space="preserve">низька популяризація знань про природу миколаївщини внаслідок відсутності якісної поліграфічної продукції, сучасних експозицій, візит-центрів, масових еколого-просвітніх заходів не сприяє підвищенню рівня екологічної культури населення та відповідального ставлення до природних комплексів. </w:t>
      </w:r>
    </w:p>
    <w:p w:rsidR="00C41FB4" w:rsidRDefault="00C41FB4" w:rsidP="00315ADC">
      <w:pPr>
        <w:pStyle w:val="HTML"/>
        <w:shd w:val="clear" w:color="auto" w:fill="FFFFFF"/>
        <w:jc w:val="both"/>
        <w:textAlignment w:val="baseline"/>
        <w:rPr>
          <w:rFonts w:ascii="Times New Roman" w:hAnsi="Times New Roman" w:cs="Times New Roman"/>
          <w:color w:val="000000" w:themeColor="text1"/>
          <w:sz w:val="28"/>
          <w:szCs w:val="28"/>
          <w:lang w:val="uk-UA"/>
        </w:rPr>
      </w:pPr>
      <w:r w:rsidRPr="00C41FB4">
        <w:rPr>
          <w:rFonts w:ascii="Times New Roman" w:hAnsi="Times New Roman" w:cs="Times New Roman"/>
          <w:color w:val="000000" w:themeColor="text1"/>
          <w:sz w:val="28"/>
          <w:szCs w:val="28"/>
          <w:lang w:val="uk-UA"/>
        </w:rPr>
        <w:t>Головним  завданням є</w:t>
      </w:r>
      <w:r>
        <w:rPr>
          <w:rFonts w:ascii="Times New Roman" w:hAnsi="Times New Roman" w:cs="Times New Roman"/>
          <w:color w:val="000000" w:themeColor="text1"/>
          <w:sz w:val="28"/>
          <w:szCs w:val="28"/>
          <w:lang w:val="uk-UA"/>
        </w:rPr>
        <w:t xml:space="preserve"> збереження унікальних і типових природних комплексів на території області шляхом, зменшення втрат біорізноманіття,  розвитку об’єктів ПЗФ, збереження біологічного та ландшафтного різноманіття; підвищення рівня екологічної освіти населення.</w:t>
      </w:r>
    </w:p>
    <w:p w:rsidR="00B96C85" w:rsidRPr="00D70FAB" w:rsidRDefault="00B96C85" w:rsidP="008B38AC">
      <w:pPr>
        <w:pStyle w:val="2"/>
      </w:pPr>
      <w:bookmarkStart w:id="75" w:name="_Toc56612236"/>
      <w:r w:rsidRPr="00D70FAB">
        <w:t>Лісове господарство</w:t>
      </w:r>
      <w:bookmarkEnd w:id="75"/>
    </w:p>
    <w:p w:rsidR="00B96C85" w:rsidRPr="00D70FAB" w:rsidRDefault="00B96C85" w:rsidP="00D70FAB">
      <w:pPr>
        <w:pStyle w:val="HTML"/>
        <w:shd w:val="clear" w:color="auto" w:fill="FFFFFF"/>
        <w:jc w:val="both"/>
        <w:textAlignment w:val="baseline"/>
        <w:rPr>
          <w:rFonts w:ascii="Times New Roman" w:hAnsi="Times New Roman" w:cs="Times New Roman"/>
          <w:color w:val="000000" w:themeColor="text1"/>
          <w:sz w:val="28"/>
          <w:szCs w:val="28"/>
          <w:lang w:val="uk-UA"/>
        </w:rPr>
      </w:pPr>
      <w:r w:rsidRPr="00D70FAB">
        <w:rPr>
          <w:rFonts w:ascii="Times New Roman" w:hAnsi="Times New Roman" w:cs="Times New Roman"/>
          <w:color w:val="000000" w:themeColor="text1"/>
          <w:sz w:val="28"/>
          <w:szCs w:val="28"/>
          <w:lang w:val="uk-UA"/>
        </w:rPr>
        <w:t>Загальна площа земель лісового фонду Миколаївської області складає 119,2 тис. га, з яких площа земель, вкрита лісом – 101,1 тис. га. Лісистість Миколаївської області - 4,0 %. Ліси за своїми функціями відносяться до наступних</w:t>
      </w:r>
      <w:r w:rsidR="004C230C">
        <w:rPr>
          <w:rFonts w:ascii="Times New Roman" w:hAnsi="Times New Roman" w:cs="Times New Roman"/>
          <w:color w:val="000000" w:themeColor="text1"/>
          <w:sz w:val="28"/>
          <w:szCs w:val="28"/>
          <w:lang w:val="uk-UA"/>
        </w:rPr>
        <w:t xml:space="preserve"> категорій: захисні ліси – 84</w:t>
      </w:r>
      <w:r w:rsidRPr="00D70FAB">
        <w:rPr>
          <w:rFonts w:ascii="Times New Roman" w:hAnsi="Times New Roman" w:cs="Times New Roman"/>
          <w:color w:val="000000" w:themeColor="text1"/>
          <w:sz w:val="28"/>
          <w:szCs w:val="28"/>
          <w:lang w:val="uk-UA"/>
        </w:rPr>
        <w:t xml:space="preserve">%, ліси природоохоронного, наукового, історико-культурного </w:t>
      </w:r>
      <w:r w:rsidRPr="00D70FAB">
        <w:rPr>
          <w:rFonts w:ascii="Times New Roman" w:hAnsi="Times New Roman" w:cs="Times New Roman"/>
          <w:color w:val="000000" w:themeColor="text1"/>
          <w:sz w:val="28"/>
          <w:szCs w:val="28"/>
          <w:lang w:val="uk-UA"/>
        </w:rPr>
        <w:lastRenderedPageBreak/>
        <w:t>призначення – 13 %, рекреаційно-оздоровчі ліси – 3 %. Всі ліси області віднесено до лісів з особливим режимом користування.</w:t>
      </w:r>
    </w:p>
    <w:p w:rsidR="00B96C85" w:rsidRPr="00D70FAB" w:rsidRDefault="00B96C85" w:rsidP="00D70FAB">
      <w:pPr>
        <w:pStyle w:val="HTML"/>
        <w:shd w:val="clear" w:color="auto" w:fill="FFFFFF"/>
        <w:jc w:val="both"/>
        <w:textAlignment w:val="baseline"/>
        <w:rPr>
          <w:rFonts w:ascii="Times New Roman" w:hAnsi="Times New Roman" w:cs="Times New Roman"/>
          <w:color w:val="000000" w:themeColor="text1"/>
          <w:sz w:val="28"/>
          <w:szCs w:val="28"/>
          <w:lang w:val="uk-UA"/>
        </w:rPr>
      </w:pPr>
      <w:r w:rsidRPr="00D70FAB">
        <w:rPr>
          <w:rFonts w:ascii="Times New Roman" w:hAnsi="Times New Roman" w:cs="Times New Roman"/>
          <w:color w:val="000000" w:themeColor="text1"/>
          <w:sz w:val="28"/>
          <w:szCs w:val="28"/>
          <w:lang w:val="uk-UA"/>
        </w:rPr>
        <w:t>Ліси степової зони відіграють істотну роль у сталому розвитку регіону. Ведення лісового господарства в області здійснюють 8 державних лісогосподарських підприємств, в постійному користуванні яких обліковується 84,36 тис. га земель лісогосподарського призначення державної власності, з яких 47,1 тис. га – вкриті лісом.</w:t>
      </w:r>
    </w:p>
    <w:p w:rsidR="00B96C85" w:rsidRPr="00D70FAB" w:rsidRDefault="00B96C85" w:rsidP="00D70FAB">
      <w:pPr>
        <w:pStyle w:val="HTML"/>
        <w:shd w:val="clear" w:color="auto" w:fill="FFFFFF"/>
        <w:jc w:val="both"/>
        <w:textAlignment w:val="baseline"/>
        <w:rPr>
          <w:rFonts w:ascii="Times New Roman" w:hAnsi="Times New Roman" w:cs="Times New Roman"/>
          <w:color w:val="000000" w:themeColor="text1"/>
          <w:sz w:val="28"/>
          <w:szCs w:val="28"/>
          <w:lang w:val="uk-UA"/>
        </w:rPr>
      </w:pPr>
      <w:r w:rsidRPr="00D70FAB">
        <w:rPr>
          <w:rFonts w:ascii="Times New Roman" w:hAnsi="Times New Roman" w:cs="Times New Roman"/>
          <w:color w:val="000000" w:themeColor="text1"/>
          <w:sz w:val="28"/>
          <w:szCs w:val="28"/>
          <w:lang w:val="uk-UA"/>
        </w:rPr>
        <w:t>Метою сталого управління лісовим господарством області є підвищення екологічного потенціалу лісів на основі науково обґрунтованого раціонального, невичерпного й багатоцільового лісокористування, охорони, захисту й відтворення лісових насаджень, збереження їхнього біологічного різноманіття.</w:t>
      </w:r>
    </w:p>
    <w:p w:rsidR="008F40C1" w:rsidRPr="00C41FB4" w:rsidRDefault="008F40C1" w:rsidP="00D70FAB">
      <w:pPr>
        <w:pStyle w:val="HTML"/>
        <w:shd w:val="clear" w:color="auto" w:fill="FFFFFF"/>
        <w:jc w:val="both"/>
        <w:textAlignment w:val="baseline"/>
        <w:rPr>
          <w:rFonts w:ascii="Times New Roman" w:hAnsi="Times New Roman" w:cs="Times New Roman"/>
          <w:color w:val="000000" w:themeColor="text1"/>
          <w:sz w:val="28"/>
          <w:szCs w:val="28"/>
          <w:lang w:val="uk-UA"/>
        </w:rPr>
      </w:pPr>
      <w:r w:rsidRPr="00C41FB4">
        <w:rPr>
          <w:rFonts w:ascii="Times New Roman" w:hAnsi="Times New Roman" w:cs="Times New Roman"/>
          <w:sz w:val="28"/>
          <w:szCs w:val="28"/>
          <w:lang w:val="uk-UA"/>
        </w:rPr>
        <w:t>Актуальн</w:t>
      </w:r>
      <w:r w:rsidR="00C41FB4" w:rsidRPr="00C41FB4">
        <w:rPr>
          <w:rFonts w:ascii="Times New Roman" w:hAnsi="Times New Roman" w:cs="Times New Roman"/>
          <w:sz w:val="28"/>
          <w:szCs w:val="28"/>
          <w:lang w:val="uk-UA"/>
        </w:rPr>
        <w:t>ими</w:t>
      </w:r>
      <w:r w:rsidRPr="00C41FB4">
        <w:rPr>
          <w:rFonts w:ascii="Times New Roman" w:hAnsi="Times New Roman" w:cs="Times New Roman"/>
          <w:sz w:val="28"/>
          <w:szCs w:val="28"/>
          <w:lang w:val="uk-UA"/>
        </w:rPr>
        <w:t xml:space="preserve"> пробле</w:t>
      </w:r>
      <w:r w:rsidR="00C41FB4" w:rsidRPr="00C41FB4">
        <w:rPr>
          <w:rFonts w:ascii="Times New Roman" w:hAnsi="Times New Roman" w:cs="Times New Roman"/>
          <w:sz w:val="28"/>
          <w:szCs w:val="28"/>
          <w:lang w:val="uk-UA"/>
        </w:rPr>
        <w:t>ма</w:t>
      </w:r>
      <w:r w:rsidRPr="00C41FB4">
        <w:rPr>
          <w:rFonts w:ascii="Times New Roman" w:hAnsi="Times New Roman" w:cs="Times New Roman"/>
          <w:sz w:val="28"/>
          <w:szCs w:val="28"/>
          <w:lang w:val="uk-UA"/>
        </w:rPr>
        <w:t>ми</w:t>
      </w:r>
      <w:r w:rsidR="00C41FB4" w:rsidRPr="00C41FB4">
        <w:rPr>
          <w:rFonts w:ascii="Times New Roman" w:hAnsi="Times New Roman" w:cs="Times New Roman"/>
          <w:sz w:val="28"/>
          <w:szCs w:val="28"/>
          <w:lang w:val="uk-UA"/>
        </w:rPr>
        <w:t xml:space="preserve"> є</w:t>
      </w:r>
      <w:r w:rsidRPr="00C41FB4">
        <w:rPr>
          <w:rFonts w:ascii="Times New Roman" w:hAnsi="Times New Roman" w:cs="Times New Roman"/>
          <w:sz w:val="28"/>
          <w:szCs w:val="28"/>
          <w:lang w:val="uk-UA"/>
        </w:rPr>
        <w:t>:</w:t>
      </w:r>
    </w:p>
    <w:p w:rsidR="008F40C1" w:rsidRPr="00D70FAB" w:rsidRDefault="008F40C1" w:rsidP="00D70FAB">
      <w:pPr>
        <w:jc w:val="both"/>
        <w:rPr>
          <w:rFonts w:cs="Times New Roman"/>
          <w:szCs w:val="28"/>
          <w:lang w:val="uk-UA"/>
        </w:rPr>
      </w:pPr>
      <w:r w:rsidRPr="00D70FAB">
        <w:rPr>
          <w:rFonts w:cs="Times New Roman"/>
          <w:szCs w:val="28"/>
          <w:lang w:val="uk-UA"/>
        </w:rPr>
        <w:t>в</w:t>
      </w:r>
      <w:r w:rsidRPr="00D70FAB">
        <w:rPr>
          <w:rFonts w:cs="Times New Roman"/>
          <w:szCs w:val="28"/>
        </w:rPr>
        <w:t>ідсутність бюджетного фінансування заходів з ведення лісового господарства</w:t>
      </w:r>
      <w:r w:rsidRPr="00D70FAB">
        <w:rPr>
          <w:rFonts w:cs="Times New Roman"/>
          <w:szCs w:val="28"/>
          <w:lang w:val="uk-UA"/>
        </w:rPr>
        <w:t>;</w:t>
      </w:r>
    </w:p>
    <w:p w:rsidR="008F40C1" w:rsidRPr="00D70FAB" w:rsidRDefault="008F40C1" w:rsidP="00D70FAB">
      <w:pPr>
        <w:jc w:val="both"/>
        <w:rPr>
          <w:rFonts w:cs="Times New Roman"/>
          <w:szCs w:val="28"/>
          <w:lang w:val="uk-UA"/>
        </w:rPr>
      </w:pPr>
      <w:r w:rsidRPr="00D70FAB">
        <w:rPr>
          <w:rFonts w:cs="Times New Roman"/>
          <w:szCs w:val="28"/>
          <w:lang w:val="uk-UA"/>
        </w:rPr>
        <w:t>п</w:t>
      </w:r>
      <w:r w:rsidRPr="00D70FAB">
        <w:rPr>
          <w:rFonts w:cs="Times New Roman"/>
          <w:szCs w:val="28"/>
        </w:rPr>
        <w:t>роблема з оновленням машинно-тракторного парку, що використовується в технологічних процесах господарської діяльності і зокрема в напрямі охорони лісів від пожеж</w:t>
      </w:r>
      <w:r w:rsidRPr="00D70FAB">
        <w:rPr>
          <w:rFonts w:cs="Times New Roman"/>
          <w:szCs w:val="28"/>
          <w:lang w:val="uk-UA"/>
        </w:rPr>
        <w:t>;</w:t>
      </w:r>
    </w:p>
    <w:p w:rsidR="008F40C1" w:rsidRPr="00D70FAB" w:rsidRDefault="008F40C1" w:rsidP="00D70FAB">
      <w:pPr>
        <w:jc w:val="both"/>
        <w:rPr>
          <w:rFonts w:cs="Times New Roman"/>
          <w:szCs w:val="28"/>
          <w:lang w:val="uk-UA"/>
        </w:rPr>
      </w:pPr>
      <w:r w:rsidRPr="00D70FAB">
        <w:rPr>
          <w:rFonts w:cs="Times New Roman"/>
          <w:szCs w:val="28"/>
          <w:lang w:val="uk-UA"/>
        </w:rPr>
        <w:t>в</w:t>
      </w:r>
      <w:r w:rsidRPr="00D70FAB">
        <w:rPr>
          <w:rFonts w:cs="Times New Roman"/>
          <w:szCs w:val="28"/>
        </w:rPr>
        <w:t>ідсутня можливість з придбання засобів, необхідних для організації моніторингу за лісовими пожежами</w:t>
      </w:r>
      <w:r w:rsidRPr="00D70FAB">
        <w:rPr>
          <w:rFonts w:cs="Times New Roman"/>
          <w:szCs w:val="28"/>
          <w:lang w:val="uk-UA"/>
        </w:rPr>
        <w:t>;</w:t>
      </w:r>
    </w:p>
    <w:p w:rsidR="008F40C1" w:rsidRPr="00D70FAB" w:rsidRDefault="008F40C1" w:rsidP="00D70FAB">
      <w:pPr>
        <w:jc w:val="both"/>
        <w:rPr>
          <w:rFonts w:cs="Times New Roman"/>
          <w:szCs w:val="28"/>
          <w:lang w:val="uk-UA"/>
        </w:rPr>
      </w:pPr>
      <w:r w:rsidRPr="00D70FAB">
        <w:rPr>
          <w:rFonts w:cs="Times New Roman"/>
          <w:szCs w:val="28"/>
          <w:lang w:val="uk-UA"/>
        </w:rPr>
        <w:t>р</w:t>
      </w:r>
      <w:r w:rsidRPr="002142F9">
        <w:rPr>
          <w:rFonts w:cs="Times New Roman"/>
          <w:szCs w:val="28"/>
          <w:lang w:val="uk-UA"/>
        </w:rPr>
        <w:t>озповсюдження осередків шкідників та хвороб лісу, посилення процесів всихання лісових насаджень.</w:t>
      </w:r>
    </w:p>
    <w:p w:rsidR="00C41FB4" w:rsidRDefault="00C41FB4" w:rsidP="00D70FAB">
      <w:pPr>
        <w:jc w:val="both"/>
        <w:rPr>
          <w:rFonts w:cs="Times New Roman"/>
          <w:szCs w:val="28"/>
          <w:lang w:val="uk-UA"/>
        </w:rPr>
      </w:pPr>
      <w:r>
        <w:rPr>
          <w:rFonts w:cs="Times New Roman"/>
          <w:szCs w:val="28"/>
          <w:lang w:val="uk-UA"/>
        </w:rPr>
        <w:t>До стратегічних напрямків у частині використання, охорони та захисту лісового фонду  та відновлення лісів відноситься:</w:t>
      </w:r>
    </w:p>
    <w:p w:rsidR="008F40C1" w:rsidRPr="00D70FAB" w:rsidRDefault="008F40C1" w:rsidP="00D70FAB">
      <w:pPr>
        <w:jc w:val="both"/>
        <w:rPr>
          <w:rFonts w:cs="Times New Roman"/>
          <w:szCs w:val="28"/>
          <w:lang w:val="uk-UA"/>
        </w:rPr>
      </w:pPr>
      <w:r w:rsidRPr="00D70FAB">
        <w:rPr>
          <w:rFonts w:cs="Times New Roman"/>
          <w:szCs w:val="28"/>
          <w:lang w:val="uk-UA"/>
        </w:rPr>
        <w:t>розширення робіт із захисного лісорозведення;</w:t>
      </w:r>
    </w:p>
    <w:p w:rsidR="008F40C1" w:rsidRPr="00D70FAB" w:rsidRDefault="008F40C1" w:rsidP="00D70FAB">
      <w:pPr>
        <w:jc w:val="both"/>
        <w:rPr>
          <w:rFonts w:cs="Times New Roman"/>
          <w:szCs w:val="28"/>
          <w:lang w:val="uk-UA"/>
        </w:rPr>
      </w:pPr>
      <w:r w:rsidRPr="00D70FAB">
        <w:rPr>
          <w:rFonts w:cs="Times New Roman"/>
          <w:szCs w:val="28"/>
          <w:lang w:val="uk-UA"/>
        </w:rPr>
        <w:t xml:space="preserve">облік, охорона, захист і відтворення лісів; </w:t>
      </w:r>
    </w:p>
    <w:p w:rsidR="008F40C1" w:rsidRPr="00D70FAB" w:rsidRDefault="008F40C1" w:rsidP="00D70FAB">
      <w:pPr>
        <w:jc w:val="both"/>
        <w:rPr>
          <w:rFonts w:cs="Times New Roman"/>
          <w:szCs w:val="28"/>
          <w:lang w:val="uk-UA"/>
        </w:rPr>
      </w:pPr>
      <w:r w:rsidRPr="00D70FAB">
        <w:rPr>
          <w:rFonts w:cs="Times New Roman"/>
          <w:szCs w:val="28"/>
          <w:lang w:val="uk-UA"/>
        </w:rPr>
        <w:t>збереження біологічного різноманіття лісових земель як основи їхньої стійкості; підвищення продуктивності, поліпшення якісного складу лісових насаджень;</w:t>
      </w:r>
    </w:p>
    <w:p w:rsidR="008F40C1" w:rsidRPr="00D70FAB" w:rsidRDefault="008F40C1" w:rsidP="00D70FAB">
      <w:pPr>
        <w:jc w:val="both"/>
        <w:rPr>
          <w:rFonts w:cs="Times New Roman"/>
          <w:szCs w:val="28"/>
          <w:lang w:val="uk-UA"/>
        </w:rPr>
      </w:pPr>
      <w:r w:rsidRPr="00D70FAB">
        <w:rPr>
          <w:rFonts w:cs="Times New Roman"/>
          <w:szCs w:val="28"/>
          <w:lang w:val="uk-UA"/>
        </w:rPr>
        <w:t xml:space="preserve">науково обґрунтоване забезпечення раціонального, невичерпного й багатоцільового лісокористування; </w:t>
      </w:r>
    </w:p>
    <w:p w:rsidR="008F40C1" w:rsidRPr="00D70FAB" w:rsidRDefault="008F40C1" w:rsidP="00D70FAB">
      <w:pPr>
        <w:jc w:val="both"/>
        <w:rPr>
          <w:rFonts w:cs="Times New Roman"/>
          <w:szCs w:val="28"/>
          <w:lang w:val="uk-UA"/>
        </w:rPr>
      </w:pPr>
      <w:r w:rsidRPr="00D70FAB">
        <w:rPr>
          <w:rFonts w:cs="Times New Roman"/>
          <w:szCs w:val="28"/>
          <w:lang w:val="uk-UA"/>
        </w:rPr>
        <w:t xml:space="preserve">підвищення та стимулювання екологічного й ресурсного потенціалу лісів; </w:t>
      </w:r>
    </w:p>
    <w:p w:rsidR="00C41FB4" w:rsidRPr="00D70FAB" w:rsidRDefault="008F40C1" w:rsidP="00C41FB4">
      <w:pPr>
        <w:jc w:val="both"/>
        <w:rPr>
          <w:rFonts w:cs="Times New Roman"/>
          <w:szCs w:val="28"/>
          <w:lang w:val="uk-UA"/>
        </w:rPr>
      </w:pPr>
      <w:r w:rsidRPr="00D70FAB">
        <w:rPr>
          <w:rFonts w:cs="Times New Roman"/>
          <w:szCs w:val="28"/>
          <w:lang w:val="uk-UA"/>
        </w:rPr>
        <w:t>задоволення потреб суспільства в лісових ресурсах, збільшення соціальної складової ролі лісів</w:t>
      </w:r>
    </w:p>
    <w:p w:rsidR="00D9668E" w:rsidRPr="00D70FAB" w:rsidRDefault="008B38AC" w:rsidP="008B38AC">
      <w:pPr>
        <w:pStyle w:val="2"/>
      </w:pPr>
      <w:bookmarkStart w:id="76" w:name="_Toc56612237"/>
      <w:r>
        <w:t xml:space="preserve">1.2.11 </w:t>
      </w:r>
      <w:r w:rsidR="00FC2A41" w:rsidRPr="00D70FAB">
        <w:t>Ц</w:t>
      </w:r>
      <w:r w:rsidR="00D9668E" w:rsidRPr="00D70FAB">
        <w:t>ивільн</w:t>
      </w:r>
      <w:r w:rsidR="00FC2A41" w:rsidRPr="00D70FAB">
        <w:t>ий</w:t>
      </w:r>
      <w:r w:rsidR="00D9668E" w:rsidRPr="00D70FAB">
        <w:t xml:space="preserve"> захист, техногенн</w:t>
      </w:r>
      <w:r w:rsidR="00FC2A41" w:rsidRPr="00D70FAB">
        <w:t xml:space="preserve">а </w:t>
      </w:r>
      <w:r w:rsidR="00D9668E" w:rsidRPr="00D70FAB">
        <w:t>та пожежн</w:t>
      </w:r>
      <w:r w:rsidR="00FC2A41" w:rsidRPr="00D70FAB">
        <w:t>а</w:t>
      </w:r>
      <w:r w:rsidR="00D9668E" w:rsidRPr="00D70FAB">
        <w:t xml:space="preserve"> безпек</w:t>
      </w:r>
      <w:r w:rsidR="00FC2A41" w:rsidRPr="00D70FAB">
        <w:t>а</w:t>
      </w:r>
      <w:bookmarkEnd w:id="76"/>
      <w:r w:rsidR="00D9668E" w:rsidRPr="00D70FAB">
        <w:t xml:space="preserve"> </w:t>
      </w:r>
    </w:p>
    <w:p w:rsidR="00D9668E" w:rsidRPr="00D70FAB" w:rsidRDefault="00D9668E" w:rsidP="00D70FAB">
      <w:pPr>
        <w:pStyle w:val="af1"/>
        <w:ind w:firstLine="709"/>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Миколаївська область має значне техногенне навантаження, яке обумовлено великою кількістю потенційно небезпечних об’єктів (1100</w:t>
      </w:r>
      <w:r w:rsidR="009A1547" w:rsidRPr="00D70FAB">
        <w:rPr>
          <w:rFonts w:ascii="Times New Roman" w:hAnsi="Times New Roman" w:cs="Times New Roman"/>
          <w:sz w:val="28"/>
          <w:szCs w:val="28"/>
          <w:lang w:val="uk-UA"/>
        </w:rPr>
        <w:t> </w:t>
      </w:r>
      <w:r w:rsidRPr="00D70FAB">
        <w:rPr>
          <w:rFonts w:ascii="Times New Roman" w:hAnsi="Times New Roman" w:cs="Times New Roman"/>
          <w:sz w:val="28"/>
          <w:szCs w:val="28"/>
          <w:lang w:val="uk-UA"/>
        </w:rPr>
        <w:t>об’єктів). Протягом останніх п’яти років спостерігається стабільна тенденція щодо збільшення суб’єктів господарювання, які використовують у своїй виробничій діяльності небезпечні речовини. Водночас географічне положення області передбачає ймовірність виникнення низки небезпечних природних явищ.</w:t>
      </w:r>
    </w:p>
    <w:p w:rsidR="009A1547" w:rsidRPr="00D70FAB" w:rsidRDefault="009A1547" w:rsidP="00D70FAB">
      <w:pPr>
        <w:pStyle w:val="af1"/>
        <w:ind w:firstLine="709"/>
        <w:jc w:val="both"/>
        <w:rPr>
          <w:rFonts w:ascii="Times New Roman" w:hAnsi="Times New Roman" w:cs="Times New Roman"/>
          <w:sz w:val="28"/>
          <w:szCs w:val="28"/>
          <w:lang w:val="uk-UA"/>
        </w:rPr>
      </w:pPr>
    </w:p>
    <w:p w:rsidR="00D9668E" w:rsidRPr="00D70FAB" w:rsidRDefault="00D9668E" w:rsidP="00B63EC0">
      <w:pPr>
        <w:ind w:firstLine="0"/>
        <w:jc w:val="center"/>
        <w:rPr>
          <w:rFonts w:cs="Times New Roman"/>
          <w:color w:val="FF0000"/>
          <w:szCs w:val="28"/>
          <w:lang w:val="uk-UA"/>
        </w:rPr>
      </w:pPr>
      <w:r w:rsidRPr="00D70FAB">
        <w:rPr>
          <w:rFonts w:eastAsia="Calibri" w:cs="Times New Roman"/>
          <w:noProof/>
          <w:color w:val="FF0000"/>
          <w:szCs w:val="28"/>
          <w:lang w:eastAsia="ru-RU"/>
        </w:rPr>
        <w:lastRenderedPageBreak/>
        <w:drawing>
          <wp:inline distT="0" distB="0" distL="0" distR="0" wp14:anchorId="0948CE34" wp14:editId="491B60CE">
            <wp:extent cx="5133860" cy="1828800"/>
            <wp:effectExtent l="0" t="0" r="10160" b="19050"/>
            <wp:docPr id="17"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174F4" w:rsidRPr="00D70FAB" w:rsidRDefault="00D9668E" w:rsidP="00D70FAB">
      <w:pPr>
        <w:pStyle w:val="af1"/>
        <w:ind w:firstLine="709"/>
        <w:jc w:val="both"/>
        <w:rPr>
          <w:rFonts w:ascii="Times New Roman" w:eastAsia="Calibri" w:hAnsi="Times New Roman" w:cs="Times New Roman"/>
          <w:noProof/>
          <w:color w:val="FF0000"/>
          <w:sz w:val="28"/>
          <w:szCs w:val="28"/>
          <w:lang w:val="uk-UA" w:eastAsia="uk-UA"/>
        </w:rPr>
      </w:pPr>
      <w:r w:rsidRPr="00D70FAB">
        <w:rPr>
          <w:rFonts w:ascii="Times New Roman" w:hAnsi="Times New Roman" w:cs="Times New Roman"/>
          <w:sz w:val="28"/>
          <w:szCs w:val="28"/>
          <w:lang w:val="uk-UA"/>
        </w:rPr>
        <w:t>Таке техногенне навантаження території області, а також наявність застарілого обладнання, яке використовується на об’єктах підвищеної небезпеки, відсутність систем раннього виявлення загроз виникнення надзвичайних ситуацій обумовлює високу ймовірність виникнення надзвичайних ситуацій техногенного характеру регіонального і загальнодержавного рівня.</w:t>
      </w:r>
      <w:r w:rsidR="00B174F4" w:rsidRPr="00D70FAB">
        <w:rPr>
          <w:rFonts w:ascii="Times New Roman" w:eastAsia="Calibri" w:hAnsi="Times New Roman" w:cs="Times New Roman"/>
          <w:noProof/>
          <w:color w:val="FF0000"/>
          <w:sz w:val="28"/>
          <w:szCs w:val="28"/>
          <w:lang w:val="uk-UA" w:eastAsia="uk-UA"/>
        </w:rPr>
        <w:t xml:space="preserve"> </w:t>
      </w:r>
    </w:p>
    <w:p w:rsidR="009A1547" w:rsidRPr="00D70FAB" w:rsidRDefault="009A1547" w:rsidP="00D70FAB">
      <w:pPr>
        <w:pStyle w:val="af1"/>
        <w:ind w:firstLine="709"/>
        <w:jc w:val="both"/>
        <w:rPr>
          <w:rFonts w:ascii="Times New Roman" w:eastAsia="Calibri" w:hAnsi="Times New Roman" w:cs="Times New Roman"/>
          <w:noProof/>
          <w:color w:val="FF0000"/>
          <w:sz w:val="28"/>
          <w:szCs w:val="28"/>
          <w:lang w:val="uk-UA" w:eastAsia="uk-UA"/>
        </w:rPr>
      </w:pPr>
    </w:p>
    <w:p w:rsidR="00D9668E" w:rsidRPr="00D70FAB" w:rsidRDefault="00A1128E" w:rsidP="00B63EC0">
      <w:pPr>
        <w:pStyle w:val="af1"/>
        <w:jc w:val="center"/>
        <w:rPr>
          <w:rFonts w:ascii="Times New Roman" w:hAnsi="Times New Roman" w:cs="Times New Roman"/>
          <w:sz w:val="28"/>
          <w:szCs w:val="28"/>
          <w:lang w:val="uk-UA"/>
        </w:rPr>
      </w:pPr>
      <w:r>
        <w:rPr>
          <w:rFonts w:ascii="Times New Roman" w:hAnsi="Times New Roman" w:cs="Times New Roman"/>
          <w:noProof/>
          <w:sz w:val="28"/>
          <w:szCs w:val="28"/>
          <w:lang w:eastAsia="ru-RU"/>
        </w:rPr>
        <w:pict>
          <v:rect id="Прямоугольник 18" o:spid="_x0000_s1026" style="position:absolute;left:0;text-align:left;margin-left:303.15pt;margin-top:151.9pt;width:151.35pt;height:16.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" filled="f" stroked="f">
            <v:textbox style="mso-next-textbox:#Прямоугольник 18">
              <w:txbxContent>
                <w:p w:rsidR="00AE5B8B" w:rsidRDefault="00AE5B8B" w:rsidP="00B63EC0">
                  <w:pPr>
                    <w:jc w:val="right"/>
                    <w:rPr>
                      <w:sz w:val="16"/>
                      <w:szCs w:val="16"/>
                      <w:lang w:val="uk-UA"/>
                    </w:rPr>
                  </w:pPr>
                  <w:r>
                    <w:rPr>
                      <w:sz w:val="16"/>
                      <w:szCs w:val="16"/>
                      <w:lang w:val="uk-UA"/>
                    </w:rPr>
                    <w:t>(станом на 15.09.2020)</w:t>
                  </w:r>
                </w:p>
              </w:txbxContent>
            </v:textbox>
          </v:rect>
        </w:pict>
      </w:r>
      <w:r w:rsidR="00B174F4" w:rsidRPr="00D70FAB">
        <w:rPr>
          <w:rFonts w:ascii="Times New Roman" w:eastAsia="Calibri" w:hAnsi="Times New Roman" w:cs="Times New Roman"/>
          <w:noProof/>
          <w:color w:val="FF0000"/>
          <w:sz w:val="28"/>
          <w:szCs w:val="28"/>
          <w:lang w:eastAsia="ru-RU"/>
        </w:rPr>
        <w:drawing>
          <wp:inline distT="0" distB="0" distL="0" distR="0" wp14:anchorId="3A5D965A" wp14:editId="335DDA88">
            <wp:extent cx="5607585" cy="2137273"/>
            <wp:effectExtent l="0" t="0" r="12700" b="15875"/>
            <wp:docPr id="16"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9668E" w:rsidRPr="00D70FAB" w:rsidRDefault="00D9668E" w:rsidP="00D70FAB">
      <w:pPr>
        <w:pStyle w:val="af1"/>
        <w:rPr>
          <w:rFonts w:ascii="Times New Roman" w:hAnsi="Times New Roman" w:cs="Times New Roman"/>
          <w:sz w:val="28"/>
          <w:szCs w:val="28"/>
          <w:lang w:val="uk-UA"/>
        </w:rPr>
      </w:pPr>
    </w:p>
    <w:p w:rsidR="00D9668E" w:rsidRPr="00D70FAB" w:rsidRDefault="00D9668E" w:rsidP="00D70FAB">
      <w:pPr>
        <w:pStyle w:val="af1"/>
        <w:ind w:firstLine="709"/>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З початку 2020 року на території області зареєстровано 2071 пожежа, з яких 1491 пожежа (або 72</w:t>
      </w:r>
      <w:r w:rsidR="00E0538D" w:rsidRPr="00D70FAB">
        <w:rPr>
          <w:rFonts w:ascii="Times New Roman" w:hAnsi="Times New Roman" w:cs="Times New Roman"/>
          <w:sz w:val="28"/>
          <w:szCs w:val="28"/>
          <w:lang w:val="uk-UA"/>
        </w:rPr>
        <w:t> %</w:t>
      </w:r>
      <w:r w:rsidRPr="00D70FAB">
        <w:rPr>
          <w:rFonts w:ascii="Times New Roman" w:hAnsi="Times New Roman" w:cs="Times New Roman"/>
          <w:sz w:val="28"/>
          <w:szCs w:val="28"/>
          <w:lang w:val="uk-UA"/>
        </w:rPr>
        <w:t>) – виникли у районах сільської місцевості, внаслідок яких загинуло 42 особи. У третині випадків відстань до пожеж перевищувала нормативні показники, це - понад 10 км або 20 хв. Як наслідок, через втрачений час на подолання значних відстаней рятувальники не мали можливості вчасно надати кваліфіковану допомогу, що призвело до загибелі  людей та значного збільшення площі пожеж.</w:t>
      </w:r>
    </w:p>
    <w:p w:rsidR="009A1547" w:rsidRPr="00D70FAB" w:rsidRDefault="00A1128E" w:rsidP="00B63EC0">
      <w:pPr>
        <w:pStyle w:val="af1"/>
        <w:jc w:val="center"/>
        <w:rPr>
          <w:rFonts w:ascii="Times New Roman" w:hAnsi="Times New Roman" w:cs="Times New Roman"/>
          <w:sz w:val="28"/>
          <w:szCs w:val="28"/>
          <w:lang w:val="uk-UA"/>
        </w:rPr>
      </w:pPr>
      <w:r>
        <w:rPr>
          <w:rFonts w:ascii="Times New Roman" w:hAnsi="Times New Roman" w:cs="Times New Roman"/>
          <w:noProof/>
          <w:sz w:val="28"/>
          <w:szCs w:val="28"/>
          <w:lang w:eastAsia="ru-RU"/>
        </w:rPr>
        <w:pict>
          <v:rect id="Прямоугольник 11" o:spid="_x0000_s1027" style="position:absolute;left:0;text-align:left;margin-left:306.6pt;margin-top:146.45pt;width:151.35pt;height:16.4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" filled="f" stroked="f">
            <v:textbox style="mso-next-textbox:#Прямоугольник 11">
              <w:txbxContent>
                <w:p w:rsidR="00AE5B8B" w:rsidRDefault="00AE5B8B" w:rsidP="00B63EC0">
                  <w:pPr>
                    <w:jc w:val="right"/>
                    <w:rPr>
                      <w:sz w:val="16"/>
                      <w:szCs w:val="16"/>
                      <w:lang w:val="uk-UA"/>
                    </w:rPr>
                  </w:pPr>
                  <w:r>
                    <w:rPr>
                      <w:sz w:val="16"/>
                      <w:szCs w:val="16"/>
                      <w:lang w:val="uk-UA"/>
                    </w:rPr>
                    <w:t>(станом на 15.09.2020)</w:t>
                  </w:r>
                </w:p>
              </w:txbxContent>
            </v:textbox>
          </v:rect>
        </w:pict>
      </w:r>
      <w:r w:rsidR="00D9668E" w:rsidRPr="00D70FAB">
        <w:rPr>
          <w:rFonts w:ascii="Times New Roman" w:eastAsia="Calibri" w:hAnsi="Times New Roman" w:cs="Times New Roman"/>
          <w:noProof/>
          <w:sz w:val="28"/>
          <w:szCs w:val="28"/>
          <w:lang w:eastAsia="ru-RU"/>
        </w:rPr>
        <w:drawing>
          <wp:inline distT="0" distB="0" distL="0" distR="0" wp14:anchorId="32955319" wp14:editId="25A1A8B2">
            <wp:extent cx="5717754" cy="2070766"/>
            <wp:effectExtent l="0" t="0" r="16510" b="24765"/>
            <wp:docPr id="15" name="Диаграмма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963C9" w:rsidRDefault="00D963C9" w:rsidP="00D70FAB">
      <w:pPr>
        <w:pStyle w:val="af1"/>
        <w:ind w:firstLine="709"/>
        <w:jc w:val="both"/>
        <w:rPr>
          <w:rFonts w:ascii="Times New Roman" w:hAnsi="Times New Roman" w:cs="Times New Roman"/>
          <w:sz w:val="28"/>
          <w:szCs w:val="28"/>
          <w:lang w:val="uk-UA"/>
        </w:rPr>
      </w:pPr>
    </w:p>
    <w:p w:rsidR="00D9668E" w:rsidRPr="00D70FAB" w:rsidRDefault="00D9668E" w:rsidP="00D70FAB">
      <w:pPr>
        <w:pStyle w:val="af1"/>
        <w:ind w:firstLine="709"/>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Враховуючі процеси децентралізації влади, створення нових територіальних громад та реформи Державної служби з надзвичайних ситуацій гостро постає питання створення та забезпечення функціонування місцевими органами виконавчої влади та органами місцевого самоврядування підрозділів місцевої пожежної охорони (команд).</w:t>
      </w:r>
    </w:p>
    <w:p w:rsidR="00B174F4" w:rsidRPr="00D70FAB" w:rsidRDefault="00B174F4" w:rsidP="00D963C9">
      <w:pPr>
        <w:pStyle w:val="af1"/>
        <w:ind w:firstLine="709"/>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Існуюча в Миколаївській області автоматизована система централізованого оповіщення про загрозу виникнення або виникнення надзвичайних ситуацій складається з двох незалежних систем, які працюють у цілодобовому режимі</w:t>
      </w:r>
      <w:r w:rsidR="00D963C9">
        <w:rPr>
          <w:rFonts w:ascii="Times New Roman" w:hAnsi="Times New Roman" w:cs="Times New Roman"/>
          <w:sz w:val="28"/>
          <w:szCs w:val="28"/>
          <w:lang w:val="uk-UA"/>
        </w:rPr>
        <w:t>.</w:t>
      </w:r>
      <w:r w:rsidRPr="00D70FAB">
        <w:rPr>
          <w:rFonts w:ascii="Times New Roman" w:hAnsi="Times New Roman" w:cs="Times New Roman"/>
          <w:sz w:val="28"/>
          <w:szCs w:val="28"/>
          <w:lang w:val="uk-UA"/>
        </w:rPr>
        <w:t xml:space="preserve"> </w:t>
      </w:r>
    </w:p>
    <w:p w:rsidR="00B174F4" w:rsidRPr="00D70FAB" w:rsidRDefault="00B174F4" w:rsidP="00D70FAB">
      <w:pPr>
        <w:pStyle w:val="af1"/>
        <w:ind w:firstLine="709"/>
        <w:jc w:val="both"/>
        <w:rPr>
          <w:rFonts w:ascii="Times New Roman" w:hAnsi="Times New Roman" w:cs="Times New Roman"/>
          <w:sz w:val="28"/>
          <w:szCs w:val="28"/>
          <w:lang w:val="uk-UA"/>
        </w:rPr>
      </w:pPr>
      <w:r w:rsidRPr="00D70FAB">
        <w:rPr>
          <w:rFonts w:ascii="Times New Roman" w:hAnsi="Times New Roman" w:cs="Times New Roman"/>
          <w:sz w:val="28"/>
          <w:szCs w:val="28"/>
          <w:lang w:val="uk-UA"/>
        </w:rPr>
        <w:t>В рамках модернізації територіальної автоматизованої системи централізованого оповіщення управління з питань цивільного захисту у 2021 році планує прокласти волоконно-оптичну лінію від автоматизованого робочого міста відповідального чергового управління до міжміської телефоно-телеграфної станції та телерадіокомпанії.</w:t>
      </w:r>
    </w:p>
    <w:p w:rsidR="00D9668E" w:rsidRPr="00D70FAB" w:rsidRDefault="00D9668E" w:rsidP="00D963C9">
      <w:pPr>
        <w:pStyle w:val="3"/>
        <w:spacing w:before="0" w:beforeAutospacing="0" w:after="0" w:afterAutospacing="0"/>
        <w:jc w:val="both"/>
        <w:rPr>
          <w:sz w:val="28"/>
          <w:szCs w:val="28"/>
        </w:rPr>
      </w:pPr>
      <w:bookmarkStart w:id="77" w:name="_Toc56612238"/>
      <w:r w:rsidRPr="00D70FAB">
        <w:rPr>
          <w:sz w:val="28"/>
          <w:szCs w:val="28"/>
        </w:rPr>
        <w:t>Розбудова інфраструктури пожежно-рятувальних підрозділів</w:t>
      </w:r>
      <w:r w:rsidR="004C230C">
        <w:rPr>
          <w:sz w:val="28"/>
          <w:szCs w:val="28"/>
        </w:rPr>
        <w:t>,</w:t>
      </w:r>
      <w:r w:rsidRPr="00D70FAB">
        <w:rPr>
          <w:sz w:val="28"/>
          <w:szCs w:val="28"/>
        </w:rPr>
        <w:t xml:space="preserve"> у тому числі шляхом створення центрів безпеки</w:t>
      </w:r>
      <w:bookmarkEnd w:id="77"/>
    </w:p>
    <w:p w:rsidR="00D9668E" w:rsidRPr="00D70FAB" w:rsidRDefault="00D9668E" w:rsidP="00D70FAB">
      <w:pPr>
        <w:pStyle w:val="13"/>
        <w:ind w:firstLine="720"/>
        <w:jc w:val="both"/>
        <w:rPr>
          <w:color w:val="0000FF"/>
          <w:sz w:val="28"/>
          <w:szCs w:val="28"/>
          <w:lang w:val="uk-UA"/>
        </w:rPr>
      </w:pPr>
      <w:r w:rsidRPr="00D70FAB">
        <w:rPr>
          <w:sz w:val="28"/>
          <w:szCs w:val="28"/>
          <w:lang w:val="uk-UA"/>
        </w:rPr>
        <w:t xml:space="preserve">Станом на сьогодні в області функціонує 37 </w:t>
      </w:r>
      <w:r w:rsidR="00D963C9" w:rsidRPr="00D963C9">
        <w:rPr>
          <w:sz w:val="28"/>
          <w:szCs w:val="28"/>
        </w:rPr>
        <w:t xml:space="preserve">пожежно-рятувальних </w:t>
      </w:r>
      <w:r w:rsidRPr="00D70FAB">
        <w:rPr>
          <w:sz w:val="28"/>
          <w:szCs w:val="28"/>
          <w:lang w:val="uk-UA"/>
        </w:rPr>
        <w:t>підрозділів. З них 14 підрозділів фінансуються за рахунок місцевих бюджетів, а 23 за рахунок інши</w:t>
      </w:r>
      <w:r w:rsidR="004C230C">
        <w:rPr>
          <w:sz w:val="28"/>
          <w:szCs w:val="28"/>
          <w:lang w:val="uk-UA"/>
        </w:rPr>
        <w:t>х джерел фінансування, в</w:t>
      </w:r>
      <w:r w:rsidRPr="00D70FAB">
        <w:rPr>
          <w:sz w:val="28"/>
          <w:szCs w:val="28"/>
          <w:lang w:val="uk-UA"/>
        </w:rPr>
        <w:t xml:space="preserve"> тому числі і суб’єктів господарювання. На озброєнні перебуває 42 одиниці пожежної і пристосованої техніки, при якій здійснює чергування 227 осіб.</w:t>
      </w:r>
      <w:r w:rsidRPr="00D70FAB">
        <w:rPr>
          <w:color w:val="0000FF"/>
          <w:sz w:val="28"/>
          <w:szCs w:val="28"/>
          <w:lang w:val="uk-UA"/>
        </w:rPr>
        <w:t xml:space="preserve"> </w:t>
      </w:r>
    </w:p>
    <w:p w:rsidR="00D9668E" w:rsidRPr="00D70FAB" w:rsidRDefault="00D9668E" w:rsidP="00D70FAB">
      <w:pPr>
        <w:pStyle w:val="13"/>
        <w:ind w:firstLine="720"/>
        <w:jc w:val="both"/>
        <w:rPr>
          <w:sz w:val="28"/>
          <w:szCs w:val="28"/>
          <w:lang w:val="uk-UA"/>
        </w:rPr>
      </w:pPr>
      <w:r w:rsidRPr="00D70FAB">
        <w:rPr>
          <w:sz w:val="28"/>
          <w:szCs w:val="28"/>
          <w:lang w:val="uk-UA"/>
        </w:rPr>
        <w:t>Слід зазначити, що лише 7 підрозділів, які фінансуються за рахунок місцевих бюджетів, функціонують у режимі цілодобового чергування та виконують покладені на них завдання належним чином. Решта функціонують лише в режимі денного чергування, що звісно, не дозволяє повноцінно забезпечувати пожежну безпеку в зоні реагування.</w:t>
      </w:r>
    </w:p>
    <w:p w:rsidR="00D9668E" w:rsidRPr="00D70FAB" w:rsidRDefault="00D9668E" w:rsidP="00D70FAB">
      <w:pPr>
        <w:pStyle w:val="13"/>
        <w:ind w:firstLine="709"/>
        <w:jc w:val="both"/>
        <w:rPr>
          <w:sz w:val="28"/>
          <w:szCs w:val="28"/>
          <w:lang w:val="uk-UA"/>
        </w:rPr>
      </w:pPr>
      <w:r w:rsidRPr="00D70FAB">
        <w:rPr>
          <w:sz w:val="28"/>
          <w:szCs w:val="28"/>
          <w:lang w:val="uk-UA"/>
        </w:rPr>
        <w:t xml:space="preserve">З початку 2020 року на території області створено лише 1 підрозділ місцевої пожежної охорони. </w:t>
      </w:r>
    </w:p>
    <w:p w:rsidR="00D9668E" w:rsidRPr="00AE42E6" w:rsidRDefault="00D9668E" w:rsidP="00D70FAB">
      <w:pPr>
        <w:pStyle w:val="af1"/>
        <w:ind w:firstLine="709"/>
        <w:jc w:val="both"/>
        <w:rPr>
          <w:rFonts w:ascii="Times New Roman" w:hAnsi="Times New Roman" w:cs="Times New Roman"/>
          <w:sz w:val="28"/>
          <w:szCs w:val="28"/>
          <w:lang w:val="uk-UA"/>
        </w:rPr>
      </w:pPr>
      <w:r w:rsidRPr="00AE42E6">
        <w:rPr>
          <w:rFonts w:ascii="Times New Roman" w:hAnsi="Times New Roman" w:cs="Times New Roman"/>
          <w:sz w:val="28"/>
          <w:szCs w:val="28"/>
          <w:lang w:val="uk-UA"/>
        </w:rPr>
        <w:t>Актуальні проблеми</w:t>
      </w:r>
      <w:r w:rsidR="00AE42E6" w:rsidRPr="00AE42E6">
        <w:rPr>
          <w:rFonts w:ascii="Times New Roman" w:hAnsi="Times New Roman" w:cs="Times New Roman"/>
          <w:sz w:val="28"/>
          <w:szCs w:val="28"/>
          <w:lang w:val="uk-UA"/>
        </w:rPr>
        <w:t xml:space="preserve"> є</w:t>
      </w:r>
      <w:r w:rsidR="00BE3297" w:rsidRPr="00AE42E6">
        <w:rPr>
          <w:rFonts w:ascii="Times New Roman" w:hAnsi="Times New Roman" w:cs="Times New Roman"/>
          <w:sz w:val="28"/>
          <w:szCs w:val="28"/>
          <w:lang w:val="uk-UA"/>
        </w:rPr>
        <w:t>:</w:t>
      </w:r>
    </w:p>
    <w:p w:rsidR="009A1547" w:rsidRPr="00D70FAB" w:rsidRDefault="009A1547" w:rsidP="00AE42E6">
      <w:pPr>
        <w:jc w:val="both"/>
        <w:rPr>
          <w:rFonts w:cs="Times New Roman"/>
          <w:szCs w:val="28"/>
          <w:lang w:val="uk-UA"/>
        </w:rPr>
      </w:pPr>
      <w:r w:rsidRPr="00D70FAB">
        <w:rPr>
          <w:rFonts w:cs="Times New Roman"/>
          <w:szCs w:val="28"/>
          <w:lang w:val="uk-UA"/>
        </w:rPr>
        <w:t>обмежен</w:t>
      </w:r>
      <w:r w:rsidR="00AE42E6">
        <w:rPr>
          <w:rFonts w:cs="Times New Roman"/>
          <w:szCs w:val="28"/>
          <w:lang w:val="uk-UA"/>
        </w:rPr>
        <w:t>е</w:t>
      </w:r>
      <w:r w:rsidRPr="00D70FAB">
        <w:rPr>
          <w:rFonts w:cs="Times New Roman"/>
          <w:szCs w:val="28"/>
          <w:lang w:val="uk-UA"/>
        </w:rPr>
        <w:t xml:space="preserve"> фінансування фінансування заходів щодо проектування та створення місцевих автоматизованих систем централізованого оповіщення в містах та районах Миколаївської області з місцевих бюджетів</w:t>
      </w:r>
      <w:r w:rsidR="00BE3297" w:rsidRPr="00D70FAB">
        <w:rPr>
          <w:rFonts w:cs="Times New Roman"/>
          <w:szCs w:val="28"/>
          <w:lang w:val="uk-UA"/>
        </w:rPr>
        <w:t>;</w:t>
      </w:r>
      <w:r w:rsidRPr="00D70FAB">
        <w:rPr>
          <w:rFonts w:cs="Times New Roman"/>
          <w:szCs w:val="28"/>
          <w:lang w:val="uk-UA"/>
        </w:rPr>
        <w:t xml:space="preserve"> </w:t>
      </w:r>
    </w:p>
    <w:p w:rsidR="00D9668E" w:rsidRPr="00D70FAB" w:rsidRDefault="00BE3297" w:rsidP="00AE42E6">
      <w:pPr>
        <w:jc w:val="both"/>
        <w:rPr>
          <w:rFonts w:cs="Times New Roman"/>
          <w:b/>
          <w:szCs w:val="28"/>
          <w:lang w:val="uk-UA"/>
        </w:rPr>
      </w:pPr>
      <w:r w:rsidRPr="00D70FAB">
        <w:rPr>
          <w:rFonts w:cs="Times New Roman"/>
          <w:szCs w:val="28"/>
          <w:lang w:val="uk-UA"/>
        </w:rPr>
        <w:t>н</w:t>
      </w:r>
      <w:r w:rsidR="00D9668E" w:rsidRPr="00D70FAB">
        <w:rPr>
          <w:rFonts w:cs="Times New Roman"/>
          <w:szCs w:val="28"/>
          <w:lang w:val="uk-UA"/>
        </w:rPr>
        <w:t xml:space="preserve">едостатня кількість </w:t>
      </w:r>
      <w:r w:rsidR="00D9668E" w:rsidRPr="00D70FAB">
        <w:rPr>
          <w:rFonts w:cs="Times New Roman"/>
          <w:bCs/>
          <w:szCs w:val="28"/>
          <w:lang w:val="uk-UA"/>
        </w:rPr>
        <w:t>пожежно-рятувальних підрозділів, центрів безпеки, добровільних пожежних підрозділів та дружин</w:t>
      </w:r>
      <w:r w:rsidRPr="00D70FAB">
        <w:rPr>
          <w:rFonts w:cs="Times New Roman"/>
          <w:bCs/>
          <w:szCs w:val="28"/>
          <w:lang w:val="uk-UA"/>
        </w:rPr>
        <w:t>;</w:t>
      </w:r>
    </w:p>
    <w:p w:rsidR="00BE3297" w:rsidRPr="00D70FAB" w:rsidRDefault="00AE42E6" w:rsidP="008B38AC">
      <w:pPr>
        <w:jc w:val="both"/>
        <w:rPr>
          <w:rFonts w:cs="Times New Roman"/>
          <w:szCs w:val="28"/>
          <w:lang w:val="uk-UA"/>
        </w:rPr>
      </w:pPr>
      <w:r>
        <w:rPr>
          <w:rFonts w:cs="Times New Roman"/>
          <w:szCs w:val="28"/>
          <w:lang w:val="uk-UA"/>
        </w:rPr>
        <w:t>Зав</w:t>
      </w:r>
      <w:r w:rsidR="004C230C">
        <w:rPr>
          <w:rFonts w:cs="Times New Roman"/>
          <w:szCs w:val="28"/>
          <w:lang w:val="uk-UA"/>
        </w:rPr>
        <w:t>данням на наступний період</w:t>
      </w:r>
      <w:r>
        <w:rPr>
          <w:rFonts w:cs="Times New Roman"/>
          <w:szCs w:val="28"/>
          <w:lang w:val="uk-UA"/>
        </w:rPr>
        <w:t xml:space="preserve">: </w:t>
      </w:r>
    </w:p>
    <w:p w:rsidR="00AE42E6" w:rsidRPr="00D70FAB" w:rsidRDefault="00AE42E6" w:rsidP="008B38AC">
      <w:pPr>
        <w:jc w:val="both"/>
        <w:rPr>
          <w:rFonts w:cs="Times New Roman"/>
          <w:szCs w:val="28"/>
          <w:lang w:val="uk-UA"/>
        </w:rPr>
      </w:pPr>
      <w:r w:rsidRPr="00D70FAB">
        <w:rPr>
          <w:rFonts w:cs="Times New Roman"/>
          <w:szCs w:val="28"/>
          <w:lang w:val="uk-UA"/>
        </w:rPr>
        <w:t>вирішення органами місцевого самоврядування  завдань, спрямованих на рятування життя та збереження здоров’я людей у надзвичайних ситуаціях воєнного, соціального, природного та техногенного характеру;</w:t>
      </w:r>
    </w:p>
    <w:p w:rsidR="00AE42E6" w:rsidRDefault="00AE42E6" w:rsidP="008B38AC">
      <w:pPr>
        <w:jc w:val="both"/>
        <w:rPr>
          <w:rFonts w:cs="Times New Roman"/>
          <w:szCs w:val="28"/>
          <w:lang w:val="uk-UA"/>
        </w:rPr>
      </w:pPr>
      <w:r w:rsidRPr="00D70FAB">
        <w:rPr>
          <w:rFonts w:cs="Times New Roman"/>
          <w:szCs w:val="28"/>
          <w:lang w:val="uk-UA"/>
        </w:rPr>
        <w:t>підвищення рівня пожежної безпеки на</w:t>
      </w:r>
      <w:r w:rsidR="006D249E">
        <w:rPr>
          <w:rFonts w:cs="Times New Roman"/>
          <w:szCs w:val="28"/>
          <w:lang w:val="uk-UA"/>
        </w:rPr>
        <w:t xml:space="preserve"> рівні</w:t>
      </w:r>
      <w:r w:rsidRPr="00D70FAB">
        <w:rPr>
          <w:rFonts w:cs="Times New Roman"/>
          <w:szCs w:val="28"/>
          <w:lang w:val="uk-UA"/>
        </w:rPr>
        <w:t xml:space="preserve"> територіальних громад, а також своєчасного реагування на пожежі та надання допомоги у ліквідації наслідків надзвичайних ситуацій у разі їх виникнення.</w:t>
      </w:r>
    </w:p>
    <w:p w:rsidR="009C59A1" w:rsidRDefault="009C59A1" w:rsidP="008B38AC">
      <w:pPr>
        <w:jc w:val="both"/>
        <w:rPr>
          <w:rFonts w:cs="Times New Roman"/>
          <w:szCs w:val="28"/>
          <w:lang w:val="uk-UA"/>
        </w:rPr>
      </w:pPr>
    </w:p>
    <w:p w:rsidR="009C59A1" w:rsidRPr="00D70FAB" w:rsidRDefault="009C59A1" w:rsidP="008B38AC">
      <w:pPr>
        <w:jc w:val="both"/>
        <w:rPr>
          <w:rFonts w:cs="Times New Roman"/>
          <w:szCs w:val="28"/>
          <w:lang w:val="uk-UA"/>
        </w:rPr>
      </w:pPr>
    </w:p>
    <w:p w:rsidR="002048D3" w:rsidRPr="00D70FAB" w:rsidRDefault="008B38AC" w:rsidP="008B38AC">
      <w:pPr>
        <w:pStyle w:val="2"/>
      </w:pPr>
      <w:bookmarkStart w:id="78" w:name="_Toc56612239"/>
      <w:r>
        <w:lastRenderedPageBreak/>
        <w:t xml:space="preserve">1.2.12 </w:t>
      </w:r>
      <w:r w:rsidR="00D9668E" w:rsidRPr="00D70FAB">
        <w:t>Інформаційн</w:t>
      </w:r>
      <w:r w:rsidR="002048D3" w:rsidRPr="00D70FAB">
        <w:t>ий простір</w:t>
      </w:r>
      <w:bookmarkEnd w:id="78"/>
    </w:p>
    <w:p w:rsidR="00D9668E" w:rsidRPr="00D70FAB" w:rsidRDefault="002048D3" w:rsidP="00D70FAB">
      <w:pPr>
        <w:pStyle w:val="3"/>
        <w:spacing w:before="0" w:beforeAutospacing="0" w:after="0" w:afterAutospacing="0"/>
        <w:rPr>
          <w:sz w:val="28"/>
          <w:szCs w:val="28"/>
        </w:rPr>
      </w:pPr>
      <w:bookmarkStart w:id="79" w:name="_Toc56612240"/>
      <w:r w:rsidRPr="00D70FAB">
        <w:rPr>
          <w:sz w:val="28"/>
          <w:szCs w:val="28"/>
        </w:rPr>
        <w:t>Інформаційна сфера</w:t>
      </w:r>
      <w:bookmarkEnd w:id="79"/>
      <w:r w:rsidR="00D9668E" w:rsidRPr="00D70FAB">
        <w:rPr>
          <w:sz w:val="28"/>
          <w:szCs w:val="28"/>
        </w:rPr>
        <w:t xml:space="preserve"> </w:t>
      </w:r>
    </w:p>
    <w:p w:rsidR="00D9668E" w:rsidRPr="00D70FAB" w:rsidRDefault="00D9668E" w:rsidP="008B38AC">
      <w:pPr>
        <w:jc w:val="both"/>
        <w:rPr>
          <w:rFonts w:cs="Times New Roman"/>
          <w:szCs w:val="28"/>
          <w:lang w:val="uk-UA"/>
        </w:rPr>
      </w:pPr>
      <w:r w:rsidRPr="00D70FAB">
        <w:rPr>
          <w:rFonts w:cs="Times New Roman"/>
          <w:szCs w:val="28"/>
          <w:lang w:val="uk-UA"/>
        </w:rPr>
        <w:t>Інформаційна сфера області динамічно розвивається. З року в рік збільшується кількість суб’єктів інформаційного простору.</w:t>
      </w:r>
    </w:p>
    <w:p w:rsidR="00D9668E" w:rsidRPr="00D70FAB" w:rsidRDefault="00D9668E" w:rsidP="008B38AC">
      <w:pPr>
        <w:jc w:val="both"/>
        <w:rPr>
          <w:rFonts w:cs="Times New Roman"/>
          <w:szCs w:val="28"/>
          <w:lang w:val="uk-UA"/>
        </w:rPr>
      </w:pPr>
      <w:r w:rsidRPr="00D70FAB">
        <w:rPr>
          <w:rFonts w:cs="Times New Roman"/>
          <w:szCs w:val="28"/>
          <w:lang w:val="uk-UA"/>
        </w:rPr>
        <w:t>У Миколаївській області на підставі ліцензій Національної ради діють 23 регіональні та місцеві телерадіоорганізації й провайдери програмної послуги: 4 цифрові ефірні телекомпанії, 3 аналогові ефірні телекомпанії, 1</w:t>
      </w:r>
      <w:r w:rsidR="00BE3297" w:rsidRPr="00D70FAB">
        <w:rPr>
          <w:rFonts w:cs="Times New Roman"/>
          <w:szCs w:val="28"/>
          <w:lang w:val="uk-UA"/>
        </w:rPr>
        <w:t> </w:t>
      </w:r>
      <w:r w:rsidRPr="00D70FAB">
        <w:rPr>
          <w:rFonts w:cs="Times New Roman"/>
          <w:szCs w:val="28"/>
          <w:lang w:val="uk-UA"/>
        </w:rPr>
        <w:t>телекомпанія, що веде мовлення в кабельній мережі, 5 ефірних радіокомпаній та 14 провайдерів програмної послуги.</w:t>
      </w:r>
    </w:p>
    <w:p w:rsidR="00D9668E" w:rsidRPr="00D70FAB" w:rsidRDefault="00D9668E" w:rsidP="00D70FAB">
      <w:pPr>
        <w:ind w:firstLine="840"/>
        <w:jc w:val="both"/>
        <w:rPr>
          <w:rFonts w:cs="Times New Roman"/>
          <w:szCs w:val="28"/>
          <w:lang w:val="uk-UA"/>
        </w:rPr>
      </w:pPr>
      <w:r w:rsidRPr="00D70FAB">
        <w:rPr>
          <w:rFonts w:cs="Times New Roman"/>
          <w:szCs w:val="28"/>
          <w:lang w:val="uk-UA"/>
        </w:rPr>
        <w:t>В області встановлено 5 цифрових передавачів багатоканальних телемереж МХ-1, МХ-2, МХ-3, МХ-5 стандарту DVB-T2 у містах Миколаїв, Вознесенськ, Первомайськ, Новий Буг та смт Березнегувате.</w:t>
      </w:r>
    </w:p>
    <w:p w:rsidR="00D9668E" w:rsidRPr="00D70FAB" w:rsidRDefault="00D9668E" w:rsidP="00D70FAB">
      <w:pPr>
        <w:ind w:firstLine="840"/>
        <w:jc w:val="both"/>
        <w:rPr>
          <w:rFonts w:cs="Times New Roman"/>
          <w:szCs w:val="28"/>
          <w:lang w:val="uk-UA"/>
        </w:rPr>
      </w:pPr>
      <w:r w:rsidRPr="00D70FAB">
        <w:rPr>
          <w:rFonts w:cs="Times New Roman"/>
          <w:szCs w:val="28"/>
          <w:lang w:val="uk-UA"/>
        </w:rPr>
        <w:t>Ліцензії на право місцевого та регіонального мовлення у багатоканальній мережі МХ-5 у Миколаївській області мають чо</w:t>
      </w:r>
      <w:r w:rsidR="004C230C">
        <w:rPr>
          <w:rFonts w:cs="Times New Roman"/>
          <w:szCs w:val="28"/>
          <w:lang w:val="uk-UA"/>
        </w:rPr>
        <w:t>тири телерадіоорганізації: ТОВ «Коледж преси та телебачення»</w:t>
      </w:r>
      <w:r w:rsidRPr="00D70FAB">
        <w:rPr>
          <w:rFonts w:cs="Times New Roman"/>
          <w:szCs w:val="28"/>
          <w:lang w:val="uk-UA"/>
        </w:rPr>
        <w:t>, м.</w:t>
      </w:r>
      <w:r w:rsidR="004C230C">
        <w:rPr>
          <w:rFonts w:cs="Times New Roman"/>
          <w:szCs w:val="28"/>
          <w:lang w:val="uk-UA"/>
        </w:rPr>
        <w:t xml:space="preserve"> Миколаїв (5 передавачів), ТОВ «ТРК «НІС-ТВ»</w:t>
      </w:r>
      <w:r w:rsidRPr="00D70FAB">
        <w:rPr>
          <w:rFonts w:cs="Times New Roman"/>
          <w:szCs w:val="28"/>
          <w:lang w:val="uk-UA"/>
        </w:rPr>
        <w:t xml:space="preserve"> (3 передавачі), ТО</w:t>
      </w:r>
      <w:r w:rsidR="004C230C">
        <w:rPr>
          <w:rFonts w:cs="Times New Roman"/>
          <w:szCs w:val="28"/>
          <w:lang w:val="uk-UA"/>
        </w:rPr>
        <w:t>В «Телерадіокомпанія «Твій Всесвіт»</w:t>
      </w:r>
      <w:r w:rsidRPr="00D70FAB">
        <w:rPr>
          <w:rFonts w:cs="Times New Roman"/>
          <w:szCs w:val="28"/>
          <w:lang w:val="uk-UA"/>
        </w:rPr>
        <w:t xml:space="preserve">, м. </w:t>
      </w:r>
      <w:r w:rsidR="004C230C">
        <w:rPr>
          <w:rFonts w:cs="Times New Roman"/>
          <w:szCs w:val="28"/>
          <w:lang w:val="uk-UA"/>
        </w:rPr>
        <w:t>Первомайськ (2 передавача), КП «Телерадіокомпанія «</w:t>
      </w:r>
      <w:r w:rsidRPr="00D70FAB">
        <w:rPr>
          <w:rFonts w:cs="Times New Roman"/>
          <w:szCs w:val="28"/>
          <w:lang w:val="uk-UA"/>
        </w:rPr>
        <w:t>МАРТ</w:t>
      </w:r>
      <w:r w:rsidR="004C230C">
        <w:rPr>
          <w:rFonts w:cs="Times New Roman"/>
          <w:szCs w:val="28"/>
          <w:lang w:val="uk-UA"/>
        </w:rPr>
        <w:t>»</w:t>
      </w:r>
      <w:r w:rsidRPr="00D70FAB">
        <w:rPr>
          <w:rFonts w:cs="Times New Roman"/>
          <w:szCs w:val="28"/>
          <w:lang w:val="uk-UA"/>
        </w:rPr>
        <w:t>, м. Миколаїв (1 передавач).</w:t>
      </w:r>
    </w:p>
    <w:p w:rsidR="00D9668E" w:rsidRPr="00D70FAB" w:rsidRDefault="00D9668E" w:rsidP="00D70FAB">
      <w:pPr>
        <w:ind w:firstLine="840"/>
        <w:jc w:val="both"/>
        <w:rPr>
          <w:rFonts w:cs="Times New Roman"/>
          <w:szCs w:val="28"/>
          <w:lang w:val="uk-UA"/>
        </w:rPr>
      </w:pPr>
      <w:r w:rsidRPr="00D70FAB">
        <w:rPr>
          <w:rFonts w:cs="Times New Roman"/>
          <w:szCs w:val="28"/>
          <w:lang w:val="uk-UA"/>
        </w:rPr>
        <w:t>Крім того, на всіх 5 перед</w:t>
      </w:r>
      <w:r w:rsidR="004C230C">
        <w:rPr>
          <w:rFonts w:cs="Times New Roman"/>
          <w:szCs w:val="28"/>
          <w:lang w:val="uk-UA"/>
        </w:rPr>
        <w:t>авачах веде мовлення філія ПАТ «НСТУ «</w:t>
      </w:r>
      <w:r w:rsidRPr="00D70FAB">
        <w:rPr>
          <w:rFonts w:cs="Times New Roman"/>
          <w:szCs w:val="28"/>
          <w:lang w:val="uk-UA"/>
        </w:rPr>
        <w:t>Ми</w:t>
      </w:r>
      <w:r w:rsidR="004C230C">
        <w:rPr>
          <w:rFonts w:cs="Times New Roman"/>
          <w:szCs w:val="28"/>
          <w:lang w:val="uk-UA"/>
        </w:rPr>
        <w:t>колаївська регіональна дирекція»</w:t>
      </w:r>
      <w:r w:rsidRPr="00D70FAB">
        <w:rPr>
          <w:rFonts w:cs="Times New Roman"/>
          <w:szCs w:val="28"/>
          <w:lang w:val="uk-UA"/>
        </w:rPr>
        <w:t>.</w:t>
      </w:r>
    </w:p>
    <w:p w:rsidR="00D9668E" w:rsidRPr="00D70FAB" w:rsidRDefault="00D9668E" w:rsidP="00D70FAB">
      <w:pPr>
        <w:ind w:firstLine="840"/>
        <w:jc w:val="both"/>
        <w:rPr>
          <w:rFonts w:cs="Times New Roman"/>
          <w:szCs w:val="28"/>
          <w:lang w:val="uk-UA"/>
        </w:rPr>
      </w:pPr>
      <w:r w:rsidRPr="00D70FAB">
        <w:rPr>
          <w:rFonts w:cs="Times New Roman"/>
          <w:szCs w:val="28"/>
          <w:lang w:val="uk-UA"/>
        </w:rPr>
        <w:t>Територія Миколаївської області, яка покривається цифровим сигналом, становить орієнтовно до 70</w:t>
      </w:r>
      <w:r w:rsidR="00E0538D" w:rsidRPr="00D70FAB">
        <w:rPr>
          <w:rFonts w:cs="Times New Roman"/>
          <w:szCs w:val="28"/>
          <w:lang w:val="uk-UA"/>
        </w:rPr>
        <w:t> %</w:t>
      </w:r>
      <w:r w:rsidRPr="00D70FAB">
        <w:rPr>
          <w:rFonts w:cs="Times New Roman"/>
          <w:szCs w:val="28"/>
          <w:lang w:val="uk-UA"/>
        </w:rPr>
        <w:t>, де проживає приблизно 90</w:t>
      </w:r>
      <w:r w:rsidR="00E0538D" w:rsidRPr="00D70FAB">
        <w:rPr>
          <w:rFonts w:cs="Times New Roman"/>
          <w:szCs w:val="28"/>
          <w:lang w:val="uk-UA"/>
        </w:rPr>
        <w:t> %</w:t>
      </w:r>
      <w:r w:rsidRPr="00D70FAB">
        <w:rPr>
          <w:rFonts w:cs="Times New Roman"/>
          <w:szCs w:val="28"/>
          <w:lang w:val="uk-UA"/>
        </w:rPr>
        <w:t xml:space="preserve"> населення.</w:t>
      </w:r>
    </w:p>
    <w:p w:rsidR="00D9668E" w:rsidRPr="00D70FAB" w:rsidRDefault="00D9668E" w:rsidP="00D70FAB">
      <w:pPr>
        <w:ind w:firstLine="840"/>
        <w:jc w:val="both"/>
        <w:rPr>
          <w:rFonts w:cs="Times New Roman"/>
          <w:szCs w:val="28"/>
          <w:lang w:val="uk-UA"/>
        </w:rPr>
      </w:pPr>
      <w:r w:rsidRPr="00D70FAB">
        <w:rPr>
          <w:rFonts w:cs="Times New Roman"/>
          <w:szCs w:val="28"/>
          <w:lang w:val="uk-UA"/>
        </w:rPr>
        <w:t>У Миколаївській області систематичний випуск здійснюють 66</w:t>
      </w:r>
      <w:r w:rsidR="00BE3297" w:rsidRPr="00D70FAB">
        <w:rPr>
          <w:rFonts w:cs="Times New Roman"/>
          <w:szCs w:val="28"/>
          <w:lang w:val="uk-UA"/>
        </w:rPr>
        <w:t> </w:t>
      </w:r>
      <w:r w:rsidRPr="00D70FAB">
        <w:rPr>
          <w:rFonts w:cs="Times New Roman"/>
          <w:szCs w:val="28"/>
          <w:lang w:val="uk-UA"/>
        </w:rPr>
        <w:t>друкованих ЗМІ. Серед системати</w:t>
      </w:r>
      <w:r w:rsidR="004C230C">
        <w:rPr>
          <w:rFonts w:cs="Times New Roman"/>
          <w:szCs w:val="28"/>
          <w:lang w:val="uk-UA"/>
        </w:rPr>
        <w:t>чних видань області газет – 63,</w:t>
      </w:r>
      <w:r w:rsidR="004C230C">
        <w:rPr>
          <w:rFonts w:cs="Times New Roman"/>
          <w:szCs w:val="28"/>
          <w:lang w:val="uk-UA"/>
        </w:rPr>
        <w:br/>
      </w:r>
      <w:r w:rsidRPr="00D70FAB">
        <w:rPr>
          <w:rFonts w:cs="Times New Roman"/>
          <w:szCs w:val="28"/>
          <w:lang w:val="uk-UA"/>
        </w:rPr>
        <w:t xml:space="preserve">журналів – 3. Загальний тираж цих видань становить 329,8 тис. примірників. </w:t>
      </w:r>
    </w:p>
    <w:p w:rsidR="00D9668E" w:rsidRPr="00D70FAB" w:rsidRDefault="00D9668E" w:rsidP="00D70FAB">
      <w:pPr>
        <w:ind w:firstLine="840"/>
        <w:jc w:val="both"/>
        <w:rPr>
          <w:rFonts w:cs="Times New Roman"/>
          <w:szCs w:val="28"/>
          <w:lang w:val="uk-UA"/>
        </w:rPr>
      </w:pPr>
      <w:r w:rsidRPr="00D70FAB">
        <w:rPr>
          <w:rFonts w:cs="Times New Roman"/>
          <w:szCs w:val="28"/>
          <w:lang w:val="uk-UA"/>
        </w:rPr>
        <w:t>Найбільшу кількість друкованих періодичних видань, що здійснюють систематичний випуск, засновано</w:t>
      </w:r>
      <w:r w:rsidR="004C230C">
        <w:rPr>
          <w:rFonts w:cs="Times New Roman"/>
          <w:szCs w:val="28"/>
          <w:lang w:val="uk-UA"/>
        </w:rPr>
        <w:t xml:space="preserve"> комерційними структурами – 36,</w:t>
      </w:r>
      <w:r w:rsidR="004C230C">
        <w:rPr>
          <w:rFonts w:cs="Times New Roman"/>
          <w:szCs w:val="28"/>
          <w:lang w:val="uk-UA"/>
        </w:rPr>
        <w:br/>
      </w:r>
      <w:r w:rsidRPr="00D70FAB">
        <w:rPr>
          <w:rFonts w:cs="Times New Roman"/>
          <w:szCs w:val="28"/>
          <w:lang w:val="uk-UA"/>
        </w:rPr>
        <w:t>10 – приватними  особами, 4 – громадськими організаціями, 1 – державними установами, 2 – трудовими колективами підприємств, 6 – навчальними закладами, 1 – політичними партіями, 2 – релігійними організаціями та 4 видання засновано творчими спілками разом з трудовими колективами редакцій газет.</w:t>
      </w:r>
    </w:p>
    <w:p w:rsidR="00D9668E" w:rsidRPr="00D70FAB" w:rsidRDefault="00D9668E" w:rsidP="00D70FAB">
      <w:pPr>
        <w:ind w:firstLine="840"/>
        <w:jc w:val="both"/>
        <w:rPr>
          <w:rFonts w:cs="Times New Roman"/>
          <w:szCs w:val="28"/>
          <w:lang w:val="uk-UA"/>
        </w:rPr>
      </w:pPr>
      <w:r w:rsidRPr="00D70FAB">
        <w:rPr>
          <w:rFonts w:cs="Times New Roman"/>
          <w:szCs w:val="28"/>
          <w:lang w:val="uk-UA"/>
        </w:rPr>
        <w:t>За тематичною спрямованістю систематичні видання поділяються інформаційні, з</w:t>
      </w:r>
      <w:r w:rsidR="004C230C">
        <w:rPr>
          <w:rFonts w:cs="Times New Roman"/>
          <w:szCs w:val="28"/>
          <w:lang w:val="uk-UA"/>
        </w:rPr>
        <w:t>асновані державними установами – 1, інформаційні, засновані</w:t>
      </w:r>
      <w:r w:rsidR="00D3011C">
        <w:rPr>
          <w:rFonts w:cs="Times New Roman"/>
          <w:szCs w:val="28"/>
          <w:lang w:val="uk-UA"/>
        </w:rPr>
        <w:t xml:space="preserve"> </w:t>
      </w:r>
      <w:r w:rsidRPr="00D70FAB">
        <w:rPr>
          <w:rFonts w:cs="Times New Roman"/>
          <w:szCs w:val="28"/>
          <w:lang w:val="uk-UA"/>
        </w:rPr>
        <w:t>політичними, г</w:t>
      </w:r>
      <w:r w:rsidR="004C230C">
        <w:rPr>
          <w:rFonts w:cs="Times New Roman"/>
          <w:szCs w:val="28"/>
          <w:lang w:val="uk-UA"/>
        </w:rPr>
        <w:t>ромадськими організаціями</w:t>
      </w:r>
      <w:r w:rsidR="00D3011C">
        <w:rPr>
          <w:rFonts w:cs="Times New Roman"/>
          <w:szCs w:val="28"/>
          <w:lang w:val="uk-UA"/>
        </w:rPr>
        <w:t xml:space="preserve"> </w:t>
      </w:r>
      <w:r w:rsidR="004C230C">
        <w:rPr>
          <w:rFonts w:cs="Times New Roman"/>
          <w:szCs w:val="28"/>
          <w:lang w:val="uk-UA"/>
        </w:rPr>
        <w:t>–</w:t>
      </w:r>
      <w:r w:rsidR="00D3011C">
        <w:rPr>
          <w:rFonts w:cs="Times New Roman"/>
          <w:szCs w:val="28"/>
          <w:lang w:val="uk-UA"/>
        </w:rPr>
        <w:t xml:space="preserve"> </w:t>
      </w:r>
      <w:r w:rsidR="004C230C">
        <w:rPr>
          <w:rFonts w:cs="Times New Roman"/>
          <w:szCs w:val="28"/>
          <w:lang w:val="uk-UA"/>
        </w:rPr>
        <w:t>4,</w:t>
      </w:r>
      <w:r w:rsidR="00D3011C">
        <w:rPr>
          <w:rFonts w:cs="Times New Roman"/>
          <w:szCs w:val="28"/>
          <w:lang w:val="uk-UA"/>
        </w:rPr>
        <w:t xml:space="preserve"> інші інформаційні</w:t>
      </w:r>
      <w:r w:rsidR="00D3011C">
        <w:rPr>
          <w:rFonts w:cs="Times New Roman"/>
          <w:szCs w:val="28"/>
          <w:lang w:val="uk-UA"/>
        </w:rPr>
        <w:br/>
      </w:r>
      <w:r w:rsidRPr="00D70FAB">
        <w:rPr>
          <w:rFonts w:cs="Times New Roman"/>
          <w:szCs w:val="28"/>
          <w:lang w:val="uk-UA"/>
        </w:rPr>
        <w:t>видання – 45,  науково-популярні – 1,</w:t>
      </w:r>
      <w:r w:rsidR="00D3011C">
        <w:rPr>
          <w:rFonts w:cs="Times New Roman"/>
          <w:szCs w:val="28"/>
          <w:lang w:val="uk-UA"/>
        </w:rPr>
        <w:t xml:space="preserve">  навчальні – 6, релігійні – 3,</w:t>
      </w:r>
      <w:r w:rsidR="00D3011C">
        <w:rPr>
          <w:rFonts w:cs="Times New Roman"/>
          <w:szCs w:val="28"/>
          <w:lang w:val="uk-UA"/>
        </w:rPr>
        <w:br/>
      </w:r>
      <w:r w:rsidRPr="00D70FAB">
        <w:rPr>
          <w:rFonts w:cs="Times New Roman"/>
          <w:szCs w:val="28"/>
          <w:lang w:val="uk-UA"/>
        </w:rPr>
        <w:t xml:space="preserve">рекламні – 5 та 1 видання для дозвілля. </w:t>
      </w:r>
    </w:p>
    <w:p w:rsidR="00D9668E" w:rsidRPr="00D70FAB" w:rsidRDefault="00D9668E" w:rsidP="00D70FAB">
      <w:pPr>
        <w:ind w:firstLine="840"/>
        <w:jc w:val="both"/>
        <w:rPr>
          <w:rFonts w:cs="Times New Roman"/>
          <w:szCs w:val="28"/>
          <w:lang w:val="uk-UA"/>
        </w:rPr>
      </w:pPr>
      <w:r w:rsidRPr="00D70FAB">
        <w:rPr>
          <w:rFonts w:cs="Times New Roman"/>
          <w:szCs w:val="28"/>
          <w:lang w:val="uk-UA"/>
        </w:rPr>
        <w:t>Із загальної кількості ЗМІ, що систематично виходять двомовних видань 28, україномовних періодичних ви</w:t>
      </w:r>
      <w:r w:rsidR="00D3011C">
        <w:rPr>
          <w:rFonts w:cs="Times New Roman"/>
          <w:szCs w:val="28"/>
          <w:lang w:val="uk-UA"/>
        </w:rPr>
        <w:t>дань – 23, російськомовних – 10</w:t>
      </w:r>
      <w:r w:rsidR="00D3011C">
        <w:rPr>
          <w:rFonts w:cs="Times New Roman"/>
          <w:szCs w:val="28"/>
          <w:lang w:val="uk-UA"/>
        </w:rPr>
        <w:br/>
      </w:r>
      <w:r w:rsidRPr="00D70FAB">
        <w:rPr>
          <w:rFonts w:cs="Times New Roman"/>
          <w:szCs w:val="28"/>
          <w:lang w:val="uk-UA"/>
        </w:rPr>
        <w:t>та 5 видань поряд з українською мовою використовує російську, англійську, французьку, німецьку та інші.</w:t>
      </w:r>
    </w:p>
    <w:p w:rsidR="00D9668E" w:rsidRPr="00D70FAB" w:rsidRDefault="00D9668E" w:rsidP="00D70FAB">
      <w:pPr>
        <w:ind w:firstLine="840"/>
        <w:jc w:val="both"/>
        <w:rPr>
          <w:rFonts w:cs="Times New Roman"/>
          <w:szCs w:val="28"/>
          <w:lang w:val="uk-UA"/>
        </w:rPr>
      </w:pPr>
      <w:r w:rsidRPr="00D70FAB">
        <w:rPr>
          <w:rFonts w:cs="Times New Roman"/>
          <w:szCs w:val="28"/>
          <w:lang w:val="uk-UA"/>
        </w:rPr>
        <w:t>Відповідно до Закону України «Про реформування державних і комунальних друкованих засобів масової інформації» 24 комунальних друкованих видання області пройшли перереєстрацію у Головному територіальному управлінні ю</w:t>
      </w:r>
      <w:r w:rsidR="00D3011C">
        <w:rPr>
          <w:rFonts w:cs="Times New Roman"/>
          <w:szCs w:val="28"/>
          <w:lang w:val="uk-UA"/>
        </w:rPr>
        <w:t>стиції у Миколаївській області в</w:t>
      </w:r>
      <w:r w:rsidRPr="00D70FAB">
        <w:rPr>
          <w:rFonts w:cs="Times New Roman"/>
          <w:szCs w:val="28"/>
          <w:lang w:val="uk-UA"/>
        </w:rPr>
        <w:t xml:space="preserve"> зв’язку з виходом органів виконавчої влади та органів </w:t>
      </w:r>
      <w:r w:rsidRPr="00D70FAB">
        <w:rPr>
          <w:rFonts w:cs="Times New Roman"/>
          <w:szCs w:val="28"/>
          <w:lang w:val="uk-UA"/>
        </w:rPr>
        <w:lastRenderedPageBreak/>
        <w:t xml:space="preserve">місцевого самоврядування із складу засновників (співзасновників) цих комунальних ЗМІ. Наразі ці видання отримали нові свідоцтва та є приватними  підприємствами (за даними Головного територіального управління юстиції у Миколаївській області).  </w:t>
      </w:r>
    </w:p>
    <w:p w:rsidR="00D9668E" w:rsidRPr="00D70FAB" w:rsidRDefault="00D9668E" w:rsidP="00D70FAB">
      <w:pPr>
        <w:ind w:firstLine="840"/>
        <w:jc w:val="both"/>
        <w:rPr>
          <w:rFonts w:cs="Times New Roman"/>
          <w:szCs w:val="28"/>
          <w:lang w:val="uk-UA"/>
        </w:rPr>
      </w:pPr>
      <w:r w:rsidRPr="00D70FAB">
        <w:rPr>
          <w:rFonts w:cs="Times New Roman"/>
          <w:szCs w:val="28"/>
          <w:lang w:val="uk-UA"/>
        </w:rPr>
        <w:t xml:space="preserve">Станом на 01.09.2020 в області функціонує 1 комунальне аудіовізуальне ЗМІ – КП ТРК «МАРТ». </w:t>
      </w:r>
    </w:p>
    <w:p w:rsidR="00D9668E" w:rsidRPr="00D70FAB" w:rsidRDefault="00D9668E" w:rsidP="00D70FAB">
      <w:pPr>
        <w:ind w:firstLine="840"/>
        <w:jc w:val="both"/>
        <w:rPr>
          <w:rFonts w:cs="Times New Roman"/>
          <w:szCs w:val="28"/>
          <w:lang w:val="uk-UA"/>
        </w:rPr>
      </w:pPr>
      <w:r w:rsidRPr="00D70FAB">
        <w:rPr>
          <w:rFonts w:cs="Times New Roman"/>
          <w:szCs w:val="28"/>
          <w:lang w:val="uk-UA"/>
        </w:rPr>
        <w:t>У регіональному медіапросторі Миколаївщини активно працюють понад 60 Інтернет-видань (інформаційні агенції, сайти новин тощо). Здебільшого це видання суспільно-політичного спрямування, користувачі яких різної вікової категорії.</w:t>
      </w:r>
    </w:p>
    <w:p w:rsidR="00D9668E" w:rsidRPr="00D70FAB" w:rsidRDefault="00D9668E" w:rsidP="00D70FAB">
      <w:pPr>
        <w:ind w:firstLine="840"/>
        <w:jc w:val="both"/>
        <w:rPr>
          <w:rFonts w:cs="Times New Roman"/>
          <w:szCs w:val="28"/>
          <w:lang w:val="uk-UA"/>
        </w:rPr>
      </w:pPr>
      <w:r w:rsidRPr="00D70FAB">
        <w:rPr>
          <w:rFonts w:cs="Times New Roman"/>
          <w:szCs w:val="28"/>
          <w:lang w:val="uk-UA"/>
        </w:rPr>
        <w:t xml:space="preserve">З метою забезпечення права громадян на отримання інформації здійснюється всебічне інформування населення про актуальні питання суспільно-політичного та соціально-економічного життя області через вебсайти всеукраїнських інформаційних агентств та регіональних електронних ЗМІ, на сторінках друкованих засобів масової інформації області та в ефірі регіональних телеканалів. </w:t>
      </w:r>
    </w:p>
    <w:p w:rsidR="00D9668E" w:rsidRPr="00D70FAB" w:rsidRDefault="00D9668E" w:rsidP="00D70FAB">
      <w:pPr>
        <w:ind w:firstLine="840"/>
        <w:jc w:val="both"/>
        <w:rPr>
          <w:rFonts w:cs="Times New Roman"/>
          <w:szCs w:val="28"/>
          <w:lang w:val="uk-UA"/>
        </w:rPr>
      </w:pPr>
      <w:r w:rsidRPr="00D70FAB">
        <w:rPr>
          <w:rFonts w:cs="Times New Roman"/>
          <w:szCs w:val="28"/>
          <w:lang w:val="uk-UA"/>
        </w:rPr>
        <w:t>На виконання вимог Закону України «Про порядок висвітлення діяльності органів державної влади та органів місцевого самоврядування в Україні засобами масової інформації» органами виконавчої влади та органами місцевого самоврядування укладено 70 договорів на висвітлення своєї діяльності з 23 засобами масової інформації Миколаївської області.</w:t>
      </w:r>
    </w:p>
    <w:p w:rsidR="00D9668E" w:rsidRPr="00D70FAB" w:rsidRDefault="00D9668E" w:rsidP="00D70FAB">
      <w:pPr>
        <w:ind w:firstLine="840"/>
        <w:jc w:val="both"/>
        <w:rPr>
          <w:rFonts w:cs="Times New Roman"/>
          <w:szCs w:val="28"/>
          <w:lang w:val="uk-UA"/>
        </w:rPr>
      </w:pPr>
      <w:r w:rsidRPr="00D70FAB">
        <w:rPr>
          <w:rFonts w:cs="Times New Roman"/>
          <w:szCs w:val="28"/>
          <w:lang w:val="uk-UA"/>
        </w:rPr>
        <w:t>Реалізація державної політики  в інформаційній сфері на  території області, спрямована на забезпечення доступу громадян до інформації, повного задоволення потреб населення в інформаційній продукції, та здійснюється у рамках обласної Програми підтримки засобів масової інформації та забезпечення відкритості у діяльності органів державної влади та органів місцевого самоврядування, яка реалізується з 2004 року.</w:t>
      </w:r>
    </w:p>
    <w:p w:rsidR="00D9668E" w:rsidRPr="00D70FAB" w:rsidRDefault="00AE42E6" w:rsidP="00D70FAB">
      <w:pPr>
        <w:ind w:firstLine="840"/>
        <w:jc w:val="both"/>
        <w:rPr>
          <w:rFonts w:eastAsia="Times New Roman" w:cs="Times New Roman"/>
          <w:szCs w:val="28"/>
          <w:lang w:val="uk-UA" w:eastAsia="ru-RU"/>
        </w:rPr>
      </w:pPr>
      <w:r>
        <w:rPr>
          <w:rFonts w:eastAsia="Times New Roman" w:cs="Times New Roman"/>
          <w:szCs w:val="28"/>
          <w:lang w:val="uk-UA" w:eastAsia="ru-RU"/>
        </w:rPr>
        <w:t>Серед актуальних проблем:</w:t>
      </w:r>
    </w:p>
    <w:p w:rsidR="00D9668E" w:rsidRPr="00D70FAB" w:rsidRDefault="00D9668E" w:rsidP="00D70FAB">
      <w:pPr>
        <w:ind w:firstLine="840"/>
        <w:jc w:val="both"/>
        <w:rPr>
          <w:rFonts w:cs="Times New Roman"/>
          <w:szCs w:val="28"/>
          <w:lang w:val="uk-UA"/>
        </w:rPr>
      </w:pPr>
      <w:r w:rsidRPr="00D70FAB">
        <w:rPr>
          <w:rFonts w:cs="Times New Roman"/>
          <w:szCs w:val="28"/>
          <w:lang w:val="uk-UA"/>
        </w:rPr>
        <w:t>укладення угод органами виконавчої влади та органами місцевого самоврядування з метою всебічного висвітлення своєї діяльності у місцевих мас-медіа;</w:t>
      </w:r>
    </w:p>
    <w:p w:rsidR="00D9668E" w:rsidRPr="00D70FAB" w:rsidRDefault="00D9668E" w:rsidP="00D70FAB">
      <w:pPr>
        <w:ind w:firstLine="840"/>
        <w:jc w:val="both"/>
        <w:rPr>
          <w:rFonts w:cs="Times New Roman"/>
          <w:szCs w:val="28"/>
          <w:lang w:val="uk-UA"/>
        </w:rPr>
      </w:pPr>
      <w:r w:rsidRPr="00D70FAB">
        <w:rPr>
          <w:rFonts w:cs="Times New Roman"/>
          <w:szCs w:val="28"/>
          <w:lang w:val="uk-UA"/>
        </w:rPr>
        <w:t xml:space="preserve">відсутність цифрового ефірного мовлення у </w:t>
      </w:r>
      <w:r w:rsidR="00DF709D">
        <w:rPr>
          <w:rFonts w:cs="Times New Roman"/>
          <w:szCs w:val="28"/>
          <w:lang w:val="uk-UA"/>
        </w:rPr>
        <w:t xml:space="preserve">4-х районах області (на території ліквідованих </w:t>
      </w:r>
      <w:r w:rsidRPr="00D70FAB">
        <w:rPr>
          <w:rFonts w:cs="Times New Roman"/>
          <w:szCs w:val="28"/>
          <w:lang w:val="uk-UA"/>
        </w:rPr>
        <w:t>Березансько</w:t>
      </w:r>
      <w:r w:rsidR="00DF709D">
        <w:rPr>
          <w:rFonts w:cs="Times New Roman"/>
          <w:szCs w:val="28"/>
          <w:lang w:val="uk-UA"/>
        </w:rPr>
        <w:t>го</w:t>
      </w:r>
      <w:r w:rsidRPr="00D70FAB">
        <w:rPr>
          <w:rFonts w:cs="Times New Roman"/>
          <w:szCs w:val="28"/>
          <w:lang w:val="uk-UA"/>
        </w:rPr>
        <w:t>, Очаківсько</w:t>
      </w:r>
      <w:r w:rsidR="00DF709D">
        <w:rPr>
          <w:rFonts w:cs="Times New Roman"/>
          <w:szCs w:val="28"/>
          <w:lang w:val="uk-UA"/>
        </w:rPr>
        <w:t>го</w:t>
      </w:r>
      <w:r w:rsidRPr="00D70FAB">
        <w:rPr>
          <w:rFonts w:cs="Times New Roman"/>
          <w:szCs w:val="28"/>
          <w:lang w:val="uk-UA"/>
        </w:rPr>
        <w:t>, Доманівсько</w:t>
      </w:r>
      <w:r w:rsidR="00DF709D">
        <w:rPr>
          <w:rFonts w:cs="Times New Roman"/>
          <w:szCs w:val="28"/>
          <w:lang w:val="uk-UA"/>
        </w:rPr>
        <w:t>го</w:t>
      </w:r>
      <w:r w:rsidRPr="00D70FAB">
        <w:rPr>
          <w:rFonts w:cs="Times New Roman"/>
          <w:szCs w:val="28"/>
          <w:lang w:val="uk-UA"/>
        </w:rPr>
        <w:t>, Веселинівсько</w:t>
      </w:r>
      <w:r w:rsidR="00DF709D">
        <w:rPr>
          <w:rFonts w:cs="Times New Roman"/>
          <w:szCs w:val="28"/>
          <w:lang w:val="uk-UA"/>
        </w:rPr>
        <w:t>го</w:t>
      </w:r>
      <w:r w:rsidRPr="00D70FAB">
        <w:rPr>
          <w:rFonts w:cs="Times New Roman"/>
          <w:szCs w:val="28"/>
          <w:lang w:val="uk-UA"/>
        </w:rPr>
        <w:t>, Братсько</w:t>
      </w:r>
      <w:r w:rsidR="00DF709D">
        <w:rPr>
          <w:rFonts w:cs="Times New Roman"/>
          <w:szCs w:val="28"/>
          <w:lang w:val="uk-UA"/>
        </w:rPr>
        <w:t>го</w:t>
      </w:r>
      <w:r w:rsidRPr="00D70FAB">
        <w:rPr>
          <w:rFonts w:cs="Times New Roman"/>
          <w:szCs w:val="28"/>
          <w:lang w:val="uk-UA"/>
        </w:rPr>
        <w:t>, Єланецько</w:t>
      </w:r>
      <w:r w:rsidR="00DF709D">
        <w:rPr>
          <w:rFonts w:cs="Times New Roman"/>
          <w:szCs w:val="28"/>
          <w:lang w:val="uk-UA"/>
        </w:rPr>
        <w:t>го</w:t>
      </w:r>
      <w:r w:rsidRPr="00D70FAB">
        <w:rPr>
          <w:rFonts w:cs="Times New Roman"/>
          <w:szCs w:val="28"/>
          <w:lang w:val="uk-UA"/>
        </w:rPr>
        <w:t>, Кривоозерсько</w:t>
      </w:r>
      <w:r w:rsidR="00DF709D">
        <w:rPr>
          <w:rFonts w:cs="Times New Roman"/>
          <w:szCs w:val="28"/>
          <w:lang w:val="uk-UA"/>
        </w:rPr>
        <w:t>го</w:t>
      </w:r>
      <w:r w:rsidRPr="00D70FAB">
        <w:rPr>
          <w:rFonts w:cs="Times New Roman"/>
          <w:szCs w:val="28"/>
          <w:lang w:val="uk-UA"/>
        </w:rPr>
        <w:t>, Арбузинсько</w:t>
      </w:r>
      <w:r w:rsidR="00DF709D">
        <w:rPr>
          <w:rFonts w:cs="Times New Roman"/>
          <w:szCs w:val="28"/>
          <w:lang w:val="uk-UA"/>
        </w:rPr>
        <w:t>го</w:t>
      </w:r>
      <w:r w:rsidRPr="00D70FAB">
        <w:rPr>
          <w:rFonts w:cs="Times New Roman"/>
          <w:szCs w:val="28"/>
          <w:lang w:val="uk-UA"/>
        </w:rPr>
        <w:t xml:space="preserve"> район</w:t>
      </w:r>
      <w:r w:rsidR="00DF709D">
        <w:rPr>
          <w:rFonts w:cs="Times New Roman"/>
          <w:szCs w:val="28"/>
          <w:lang w:val="uk-UA"/>
        </w:rPr>
        <w:t>ів</w:t>
      </w:r>
      <w:r w:rsidRPr="00D70FAB">
        <w:rPr>
          <w:rFonts w:cs="Times New Roman"/>
          <w:szCs w:val="28"/>
          <w:lang w:val="uk-UA"/>
        </w:rPr>
        <w:t>, у м. Снігурівка та у м. Очаків</w:t>
      </w:r>
      <w:r w:rsidR="00DF709D">
        <w:rPr>
          <w:rFonts w:cs="Times New Roman"/>
          <w:szCs w:val="28"/>
          <w:lang w:val="uk-UA"/>
        </w:rPr>
        <w:t>)</w:t>
      </w:r>
      <w:r w:rsidRPr="00D70FAB">
        <w:rPr>
          <w:rFonts w:cs="Times New Roman"/>
          <w:szCs w:val="28"/>
          <w:lang w:val="uk-UA"/>
        </w:rPr>
        <w:t xml:space="preserve"> у зв’язку з відсутністю необхідної кількості передавачів мультіплекс МХ-5.</w:t>
      </w:r>
    </w:p>
    <w:p w:rsidR="00D9668E" w:rsidRPr="00F845A3" w:rsidRDefault="00F845A3" w:rsidP="00D70FAB">
      <w:pPr>
        <w:ind w:firstLine="840"/>
        <w:jc w:val="both"/>
        <w:rPr>
          <w:rFonts w:cs="Times New Roman"/>
          <w:szCs w:val="28"/>
          <w:lang w:val="uk-UA"/>
        </w:rPr>
      </w:pPr>
      <w:r w:rsidRPr="00F845A3">
        <w:rPr>
          <w:rFonts w:cs="Times New Roman"/>
          <w:szCs w:val="28"/>
          <w:lang w:val="uk-UA"/>
        </w:rPr>
        <w:t>Основні пріоритети розвитку галузі</w:t>
      </w:r>
      <w:r>
        <w:rPr>
          <w:rFonts w:cs="Times New Roman"/>
          <w:szCs w:val="28"/>
          <w:lang w:val="uk-UA"/>
        </w:rPr>
        <w:t>:</w:t>
      </w:r>
    </w:p>
    <w:p w:rsidR="00D9668E" w:rsidRPr="00D70FAB" w:rsidRDefault="00D9668E" w:rsidP="00D70FAB">
      <w:pPr>
        <w:ind w:firstLine="840"/>
        <w:jc w:val="both"/>
        <w:rPr>
          <w:rFonts w:cs="Times New Roman"/>
          <w:szCs w:val="28"/>
          <w:lang w:val="uk-UA"/>
        </w:rPr>
      </w:pPr>
      <w:r w:rsidRPr="00D70FAB">
        <w:rPr>
          <w:rFonts w:cs="Times New Roman"/>
          <w:szCs w:val="28"/>
          <w:lang w:val="uk-UA"/>
        </w:rPr>
        <w:t>оперативне висвітлення через засоби масової інформації діяльності органів виконавчої влади та органів місцевого самоврядування, питань внутрішньої та зовнішньої політики держави, подій, що відбуваються у соціально-економічному і суспільно-політичному житті України та області;</w:t>
      </w:r>
    </w:p>
    <w:p w:rsidR="00D9668E" w:rsidRPr="00D70FAB" w:rsidRDefault="00D9668E" w:rsidP="00D70FAB">
      <w:pPr>
        <w:ind w:firstLine="840"/>
        <w:jc w:val="both"/>
        <w:rPr>
          <w:rFonts w:cs="Times New Roman"/>
          <w:szCs w:val="28"/>
          <w:lang w:val="uk-UA"/>
        </w:rPr>
      </w:pPr>
      <w:r w:rsidRPr="00D70FAB">
        <w:rPr>
          <w:rFonts w:cs="Times New Roman"/>
          <w:szCs w:val="28"/>
          <w:lang w:val="uk-UA"/>
        </w:rPr>
        <w:t>забезпечення стійкого покриття території Миколаївської області цифровим ефірним  мовленням;</w:t>
      </w:r>
    </w:p>
    <w:p w:rsidR="00D9668E" w:rsidRPr="00D70FAB" w:rsidRDefault="00D9668E" w:rsidP="00D70FAB">
      <w:pPr>
        <w:ind w:firstLine="840"/>
        <w:jc w:val="both"/>
        <w:rPr>
          <w:rFonts w:cs="Times New Roman"/>
          <w:szCs w:val="28"/>
          <w:lang w:val="uk-UA"/>
        </w:rPr>
      </w:pPr>
      <w:r w:rsidRPr="00D70FAB">
        <w:rPr>
          <w:rFonts w:cs="Times New Roman"/>
          <w:szCs w:val="28"/>
          <w:lang w:val="uk-UA"/>
        </w:rPr>
        <w:t>задоволення інформаційних потреб громадян усіх соціальних груп;</w:t>
      </w:r>
    </w:p>
    <w:p w:rsidR="00D9668E" w:rsidRPr="00D70FAB" w:rsidRDefault="00D9668E" w:rsidP="00D70FAB">
      <w:pPr>
        <w:ind w:firstLine="840"/>
        <w:jc w:val="both"/>
        <w:rPr>
          <w:rFonts w:cs="Times New Roman"/>
          <w:szCs w:val="28"/>
          <w:lang w:val="uk-UA"/>
        </w:rPr>
      </w:pPr>
      <w:r w:rsidRPr="00D70FAB">
        <w:rPr>
          <w:rFonts w:cs="Times New Roman"/>
          <w:szCs w:val="28"/>
          <w:lang w:val="uk-UA"/>
        </w:rPr>
        <w:t>інформаційна відкритість органів виконавчої влади, органів місцевого самоврядування та запровадження її як інструмента обов’язкового і активного інформування громадян про свою діяльність;</w:t>
      </w:r>
    </w:p>
    <w:p w:rsidR="00D9668E" w:rsidRPr="00D70FAB" w:rsidRDefault="00D9668E" w:rsidP="00D70FAB">
      <w:pPr>
        <w:ind w:firstLine="840"/>
        <w:jc w:val="both"/>
        <w:rPr>
          <w:rFonts w:cs="Times New Roman"/>
          <w:szCs w:val="28"/>
          <w:lang w:val="uk-UA"/>
        </w:rPr>
      </w:pPr>
      <w:r w:rsidRPr="00D70FAB">
        <w:rPr>
          <w:rFonts w:cs="Times New Roman"/>
          <w:szCs w:val="28"/>
          <w:lang w:val="uk-UA"/>
        </w:rPr>
        <w:lastRenderedPageBreak/>
        <w:t>формування позитивного сприйняття важливих питань соціально-політичних подій у державі, аспектів реформування різноманітних сфер життя, соціальних ініціатив, відзначення на належному рівні державних свят, пам’ятних дат тощо</w:t>
      </w:r>
      <w:r w:rsidR="002048D3" w:rsidRPr="00D70FAB">
        <w:rPr>
          <w:rFonts w:cs="Times New Roman"/>
          <w:szCs w:val="28"/>
          <w:lang w:val="uk-UA"/>
        </w:rPr>
        <w:t>.</w:t>
      </w:r>
    </w:p>
    <w:p w:rsidR="007C0C3B" w:rsidRPr="00D70FAB" w:rsidRDefault="002048D3" w:rsidP="00D70FAB">
      <w:pPr>
        <w:pStyle w:val="3"/>
        <w:spacing w:before="0" w:beforeAutospacing="0" w:after="0" w:afterAutospacing="0"/>
        <w:rPr>
          <w:sz w:val="28"/>
          <w:szCs w:val="28"/>
        </w:rPr>
      </w:pPr>
      <w:bookmarkStart w:id="80" w:name="_Toc56612241"/>
      <w:r w:rsidRPr="00D70FAB">
        <w:rPr>
          <w:sz w:val="28"/>
          <w:szCs w:val="28"/>
        </w:rPr>
        <w:t>Видавнича сфера</w:t>
      </w:r>
      <w:bookmarkEnd w:id="80"/>
    </w:p>
    <w:p w:rsidR="002048D3" w:rsidRPr="00D70FAB" w:rsidRDefault="002048D3" w:rsidP="00D70FAB">
      <w:pPr>
        <w:ind w:firstLine="840"/>
        <w:jc w:val="both"/>
        <w:rPr>
          <w:rFonts w:cs="Times New Roman"/>
          <w:szCs w:val="28"/>
          <w:lang w:val="uk-UA"/>
        </w:rPr>
      </w:pPr>
      <w:r w:rsidRPr="00D70FAB">
        <w:rPr>
          <w:rFonts w:cs="Times New Roman"/>
          <w:szCs w:val="28"/>
          <w:lang w:val="uk-UA"/>
        </w:rPr>
        <w:t xml:space="preserve">З метою забезпечення проведення державної політики у видавничій сфері в області реалізується обласна Програма  підтримки вітчизняного книговидання, книгорозповсюдження та популяризації української книги у Миколаївській області на 2017-2021 роки. </w:t>
      </w:r>
    </w:p>
    <w:p w:rsidR="002048D3" w:rsidRPr="00D70FAB" w:rsidRDefault="002048D3" w:rsidP="00D70FAB">
      <w:pPr>
        <w:ind w:firstLine="840"/>
        <w:jc w:val="both"/>
        <w:rPr>
          <w:rFonts w:cs="Times New Roman"/>
          <w:szCs w:val="28"/>
          <w:lang w:val="uk-UA"/>
        </w:rPr>
      </w:pPr>
      <w:r w:rsidRPr="00D70FAB">
        <w:rPr>
          <w:rFonts w:cs="Times New Roman"/>
          <w:szCs w:val="28"/>
          <w:lang w:val="uk-UA"/>
        </w:rPr>
        <w:t>Станом на 01.09.2020 в області видавничу діяльність здійснює 91 суб’єкт видавничої справи (24 фізичних особи, 67 юридичних осіб), внесених до Державного реєстру видавців, виготівників та розповсюджувачів видавничої продукції.</w:t>
      </w:r>
    </w:p>
    <w:p w:rsidR="002048D3" w:rsidRPr="00D70FAB" w:rsidRDefault="002048D3" w:rsidP="00D70FAB">
      <w:pPr>
        <w:ind w:firstLine="840"/>
        <w:jc w:val="both"/>
        <w:rPr>
          <w:rFonts w:cs="Times New Roman"/>
          <w:szCs w:val="28"/>
          <w:lang w:val="uk-UA"/>
        </w:rPr>
      </w:pPr>
      <w:r w:rsidRPr="00D70FAB">
        <w:rPr>
          <w:rFonts w:cs="Times New Roman"/>
          <w:szCs w:val="28"/>
          <w:lang w:val="uk-UA"/>
        </w:rPr>
        <w:t>Протягом першого півріччя 2020 року видано 19 назв книжкової продукції загальним накладом 6,3 тис. примірників. Переважна більшість книжкової продукції, що видається в області – книги місцевих авторів краєзнавчої, історичної, навчально-методичної тематики.</w:t>
      </w:r>
    </w:p>
    <w:p w:rsidR="002048D3" w:rsidRPr="00D70FAB" w:rsidRDefault="002048D3" w:rsidP="00D70FAB">
      <w:pPr>
        <w:ind w:firstLine="840"/>
        <w:jc w:val="both"/>
        <w:rPr>
          <w:rFonts w:cs="Times New Roman"/>
          <w:szCs w:val="28"/>
          <w:lang w:val="uk-UA"/>
        </w:rPr>
      </w:pPr>
      <w:r w:rsidRPr="00D70FAB">
        <w:rPr>
          <w:rFonts w:cs="Times New Roman"/>
          <w:szCs w:val="28"/>
          <w:lang w:val="uk-UA"/>
        </w:rPr>
        <w:t>З 2007 року запроваджено системну роботу з надання фінансової підтримки місцевим авторам на видання книг. За рахунок коштів обласного бюджету в рамках Програми у 2007 – 2020 роках видано 103 книги місцевих авторів загальним тиражем 96,336 тис. примірників та підготовлено 7 оригінал-макетів на загальну суму 3,461 млн грн, які поповнили бібліотечні фонди області.</w:t>
      </w:r>
    </w:p>
    <w:p w:rsidR="002048D3" w:rsidRPr="00D70FAB" w:rsidRDefault="002048D3" w:rsidP="00D70FAB">
      <w:pPr>
        <w:ind w:firstLine="840"/>
        <w:jc w:val="both"/>
        <w:rPr>
          <w:rFonts w:cs="Times New Roman"/>
          <w:szCs w:val="28"/>
          <w:lang w:val="uk-UA"/>
        </w:rPr>
      </w:pPr>
      <w:r w:rsidRPr="00D70FAB">
        <w:rPr>
          <w:rFonts w:cs="Times New Roman"/>
          <w:szCs w:val="28"/>
          <w:lang w:val="uk-UA"/>
        </w:rPr>
        <w:t>На території Миколаївської області здійснюють свою діяльність   345 об’єктів книгорозповсюдження (39 магазинів, 259 прилавків та 47 кіосків).</w:t>
      </w:r>
    </w:p>
    <w:p w:rsidR="002048D3" w:rsidRPr="00F845A3" w:rsidRDefault="002048D3" w:rsidP="00D70FAB">
      <w:pPr>
        <w:pStyle w:val="af1"/>
        <w:ind w:firstLine="709"/>
        <w:jc w:val="both"/>
        <w:rPr>
          <w:rFonts w:ascii="Times New Roman" w:hAnsi="Times New Roman" w:cs="Times New Roman"/>
          <w:sz w:val="28"/>
          <w:szCs w:val="28"/>
          <w:lang w:val="uk-UA"/>
        </w:rPr>
      </w:pPr>
      <w:r w:rsidRPr="00F845A3">
        <w:rPr>
          <w:rFonts w:ascii="Times New Roman" w:hAnsi="Times New Roman" w:cs="Times New Roman"/>
          <w:sz w:val="28"/>
          <w:szCs w:val="28"/>
          <w:lang w:val="uk-UA"/>
        </w:rPr>
        <w:t>Актуальні  проблеми:</w:t>
      </w:r>
    </w:p>
    <w:p w:rsidR="002048D3" w:rsidRPr="00D70FAB" w:rsidRDefault="002048D3" w:rsidP="00F845A3">
      <w:pPr>
        <w:jc w:val="both"/>
        <w:rPr>
          <w:rFonts w:cs="Times New Roman"/>
          <w:szCs w:val="28"/>
          <w:lang w:val="uk-UA"/>
        </w:rPr>
      </w:pPr>
      <w:r w:rsidRPr="00D70FAB">
        <w:rPr>
          <w:rFonts w:cs="Times New Roman"/>
          <w:szCs w:val="28"/>
          <w:lang w:val="uk-UA"/>
        </w:rPr>
        <w:t>в області, як і в Україні в цілому, видається недостатня кількість україномовної книжкової продукції;</w:t>
      </w:r>
    </w:p>
    <w:p w:rsidR="002048D3" w:rsidRPr="00D70FAB" w:rsidRDefault="002048D3" w:rsidP="00F845A3">
      <w:pPr>
        <w:jc w:val="both"/>
        <w:rPr>
          <w:rFonts w:cs="Times New Roman"/>
          <w:szCs w:val="28"/>
          <w:lang w:val="uk-UA"/>
        </w:rPr>
      </w:pPr>
      <w:bookmarkStart w:id="81" w:name="_Toc279504409"/>
      <w:r w:rsidRPr="00D70FAB">
        <w:rPr>
          <w:rFonts w:cs="Times New Roman"/>
          <w:szCs w:val="28"/>
          <w:lang w:val="uk-UA"/>
        </w:rPr>
        <w:t>недостатній рівень забезпечення книжковою продукцією населення сільської місцевості.</w:t>
      </w:r>
    </w:p>
    <w:bookmarkEnd w:id="81"/>
    <w:p w:rsidR="002048D3" w:rsidRPr="00D70FAB" w:rsidRDefault="00F845A3" w:rsidP="00F845A3">
      <w:pPr>
        <w:jc w:val="both"/>
        <w:rPr>
          <w:rFonts w:eastAsia="Times New Roman" w:cs="Times New Roman"/>
          <w:szCs w:val="28"/>
          <w:lang w:eastAsia="ru-RU"/>
        </w:rPr>
      </w:pPr>
      <w:r w:rsidRPr="00F845A3">
        <w:rPr>
          <w:rFonts w:cs="Times New Roman"/>
          <w:szCs w:val="28"/>
          <w:lang w:val="uk-UA"/>
        </w:rPr>
        <w:t>Основні пріоритети розвитку</w:t>
      </w:r>
      <w:r>
        <w:rPr>
          <w:rFonts w:cs="Times New Roman"/>
          <w:szCs w:val="28"/>
          <w:lang w:val="uk-UA"/>
        </w:rPr>
        <w:t>:</w:t>
      </w:r>
    </w:p>
    <w:p w:rsidR="002048D3" w:rsidRPr="00D70FAB" w:rsidRDefault="002048D3" w:rsidP="00F845A3">
      <w:pPr>
        <w:jc w:val="both"/>
        <w:rPr>
          <w:rFonts w:cs="Times New Roman"/>
          <w:szCs w:val="28"/>
          <w:lang w:val="uk-UA"/>
        </w:rPr>
      </w:pPr>
      <w:r w:rsidRPr="00D70FAB">
        <w:rPr>
          <w:rFonts w:cs="Times New Roman"/>
          <w:szCs w:val="28"/>
          <w:lang w:val="uk-UA"/>
        </w:rPr>
        <w:t>видання та популяризація творів місцевих авторів;</w:t>
      </w:r>
    </w:p>
    <w:p w:rsidR="002048D3" w:rsidRPr="00D70FAB" w:rsidRDefault="002048D3" w:rsidP="00F845A3">
      <w:pPr>
        <w:jc w:val="both"/>
        <w:rPr>
          <w:rFonts w:cs="Times New Roman"/>
          <w:szCs w:val="28"/>
          <w:lang w:val="uk-UA"/>
        </w:rPr>
      </w:pPr>
      <w:r w:rsidRPr="00D70FAB">
        <w:rPr>
          <w:rFonts w:cs="Times New Roman"/>
          <w:szCs w:val="28"/>
          <w:lang w:val="uk-UA"/>
        </w:rPr>
        <w:t>створення умов для розвитку видавничої сфери;</w:t>
      </w:r>
    </w:p>
    <w:p w:rsidR="002048D3" w:rsidRPr="00D70FAB" w:rsidRDefault="002048D3" w:rsidP="00F845A3">
      <w:pPr>
        <w:jc w:val="both"/>
        <w:rPr>
          <w:rFonts w:cs="Times New Roman"/>
          <w:szCs w:val="28"/>
          <w:lang w:val="uk-UA"/>
        </w:rPr>
      </w:pPr>
      <w:r w:rsidRPr="00D70FAB">
        <w:rPr>
          <w:rFonts w:cs="Times New Roman"/>
          <w:szCs w:val="28"/>
          <w:lang w:val="uk-UA"/>
        </w:rPr>
        <w:t>здійснення аналізу місцевої мережі книгорозповсюдження;</w:t>
      </w:r>
    </w:p>
    <w:p w:rsidR="002048D3" w:rsidRDefault="002048D3" w:rsidP="00F845A3">
      <w:pPr>
        <w:jc w:val="both"/>
        <w:rPr>
          <w:rFonts w:cs="Times New Roman"/>
          <w:szCs w:val="28"/>
          <w:lang w:val="uk-UA"/>
        </w:rPr>
      </w:pPr>
      <w:r w:rsidRPr="00D70FAB">
        <w:rPr>
          <w:rFonts w:cs="Times New Roman"/>
          <w:szCs w:val="28"/>
          <w:lang w:val="uk-UA"/>
        </w:rPr>
        <w:t>проведення системних заходів, спрямованих на популяризацію української книги та читання, зокрема, проведення виставок, конкурсів, пропагування української книги через засоби масової інформації.</w:t>
      </w:r>
    </w:p>
    <w:p w:rsidR="009C59A1" w:rsidRDefault="009C59A1" w:rsidP="00F845A3">
      <w:pPr>
        <w:jc w:val="both"/>
        <w:rPr>
          <w:rFonts w:cs="Times New Roman"/>
          <w:szCs w:val="28"/>
          <w:lang w:val="uk-UA"/>
        </w:rPr>
      </w:pPr>
    </w:p>
    <w:p w:rsidR="00A63A95" w:rsidRPr="00801320" w:rsidRDefault="002A5CD0" w:rsidP="008B38AC">
      <w:pPr>
        <w:pStyle w:val="2"/>
      </w:pPr>
      <w:bookmarkStart w:id="82" w:name="_Toc25597385"/>
      <w:r>
        <w:t xml:space="preserve">1.2.13 </w:t>
      </w:r>
      <w:r w:rsidR="00A63A95" w:rsidRPr="00801320">
        <w:t xml:space="preserve"> </w:t>
      </w:r>
      <w:bookmarkStart w:id="83" w:name="_Toc25597384"/>
      <w:bookmarkStart w:id="84" w:name="_Toc56612242"/>
      <w:r w:rsidR="00801320" w:rsidRPr="00801320">
        <w:t>Забезпечення прав і свобод люд</w:t>
      </w:r>
      <w:r>
        <w:t xml:space="preserve">ини і громадянина, сприяння </w:t>
      </w:r>
      <w:r w:rsidR="00801320" w:rsidRPr="00801320">
        <w:t>розвитку громадянського суспільства</w:t>
      </w:r>
      <w:bookmarkEnd w:id="83"/>
      <w:r w:rsidR="00801320" w:rsidRPr="00801320">
        <w:t>.</w:t>
      </w:r>
      <w:bookmarkEnd w:id="84"/>
      <w:r w:rsidR="00801320" w:rsidRPr="00801320">
        <w:t xml:space="preserve"> </w:t>
      </w:r>
      <w:bookmarkEnd w:id="82"/>
    </w:p>
    <w:p w:rsidR="00A63A95" w:rsidRPr="00491B0E" w:rsidRDefault="00A63A95" w:rsidP="00592841">
      <w:pPr>
        <w:jc w:val="both"/>
        <w:rPr>
          <w:b/>
        </w:rPr>
      </w:pPr>
      <w:r w:rsidRPr="00491B0E">
        <w:rPr>
          <w:b/>
        </w:rPr>
        <w:t xml:space="preserve">Громадські обєднання та їх участь  </w:t>
      </w:r>
      <w:r w:rsidR="00974706">
        <w:rPr>
          <w:b/>
          <w:lang w:val="uk-UA"/>
        </w:rPr>
        <w:t>у суспільному жи</w:t>
      </w:r>
      <w:r w:rsidR="00233228" w:rsidRPr="00491B0E">
        <w:rPr>
          <w:b/>
          <w:lang w:val="uk-UA"/>
        </w:rPr>
        <w:t>тті області</w:t>
      </w:r>
      <w:r w:rsidRPr="00491B0E">
        <w:rPr>
          <w:b/>
        </w:rPr>
        <w:t xml:space="preserve">   </w:t>
      </w:r>
    </w:p>
    <w:p w:rsidR="00233228" w:rsidRPr="00491B0E" w:rsidRDefault="00233228" w:rsidP="00233228">
      <w:pPr>
        <w:pStyle w:val="31"/>
        <w:spacing w:after="0"/>
        <w:ind w:left="0"/>
        <w:jc w:val="both"/>
        <w:rPr>
          <w:sz w:val="28"/>
          <w:szCs w:val="28"/>
        </w:rPr>
      </w:pPr>
      <w:r w:rsidRPr="00491B0E">
        <w:rPr>
          <w:sz w:val="28"/>
          <w:szCs w:val="28"/>
        </w:rPr>
        <w:t xml:space="preserve">У Миколаївській області офіційно легалізовано 257 обласних організації політичних партій. Станом на 1 січня 2018 року – 258, на 1 січня 2019 року – 262, на 1 січня 2020 року – 253.  Зареєстровано 54 національно-культурні товариства та центри національних культур. Налічується 793 релігійні організації, 32 релігійних </w:t>
      </w:r>
      <w:r w:rsidRPr="00491B0E">
        <w:rPr>
          <w:sz w:val="28"/>
          <w:szCs w:val="28"/>
        </w:rPr>
        <w:lastRenderedPageBreak/>
        <w:t xml:space="preserve">конфесій. Органами виконавчої влади та підрозділами головного управління юстиції у Миколаївській області легалізовано понад 3000 громадських об’єднань. </w:t>
      </w:r>
    </w:p>
    <w:p w:rsidR="00233228" w:rsidRPr="00B618EC" w:rsidRDefault="00233228" w:rsidP="00233228">
      <w:pPr>
        <w:pStyle w:val="a5"/>
        <w:spacing w:before="0" w:beforeAutospacing="0" w:after="0" w:afterAutospacing="0"/>
        <w:ind w:firstLine="708"/>
        <w:jc w:val="both"/>
        <w:rPr>
          <w:sz w:val="28"/>
          <w:szCs w:val="28"/>
          <w:lang w:val="uk-UA"/>
        </w:rPr>
      </w:pPr>
      <w:r w:rsidRPr="002142F9">
        <w:rPr>
          <w:sz w:val="28"/>
          <w:szCs w:val="28"/>
          <w:lang w:val="uk-UA"/>
        </w:rPr>
        <w:t xml:space="preserve">Найбільш масовою і впливовою профспілковою організацією області залишається Миколаївська обласна рада профспілок (на 1 січня 2020 - близько 102 тис. чол., на 1 січня 2019 - близько 115 тис. чол., на 1 січня 2018 – 123 тис. чол.). </w:t>
      </w:r>
      <w:r w:rsidRPr="00B618EC">
        <w:rPr>
          <w:rStyle w:val="af4"/>
          <w:b w:val="0"/>
          <w:sz w:val="28"/>
          <w:szCs w:val="28"/>
          <w:lang w:val="uk-UA"/>
        </w:rPr>
        <w:t>Укладено Угоду про співпрацю у вирішенні соціально-економічних питань між виконавчим комітетом Миколаївської міської ради, обласною організацією роботодавців та обласною радою профспілок.</w:t>
      </w:r>
      <w:r w:rsidRPr="00B618EC">
        <w:rPr>
          <w:sz w:val="28"/>
          <w:szCs w:val="28"/>
          <w:lang w:val="uk-UA"/>
        </w:rPr>
        <w:t xml:space="preserve"> Також угоди та тристоронні соціально-економічні ради діють в містах і районах області, сільських і селищних радах.</w:t>
      </w:r>
    </w:p>
    <w:p w:rsidR="00233228" w:rsidRPr="00491B0E" w:rsidRDefault="0037765F" w:rsidP="00233228">
      <w:pPr>
        <w:pStyle w:val="21"/>
        <w:tabs>
          <w:tab w:val="left" w:pos="993"/>
        </w:tabs>
        <w:spacing w:after="0" w:line="240" w:lineRule="auto"/>
        <w:ind w:firstLine="567"/>
        <w:jc w:val="both"/>
        <w:rPr>
          <w:szCs w:val="28"/>
        </w:rPr>
      </w:pPr>
      <w:r w:rsidRPr="00491B0E">
        <w:rPr>
          <w:szCs w:val="28"/>
          <w:lang w:val="uk-UA"/>
        </w:rPr>
        <w:t>З</w:t>
      </w:r>
      <w:r w:rsidR="00233228" w:rsidRPr="00491B0E">
        <w:rPr>
          <w:szCs w:val="28"/>
        </w:rPr>
        <w:t xml:space="preserve">ростає роль та активність ветеранських організацій, громадських організацій, які допомагають сім’ям військових. В цьому напрямі розвивається практична співпраця місцевих громадських об’єднань та органів влади. Серед наймасштабніших прикладів співпраці - проект «Бізнес-інкубатор», будівництво в м.Миколаєві центру підтримки </w:t>
      </w:r>
      <w:r w:rsidR="00233228" w:rsidRPr="00491B0E">
        <w:rPr>
          <w:rStyle w:val="a7"/>
          <w:i w:val="0"/>
          <w:szCs w:val="28"/>
        </w:rPr>
        <w:t>внутрішньо переміщених осіб</w:t>
      </w:r>
      <w:r w:rsidR="00233228" w:rsidRPr="00491B0E">
        <w:rPr>
          <w:rStyle w:val="a7"/>
          <w:szCs w:val="28"/>
        </w:rPr>
        <w:t xml:space="preserve"> </w:t>
      </w:r>
      <w:r w:rsidR="00233228" w:rsidRPr="00491B0E">
        <w:rPr>
          <w:szCs w:val="28"/>
        </w:rPr>
        <w:t>та учасників АТО</w:t>
      </w:r>
      <w:r w:rsidR="00233228" w:rsidRPr="00491B0E">
        <w:rPr>
          <w:rStyle w:val="a7"/>
          <w:szCs w:val="28"/>
        </w:rPr>
        <w:t xml:space="preserve">. </w:t>
      </w:r>
      <w:r w:rsidR="00233228" w:rsidRPr="00491B0E">
        <w:rPr>
          <w:rStyle w:val="tlid-translation"/>
          <w:szCs w:val="28"/>
        </w:rPr>
        <w:t xml:space="preserve">В 2020 році утворено ініціативну групу зі створення Ради ветеранів Миколаївської області, яка сприятиме інтеграції та об'єднанню ветеранської громадськості. До даної ініціативи долучились представники місцевих громадських ветеранських організацій: ГО «Асоціація учасників і інвалідів АТО», ГО «Союз військових добровольців», ГО «Миколаївська обласна об'єднана організація учасників бойових дій, локальних конфліктів, інвалідів та волонтерів», ГО «Миколаївська обласна спілка воїнів інтернаціоналістів та запасу (УСВА)», ГО «Миколаївська обласна Асоціація ветеранів Афганістану і АТО» та ГО «Миколаївська обласна організація воїнів прикордонників». </w:t>
      </w:r>
      <w:r w:rsidR="00233228" w:rsidRPr="00491B0E">
        <w:rPr>
          <w:szCs w:val="28"/>
        </w:rPr>
        <w:t>Крім ветеранських громадських об’єднань ветеранський рух організовується у форматі громадських формувань з охорони громадського порядку. Так в м.</w:t>
      </w:r>
      <w:r w:rsidRPr="00491B0E">
        <w:rPr>
          <w:szCs w:val="28"/>
          <w:lang w:val="uk-UA"/>
        </w:rPr>
        <w:t> </w:t>
      </w:r>
      <w:r w:rsidR="00233228" w:rsidRPr="00491B0E">
        <w:rPr>
          <w:szCs w:val="28"/>
        </w:rPr>
        <w:t>Миколаєві з 15 таких громадських формувань 8 утворились у 2014-</w:t>
      </w:r>
      <w:r w:rsidR="00D3011C">
        <w:rPr>
          <w:szCs w:val="28"/>
          <w:lang w:val="uk-UA"/>
        </w:rPr>
        <w:t>20</w:t>
      </w:r>
      <w:r w:rsidR="00233228" w:rsidRPr="00491B0E">
        <w:rPr>
          <w:szCs w:val="28"/>
        </w:rPr>
        <w:t xml:space="preserve">19 роках. </w:t>
      </w:r>
    </w:p>
    <w:p w:rsidR="0037765F" w:rsidRPr="00B618EC" w:rsidRDefault="00233228" w:rsidP="00233228">
      <w:pPr>
        <w:jc w:val="both"/>
        <w:rPr>
          <w:szCs w:val="28"/>
          <w:lang w:val="uk-UA"/>
        </w:rPr>
      </w:pPr>
      <w:r w:rsidRPr="00B618EC">
        <w:rPr>
          <w:szCs w:val="28"/>
          <w:lang w:val="uk-UA"/>
        </w:rPr>
        <w:t xml:space="preserve">Тенденція зростання реальної діяльності характерна і для інших громадських об’єднань області. Цьому сприяє співпраця з місцевими органами влади в напрямку проведення конкурсів проектів громадських об’єднань, які фінансуються з місцевих бюджетів. У 2018 році 2 обласні програми передбачали такі конкурси, у 2019-2020 – 4. </w:t>
      </w:r>
    </w:p>
    <w:p w:rsidR="00233228" w:rsidRPr="00B618EC" w:rsidRDefault="00233228" w:rsidP="00233228">
      <w:pPr>
        <w:jc w:val="both"/>
        <w:rPr>
          <w:szCs w:val="28"/>
          <w:lang w:val="uk-UA"/>
        </w:rPr>
      </w:pPr>
      <w:r w:rsidRPr="00B618EC">
        <w:rPr>
          <w:szCs w:val="28"/>
          <w:lang w:val="uk-UA"/>
        </w:rPr>
        <w:t xml:space="preserve">Також органи влади співпрацюють з громадськими об’єднаннями в контексті залучення їх до роботи в різноманітних комісіях, робочих групах тощо. </w:t>
      </w:r>
    </w:p>
    <w:p w:rsidR="00233228" w:rsidRPr="00B618EC" w:rsidRDefault="00233228" w:rsidP="00233228">
      <w:pPr>
        <w:pStyle w:val="a5"/>
        <w:spacing w:before="0" w:beforeAutospacing="0" w:after="0" w:afterAutospacing="0"/>
        <w:jc w:val="both"/>
        <w:rPr>
          <w:sz w:val="28"/>
          <w:szCs w:val="28"/>
          <w:lang w:val="uk-UA"/>
        </w:rPr>
      </w:pPr>
      <w:r w:rsidRPr="00B618EC">
        <w:rPr>
          <w:sz w:val="28"/>
          <w:szCs w:val="28"/>
          <w:lang w:val="uk-UA"/>
        </w:rPr>
        <w:t>Органи влади співпрацюють з громадськими об’єднаннями також в контексті реалізації окремих проектів, ініціатив. 2018 року помітною подією став «Миколаївський економічний форум - 2018» організований облдержадміністрацією та громадською організацією «Миколаївщина - надійний партнер». Також 2018 року підписаний Меморандум про співробітництво між облдержадміністрацією та громадською організацією «Українська академія лідерства», яка плідно працює в м.Миколаєві протягом 2018-2020 років. У 2020 році з</w:t>
      </w:r>
      <w:r w:rsidRPr="002142F9">
        <w:rPr>
          <w:sz w:val="28"/>
          <w:szCs w:val="28"/>
          <w:lang w:val="uk-UA"/>
        </w:rPr>
        <w:t xml:space="preserve"> ГО «Форум розвитку громадянського суспільства» </w:t>
      </w:r>
      <w:r w:rsidR="00491B0E" w:rsidRPr="002142F9">
        <w:rPr>
          <w:sz w:val="28"/>
          <w:szCs w:val="28"/>
          <w:lang w:val="uk-UA"/>
        </w:rPr>
        <w:t>підпис</w:t>
      </w:r>
      <w:r w:rsidR="00491B0E" w:rsidRPr="00491B0E">
        <w:rPr>
          <w:sz w:val="28"/>
          <w:szCs w:val="28"/>
          <w:lang w:val="uk-UA"/>
        </w:rPr>
        <w:t>ано</w:t>
      </w:r>
      <w:r w:rsidR="00491B0E" w:rsidRPr="002142F9">
        <w:rPr>
          <w:sz w:val="28"/>
          <w:szCs w:val="28"/>
          <w:lang w:val="uk-UA"/>
        </w:rPr>
        <w:t xml:space="preserve"> </w:t>
      </w:r>
      <w:r w:rsidRPr="002142F9">
        <w:rPr>
          <w:sz w:val="28"/>
          <w:szCs w:val="28"/>
          <w:lang w:val="uk-UA"/>
        </w:rPr>
        <w:t xml:space="preserve">Меморандум «Всеукраїнського громадського бюджету», який реалізується відповідно до Порядку підготовки, оцінки та </w:t>
      </w:r>
      <w:r w:rsidRPr="00B618EC">
        <w:rPr>
          <w:sz w:val="28"/>
          <w:szCs w:val="28"/>
          <w:lang w:val="uk-UA"/>
        </w:rPr>
        <w:t xml:space="preserve">відбору інвестиційних програм і проєктів регіонального розвитку. </w:t>
      </w:r>
      <w:r w:rsidRPr="00B618EC">
        <w:rPr>
          <w:sz w:val="28"/>
          <w:szCs w:val="28"/>
          <w:lang w:val="uk-UA"/>
        </w:rPr>
        <w:lastRenderedPageBreak/>
        <w:t>«Всеукраїнський громадський бюджет» дозволяє мешканцям області та представникам громадянського суспільства пропонувати проєкти регіонального розвитку, що будуть втілені в життя коштом державного фонду регіонального розвитку.</w:t>
      </w:r>
    </w:p>
    <w:p w:rsidR="00233228" w:rsidRPr="00B618EC" w:rsidRDefault="00233228" w:rsidP="00233228">
      <w:pPr>
        <w:ind w:firstLine="700"/>
        <w:jc w:val="both"/>
        <w:rPr>
          <w:szCs w:val="28"/>
          <w:lang w:val="uk-UA"/>
        </w:rPr>
      </w:pPr>
      <w:r w:rsidRPr="00B618EC">
        <w:rPr>
          <w:szCs w:val="28"/>
          <w:lang w:val="uk-UA"/>
        </w:rPr>
        <w:t>Продовжується діалог з громадськістю у форматі консультацій, відповідно до вимог постанови КМУ від 03.11.2010</w:t>
      </w:r>
      <w:r w:rsidR="00D3011C">
        <w:rPr>
          <w:szCs w:val="28"/>
          <w:lang w:val="uk-UA"/>
        </w:rPr>
        <w:t xml:space="preserve"> </w:t>
      </w:r>
      <w:r w:rsidR="00D3011C" w:rsidRPr="00B618EC">
        <w:rPr>
          <w:szCs w:val="28"/>
          <w:lang w:val="uk-UA"/>
        </w:rPr>
        <w:t>№</w:t>
      </w:r>
      <w:r w:rsidR="00D3011C">
        <w:rPr>
          <w:szCs w:val="28"/>
          <w:lang w:val="uk-UA"/>
        </w:rPr>
        <w:t xml:space="preserve"> </w:t>
      </w:r>
      <w:r w:rsidR="00D3011C" w:rsidRPr="00B618EC">
        <w:rPr>
          <w:szCs w:val="28"/>
          <w:lang w:val="uk-UA"/>
        </w:rPr>
        <w:t>996</w:t>
      </w:r>
      <w:r w:rsidRPr="00B618EC">
        <w:rPr>
          <w:szCs w:val="28"/>
          <w:lang w:val="uk-UA"/>
        </w:rPr>
        <w:t xml:space="preserve">. </w:t>
      </w:r>
      <w:r w:rsidR="00D3011C">
        <w:rPr>
          <w:szCs w:val="28"/>
          <w:lang w:val="uk-UA"/>
        </w:rPr>
        <w:t xml:space="preserve">В </w:t>
      </w:r>
      <w:r w:rsidRPr="00B618EC">
        <w:rPr>
          <w:szCs w:val="28"/>
          <w:lang w:val="uk-UA"/>
        </w:rPr>
        <w:t>2018 ро</w:t>
      </w:r>
      <w:r w:rsidR="00D3011C">
        <w:rPr>
          <w:szCs w:val="28"/>
          <w:lang w:val="uk-UA"/>
        </w:rPr>
        <w:t>ці</w:t>
      </w:r>
      <w:r w:rsidRPr="00B618EC">
        <w:rPr>
          <w:szCs w:val="28"/>
          <w:lang w:val="uk-UA"/>
        </w:rPr>
        <w:t xml:space="preserve"> облдержадміністрацією винесено на розгляд 29 актуальних питань, проектів нормативних актів. </w:t>
      </w:r>
      <w:r w:rsidR="00D3011C">
        <w:rPr>
          <w:szCs w:val="28"/>
          <w:lang w:val="uk-UA"/>
        </w:rPr>
        <w:t>В 2019 році</w:t>
      </w:r>
      <w:r w:rsidRPr="00B618EC">
        <w:rPr>
          <w:szCs w:val="28"/>
          <w:lang w:val="uk-UA"/>
        </w:rPr>
        <w:t xml:space="preserve"> – 24 питання, протягом трьох кварталів 2020</w:t>
      </w:r>
      <w:r w:rsidR="00FF129C" w:rsidRPr="00B618EC">
        <w:rPr>
          <w:szCs w:val="28"/>
          <w:lang w:val="uk-UA"/>
        </w:rPr>
        <w:t> </w:t>
      </w:r>
      <w:r w:rsidRPr="00B618EC">
        <w:rPr>
          <w:szCs w:val="28"/>
          <w:lang w:val="uk-UA"/>
        </w:rPr>
        <w:t>року – 43 питання. Також</w:t>
      </w:r>
      <w:r w:rsidR="00504967">
        <w:rPr>
          <w:szCs w:val="28"/>
          <w:lang w:val="uk-UA"/>
        </w:rPr>
        <w:t>,</w:t>
      </w:r>
      <w:r w:rsidRPr="00B618EC">
        <w:rPr>
          <w:szCs w:val="28"/>
          <w:lang w:val="uk-UA"/>
        </w:rPr>
        <w:t xml:space="preserve"> відповідно до вимог постанови КМУ від 03.11.2010 </w:t>
      </w:r>
      <w:r w:rsidR="00504967" w:rsidRPr="00B618EC">
        <w:rPr>
          <w:szCs w:val="28"/>
          <w:lang w:val="uk-UA"/>
        </w:rPr>
        <w:t>№</w:t>
      </w:r>
      <w:r w:rsidR="00504967">
        <w:rPr>
          <w:szCs w:val="28"/>
          <w:lang w:val="uk-UA"/>
        </w:rPr>
        <w:t xml:space="preserve"> </w:t>
      </w:r>
      <w:r w:rsidR="00504967" w:rsidRPr="00B618EC">
        <w:rPr>
          <w:szCs w:val="28"/>
          <w:lang w:val="uk-UA"/>
        </w:rPr>
        <w:t xml:space="preserve">996 </w:t>
      </w:r>
      <w:r w:rsidRPr="00B618EC">
        <w:rPr>
          <w:szCs w:val="28"/>
          <w:lang w:val="uk-UA"/>
        </w:rPr>
        <w:t>27 серпня 2020 року відбулись установчі збори з формування складу громадської ради при облдержадміністрації, в яких взяв участь 41</w:t>
      </w:r>
      <w:r w:rsidR="00FF129C" w:rsidRPr="00B618EC">
        <w:rPr>
          <w:szCs w:val="28"/>
          <w:lang w:val="uk-UA"/>
        </w:rPr>
        <w:t> </w:t>
      </w:r>
      <w:r w:rsidRPr="00B618EC">
        <w:rPr>
          <w:szCs w:val="28"/>
          <w:lang w:val="uk-UA"/>
        </w:rPr>
        <w:t>представник інститутів громадянського суспільства. У ході зборів учасники шляхом рейтингового голосування обрали персональний склад громадської ради у кількості 19 чол., який в</w:t>
      </w:r>
      <w:r w:rsidR="00504967">
        <w:rPr>
          <w:szCs w:val="28"/>
          <w:lang w:val="uk-UA"/>
        </w:rPr>
        <w:t xml:space="preserve"> </w:t>
      </w:r>
      <w:r w:rsidRPr="00B618EC">
        <w:rPr>
          <w:szCs w:val="28"/>
          <w:lang w:val="uk-UA"/>
        </w:rPr>
        <w:t>подальшому затверджено розпорядженням голови облдержадміністрації від 09.09.2020 № 352-р. Протягом 2020 року громадською радою було проведено 2 засідання.</w:t>
      </w:r>
    </w:p>
    <w:p w:rsidR="00233228" w:rsidRPr="002142F9" w:rsidRDefault="00233228" w:rsidP="00233228">
      <w:pPr>
        <w:tabs>
          <w:tab w:val="left" w:pos="14742"/>
          <w:tab w:val="left" w:pos="15168"/>
        </w:tabs>
        <w:autoSpaceDE w:val="0"/>
        <w:autoSpaceDN w:val="0"/>
        <w:adjustRightInd w:val="0"/>
        <w:jc w:val="both"/>
        <w:rPr>
          <w:rFonts w:eastAsia="Calibri"/>
          <w:szCs w:val="28"/>
          <w:shd w:val="clear" w:color="auto" w:fill="FFFFFF"/>
          <w:lang w:val="uk-UA"/>
        </w:rPr>
      </w:pPr>
      <w:r w:rsidRPr="00B618EC">
        <w:rPr>
          <w:szCs w:val="28"/>
          <w:lang w:val="uk-UA"/>
        </w:rPr>
        <w:t>Також при облдержадміністрації створені та діють низка інших консультативно-дорадчих органів, до складу яких входять представники ІГС. Зокрема, координаційна рада сприяння розвитку громадянського суспільства в Миколаївській області, к</w:t>
      </w:r>
      <w:r w:rsidRPr="00B618EC">
        <w:rPr>
          <w:rFonts w:eastAsia="Calibri"/>
          <w:szCs w:val="28"/>
          <w:lang w:val="uk-UA"/>
        </w:rPr>
        <w:t xml:space="preserve">оординаційна рада з питань національно-патріотичного виховання при облдержадміністрації, рада підприємців Миколаївської області, рада з питань розвитку туризму та рекреаційно-курортної діяльності при облдержадміністрації, </w:t>
      </w:r>
      <w:r w:rsidRPr="00B618EC">
        <w:rPr>
          <w:bCs/>
          <w:szCs w:val="28"/>
          <w:lang w:val="uk-UA"/>
        </w:rPr>
        <w:t xml:space="preserve">рада </w:t>
      </w:r>
      <w:r w:rsidRPr="00B618EC">
        <w:rPr>
          <w:szCs w:val="28"/>
          <w:lang w:val="uk-UA"/>
        </w:rPr>
        <w:t>представників громадських організацій національних меншин області, координаційна рада з питань захисту прав дітей при облдержадміністрації, комітет забезпечен</w:t>
      </w:r>
      <w:r w:rsidRPr="002142F9">
        <w:rPr>
          <w:szCs w:val="28"/>
          <w:lang w:val="uk-UA"/>
        </w:rPr>
        <w:t xml:space="preserve">ня доступності осіб з інвалідністю та інших маломобільних груп населення до об’єктів соціальної та інженерно-транспортної інфраструктури при облдержадміністрації, </w:t>
      </w:r>
      <w:r w:rsidRPr="002142F9">
        <w:rPr>
          <w:rFonts w:eastAsia="Calibri"/>
          <w:szCs w:val="28"/>
          <w:shd w:val="clear" w:color="auto" w:fill="FFFFFF"/>
          <w:lang w:val="uk-UA"/>
        </w:rPr>
        <w:t xml:space="preserve">молодіжна рада при облдержадміністрації, </w:t>
      </w:r>
      <w:r w:rsidRPr="002142F9">
        <w:rPr>
          <w:szCs w:val="28"/>
          <w:lang w:val="uk-UA"/>
        </w:rPr>
        <w:t>обласна координаційна рада з питань протидії туберкульозу, наркоманії та ВІЛ-інфекції/СНІДу в Миколаївській області</w:t>
      </w:r>
      <w:r w:rsidRPr="002142F9">
        <w:rPr>
          <w:rFonts w:eastAsia="Calibri"/>
          <w:szCs w:val="28"/>
          <w:lang w:val="uk-UA"/>
        </w:rPr>
        <w:t xml:space="preserve"> тощо</w:t>
      </w:r>
      <w:r w:rsidRPr="002142F9">
        <w:rPr>
          <w:rFonts w:eastAsia="Calibri"/>
          <w:szCs w:val="28"/>
          <w:shd w:val="clear" w:color="auto" w:fill="FFFFFF"/>
          <w:lang w:val="uk-UA"/>
        </w:rPr>
        <w:t>.</w:t>
      </w:r>
    </w:p>
    <w:p w:rsidR="00233228" w:rsidRPr="00491B0E" w:rsidRDefault="00233228" w:rsidP="00233228">
      <w:pPr>
        <w:jc w:val="both"/>
        <w:rPr>
          <w:rFonts w:eastAsia="Times New Roman"/>
          <w:szCs w:val="28"/>
          <w:lang w:eastAsia="uk-UA"/>
        </w:rPr>
      </w:pPr>
      <w:r w:rsidRPr="00491B0E">
        <w:rPr>
          <w:szCs w:val="28"/>
        </w:rPr>
        <w:t>Такий розвиток участі громадських об’єднань в суспільному житті області є елементом загального розвитку громадянського суспільства в Україні, в той же час наявні і певні проблеми.</w:t>
      </w:r>
    </w:p>
    <w:p w:rsidR="00233228" w:rsidRPr="00491B0E" w:rsidRDefault="00233228" w:rsidP="00233228">
      <w:pPr>
        <w:jc w:val="both"/>
        <w:rPr>
          <w:szCs w:val="28"/>
        </w:rPr>
      </w:pPr>
      <w:r w:rsidRPr="00491B0E">
        <w:rPr>
          <w:szCs w:val="28"/>
        </w:rPr>
        <w:t xml:space="preserve">Наразі діяльність інститутів громадянського суспільства в цілому характеризується недостатнім рівнем їх інституційної, фінансової та кадрової спроможності. Більшість зареєстрованих громадських об’єднань не здійснюють жодної публічної діяльності. В переважній більшості громадські об’єднання представлені невеликою кількістю активних осіб, діяльність яких обмежується одним населеним пунктом.  </w:t>
      </w:r>
    </w:p>
    <w:p w:rsidR="00233228" w:rsidRPr="00491B0E" w:rsidRDefault="00233228" w:rsidP="00233228">
      <w:pPr>
        <w:jc w:val="both"/>
        <w:rPr>
          <w:szCs w:val="28"/>
        </w:rPr>
      </w:pPr>
      <w:r w:rsidRPr="00491B0E">
        <w:rPr>
          <w:szCs w:val="28"/>
        </w:rPr>
        <w:t>Також зберігаються окремі випадки непрозорості та закритості в діяльності органів виконавчої влади та органів місцевого самоврядування у налагодженні ефективного діалогу з суспільством.</w:t>
      </w:r>
    </w:p>
    <w:p w:rsidR="00233228" w:rsidRPr="00491B0E" w:rsidRDefault="00233228" w:rsidP="00233228">
      <w:pPr>
        <w:jc w:val="both"/>
        <w:rPr>
          <w:szCs w:val="28"/>
        </w:rPr>
      </w:pPr>
      <w:r w:rsidRPr="00491B0E">
        <w:rPr>
          <w:szCs w:val="28"/>
        </w:rPr>
        <w:t>Суттєвою перешкодою на шляху формування дієздатних суспільно впл</w:t>
      </w:r>
      <w:r w:rsidR="00504967">
        <w:rPr>
          <w:szCs w:val="28"/>
        </w:rPr>
        <w:t>ивових громадських об’єднань є</w:t>
      </w:r>
      <w:r w:rsidRPr="00491B0E">
        <w:rPr>
          <w:szCs w:val="28"/>
        </w:rPr>
        <w:t xml:space="preserve"> низькій  рівень готовності самих громадян до участі в них. </w:t>
      </w:r>
    </w:p>
    <w:p w:rsidR="00233228" w:rsidRPr="00491B0E" w:rsidRDefault="00233228" w:rsidP="00233228">
      <w:pPr>
        <w:jc w:val="both"/>
        <w:rPr>
          <w:szCs w:val="28"/>
        </w:rPr>
      </w:pPr>
      <w:r w:rsidRPr="00491B0E">
        <w:rPr>
          <w:szCs w:val="28"/>
        </w:rPr>
        <w:lastRenderedPageBreak/>
        <w:t>Стратегічна мета</w:t>
      </w:r>
      <w:r w:rsidRPr="00491B0E">
        <w:rPr>
          <w:b/>
          <w:szCs w:val="28"/>
        </w:rPr>
        <w:t xml:space="preserve"> </w:t>
      </w:r>
      <w:r w:rsidRPr="00491B0E">
        <w:rPr>
          <w:szCs w:val="28"/>
        </w:rPr>
        <w:t>у сфері сприяння розвитку громадянського суспільства полягає у підтриманні становлення громадянського суспільства як інституту  ефективного захисту прав і свобод громадян, задоволення їхніх інтересів.</w:t>
      </w:r>
    </w:p>
    <w:p w:rsidR="002048D3" w:rsidRPr="00D70FAB" w:rsidRDefault="002D48BC" w:rsidP="008B38AC">
      <w:pPr>
        <w:pStyle w:val="2"/>
      </w:pPr>
      <w:bookmarkStart w:id="85" w:name="_Toc56612243"/>
      <w:r>
        <w:t xml:space="preserve">1.3 </w:t>
      </w:r>
      <w:r w:rsidR="00395CBE">
        <w:t>Збереження та розвиток територій</w:t>
      </w:r>
      <w:bookmarkEnd w:id="85"/>
    </w:p>
    <w:p w:rsidR="00ED7668" w:rsidRPr="00286031" w:rsidRDefault="00ED7668" w:rsidP="00ED7668">
      <w:pPr>
        <w:pStyle w:val="3"/>
        <w:spacing w:before="0" w:beforeAutospacing="0" w:after="0" w:afterAutospacing="0"/>
        <w:jc w:val="both"/>
        <w:rPr>
          <w:sz w:val="28"/>
          <w:szCs w:val="28"/>
        </w:rPr>
      </w:pPr>
      <w:bookmarkStart w:id="86" w:name="_Toc27344327"/>
      <w:bookmarkStart w:id="87" w:name="_Toc48820660"/>
      <w:r>
        <w:rPr>
          <w:sz w:val="28"/>
          <w:szCs w:val="28"/>
        </w:rPr>
        <w:t xml:space="preserve">1.3.1. </w:t>
      </w:r>
      <w:r w:rsidRPr="00286031">
        <w:rPr>
          <w:sz w:val="28"/>
          <w:szCs w:val="28"/>
        </w:rPr>
        <w:t>Сприяння розвитку територіальних громад в умовах децентралізації</w:t>
      </w:r>
    </w:p>
    <w:p w:rsidR="00ED7668" w:rsidRPr="005D2BE2" w:rsidRDefault="00ED7668" w:rsidP="00ED7668">
      <w:pPr>
        <w:ind w:firstLine="567"/>
        <w:jc w:val="both"/>
        <w:rPr>
          <w:szCs w:val="28"/>
          <w:lang w:val="uk-UA"/>
        </w:rPr>
      </w:pPr>
      <w:r w:rsidRPr="005D2BE2">
        <w:rPr>
          <w:szCs w:val="28"/>
          <w:lang w:val="uk-UA"/>
        </w:rPr>
        <w:t>З 2014 року в Україні розпочався процес децентралізації. Миколаївська область активно залучилась до цього процесу з 2015 року.</w:t>
      </w:r>
    </w:p>
    <w:p w:rsidR="00ED7668" w:rsidRPr="005D2BE2" w:rsidRDefault="00ED7668" w:rsidP="00ED7668">
      <w:pPr>
        <w:ind w:firstLine="567"/>
        <w:jc w:val="both"/>
        <w:rPr>
          <w:szCs w:val="28"/>
          <w:lang w:val="uk-UA"/>
        </w:rPr>
      </w:pPr>
      <w:r w:rsidRPr="003C41FE">
        <w:rPr>
          <w:szCs w:val="28"/>
          <w:lang w:val="uk-UA"/>
        </w:rPr>
        <w:t xml:space="preserve">Станом на </w:t>
      </w:r>
      <w:r>
        <w:rPr>
          <w:szCs w:val="28"/>
          <w:lang w:val="uk-UA"/>
        </w:rPr>
        <w:t>01.09.2020</w:t>
      </w:r>
      <w:r w:rsidRPr="003C41FE">
        <w:rPr>
          <w:szCs w:val="28"/>
          <w:lang w:val="uk-UA"/>
        </w:rPr>
        <w:t xml:space="preserve"> на території</w:t>
      </w:r>
      <w:r>
        <w:rPr>
          <w:szCs w:val="28"/>
          <w:lang w:val="uk-UA"/>
        </w:rPr>
        <w:t xml:space="preserve"> Миколаївської</w:t>
      </w:r>
      <w:r w:rsidRPr="003C41FE">
        <w:rPr>
          <w:szCs w:val="28"/>
          <w:lang w:val="uk-UA"/>
        </w:rPr>
        <w:t xml:space="preserve"> області </w:t>
      </w:r>
      <w:r>
        <w:rPr>
          <w:szCs w:val="28"/>
          <w:lang w:val="uk-UA"/>
        </w:rPr>
        <w:t>було створено</w:t>
      </w:r>
      <w:r w:rsidRPr="003C41FE">
        <w:rPr>
          <w:szCs w:val="28"/>
          <w:lang w:val="uk-UA"/>
        </w:rPr>
        <w:t xml:space="preserve"> 4</w:t>
      </w:r>
      <w:r>
        <w:rPr>
          <w:szCs w:val="28"/>
          <w:lang w:val="uk-UA"/>
        </w:rPr>
        <w:t>3</w:t>
      </w:r>
      <w:r w:rsidRPr="003C41FE">
        <w:rPr>
          <w:szCs w:val="28"/>
          <w:lang w:val="uk-UA"/>
        </w:rPr>
        <w:t xml:space="preserve"> </w:t>
      </w:r>
      <w:r w:rsidRPr="00775A7A">
        <w:rPr>
          <w:bCs/>
          <w:szCs w:val="28"/>
          <w:lang w:val="uk-UA"/>
        </w:rPr>
        <w:t>об’єднан</w:t>
      </w:r>
      <w:r>
        <w:rPr>
          <w:bCs/>
          <w:szCs w:val="28"/>
          <w:lang w:val="uk-UA"/>
        </w:rPr>
        <w:t>і</w:t>
      </w:r>
      <w:r w:rsidRPr="00775A7A">
        <w:rPr>
          <w:bCs/>
          <w:szCs w:val="28"/>
          <w:lang w:val="uk-UA"/>
        </w:rPr>
        <w:t xml:space="preserve"> територіальн</w:t>
      </w:r>
      <w:r>
        <w:rPr>
          <w:bCs/>
          <w:szCs w:val="28"/>
          <w:lang w:val="uk-UA"/>
        </w:rPr>
        <w:t>і</w:t>
      </w:r>
      <w:r w:rsidRPr="00775A7A">
        <w:rPr>
          <w:bCs/>
          <w:szCs w:val="28"/>
          <w:lang w:val="uk-UA"/>
        </w:rPr>
        <w:t xml:space="preserve"> громад</w:t>
      </w:r>
      <w:r>
        <w:rPr>
          <w:bCs/>
          <w:szCs w:val="28"/>
          <w:lang w:val="uk-UA"/>
        </w:rPr>
        <w:t>и</w:t>
      </w:r>
      <w:r>
        <w:rPr>
          <w:b/>
          <w:bCs/>
          <w:szCs w:val="28"/>
          <w:lang w:val="uk-UA"/>
        </w:rPr>
        <w:t xml:space="preserve"> </w:t>
      </w:r>
      <w:r w:rsidRPr="00775A7A">
        <w:rPr>
          <w:szCs w:val="28"/>
          <w:lang w:val="uk-UA"/>
        </w:rPr>
        <w:t>(далі - ОТГ)</w:t>
      </w:r>
      <w:r>
        <w:rPr>
          <w:szCs w:val="28"/>
          <w:lang w:val="uk-UA"/>
        </w:rPr>
        <w:t>, які</w:t>
      </w:r>
      <w:r w:rsidRPr="00AD2725">
        <w:rPr>
          <w:szCs w:val="28"/>
          <w:lang w:val="uk-UA"/>
        </w:rPr>
        <w:t xml:space="preserve"> </w:t>
      </w:r>
      <w:r>
        <w:rPr>
          <w:szCs w:val="28"/>
          <w:lang w:val="uk-UA"/>
        </w:rPr>
        <w:t xml:space="preserve">об’єднали 150 з </w:t>
      </w:r>
      <w:r w:rsidRPr="003C41FE">
        <w:rPr>
          <w:szCs w:val="28"/>
          <w:lang w:val="uk-UA"/>
        </w:rPr>
        <w:t>313</w:t>
      </w:r>
      <w:r w:rsidRPr="00AD2725">
        <w:rPr>
          <w:szCs w:val="28"/>
          <w:lang w:val="uk-UA"/>
        </w:rPr>
        <w:t xml:space="preserve"> </w:t>
      </w:r>
      <w:r>
        <w:rPr>
          <w:szCs w:val="28"/>
          <w:lang w:val="uk-UA"/>
        </w:rPr>
        <w:t xml:space="preserve">існуючих сільських, селищних, міських рад (48% </w:t>
      </w:r>
      <w:r w:rsidRPr="003C41FE">
        <w:rPr>
          <w:szCs w:val="28"/>
          <w:lang w:val="uk-UA"/>
        </w:rPr>
        <w:t xml:space="preserve">від загальнообласної </w:t>
      </w:r>
      <w:r>
        <w:rPr>
          <w:szCs w:val="28"/>
          <w:lang w:val="uk-UA"/>
        </w:rPr>
        <w:t>кількості</w:t>
      </w:r>
      <w:r w:rsidRPr="003C41FE">
        <w:rPr>
          <w:szCs w:val="28"/>
          <w:lang w:val="uk-UA"/>
        </w:rPr>
        <w:t xml:space="preserve"> </w:t>
      </w:r>
      <w:r>
        <w:rPr>
          <w:szCs w:val="28"/>
          <w:lang w:val="uk-UA"/>
        </w:rPr>
        <w:t xml:space="preserve">рад), </w:t>
      </w:r>
      <w:r w:rsidRPr="00775A7A">
        <w:rPr>
          <w:szCs w:val="28"/>
          <w:lang w:val="uk-UA"/>
        </w:rPr>
        <w:t xml:space="preserve">з них: у 2015 </w:t>
      </w:r>
      <w:r>
        <w:rPr>
          <w:szCs w:val="28"/>
          <w:lang w:val="uk-UA"/>
        </w:rPr>
        <w:t xml:space="preserve">створено </w:t>
      </w:r>
      <w:r w:rsidRPr="00775A7A">
        <w:rPr>
          <w:szCs w:val="28"/>
          <w:lang w:val="uk-UA"/>
        </w:rPr>
        <w:t xml:space="preserve">1 ОТГ, </w:t>
      </w:r>
      <w:r>
        <w:rPr>
          <w:szCs w:val="28"/>
          <w:lang w:val="uk-UA"/>
        </w:rPr>
        <w:t xml:space="preserve">у </w:t>
      </w:r>
      <w:r w:rsidRPr="00775A7A">
        <w:rPr>
          <w:szCs w:val="28"/>
          <w:lang w:val="uk-UA"/>
        </w:rPr>
        <w:t>2016</w:t>
      </w:r>
      <w:r>
        <w:rPr>
          <w:szCs w:val="28"/>
          <w:lang w:val="uk-UA"/>
        </w:rPr>
        <w:t xml:space="preserve"> </w:t>
      </w:r>
      <w:r w:rsidRPr="00775A7A">
        <w:rPr>
          <w:szCs w:val="28"/>
          <w:lang w:val="uk-UA"/>
        </w:rPr>
        <w:t xml:space="preserve">- 18, </w:t>
      </w:r>
      <w:r>
        <w:rPr>
          <w:szCs w:val="28"/>
          <w:lang w:val="uk-UA"/>
        </w:rPr>
        <w:t xml:space="preserve">у </w:t>
      </w:r>
      <w:r w:rsidRPr="005D2BE2">
        <w:rPr>
          <w:szCs w:val="28"/>
          <w:lang w:val="uk-UA"/>
        </w:rPr>
        <w:t xml:space="preserve">2017 - 9, у 2018 - 13, у 2019 – 2. </w:t>
      </w:r>
    </w:p>
    <w:p w:rsidR="00ED7668" w:rsidRPr="005D2BE2" w:rsidRDefault="00ED7668" w:rsidP="00ED7668">
      <w:pPr>
        <w:ind w:firstLine="567"/>
        <w:jc w:val="both"/>
        <w:rPr>
          <w:szCs w:val="28"/>
          <w:shd w:val="clear" w:color="auto" w:fill="FFFFFF"/>
          <w:lang w:val="uk-UA"/>
        </w:rPr>
      </w:pPr>
      <w:r w:rsidRPr="005D2BE2">
        <w:rPr>
          <w:szCs w:val="28"/>
          <w:lang w:val="uk-UA"/>
        </w:rPr>
        <w:t>Площа, охоплена громадами, станови</w:t>
      </w:r>
      <w:r>
        <w:rPr>
          <w:szCs w:val="28"/>
          <w:lang w:val="uk-UA"/>
        </w:rPr>
        <w:t>ла</w:t>
      </w:r>
      <w:r w:rsidRPr="005D2BE2">
        <w:rPr>
          <w:szCs w:val="28"/>
          <w:lang w:val="uk-UA"/>
        </w:rPr>
        <w:t xml:space="preserve"> 12 607,4 кв. км</w:t>
      </w:r>
      <w:r>
        <w:rPr>
          <w:szCs w:val="28"/>
          <w:lang w:val="uk-UA"/>
        </w:rPr>
        <w:t>, ч</w:t>
      </w:r>
      <w:r w:rsidRPr="005D2BE2">
        <w:rPr>
          <w:szCs w:val="28"/>
          <w:lang w:val="uk-UA"/>
        </w:rPr>
        <w:t>исельність населення ОТГ – 319,</w:t>
      </w:r>
      <w:r>
        <w:rPr>
          <w:szCs w:val="28"/>
          <w:lang w:val="uk-UA"/>
        </w:rPr>
        <w:t>3</w:t>
      </w:r>
      <w:r w:rsidRPr="005D2BE2">
        <w:rPr>
          <w:szCs w:val="28"/>
          <w:lang w:val="uk-UA"/>
        </w:rPr>
        <w:t xml:space="preserve"> тис. осіб, або 28,5% від загальної чисельності населення області.</w:t>
      </w:r>
    </w:p>
    <w:p w:rsidR="00ED7668" w:rsidRPr="005D2BE2" w:rsidRDefault="00ED7668" w:rsidP="00ED7668">
      <w:pPr>
        <w:pStyle w:val="a5"/>
        <w:shd w:val="clear" w:color="auto" w:fill="FFFFFF"/>
        <w:spacing w:before="0" w:beforeAutospacing="0" w:after="0" w:afterAutospacing="0"/>
        <w:ind w:firstLine="567"/>
        <w:jc w:val="both"/>
        <w:rPr>
          <w:sz w:val="28"/>
          <w:szCs w:val="28"/>
          <w:lang w:val="uk-UA"/>
        </w:rPr>
      </w:pPr>
      <w:r w:rsidRPr="005D2BE2">
        <w:rPr>
          <w:sz w:val="28"/>
          <w:szCs w:val="28"/>
          <w:lang w:val="uk-UA"/>
        </w:rPr>
        <w:t>Розпорядженням Кабінету Міністрів України від 23 січня 2019 року                         № 77-р був затверджений План заходів з реалізації нового етапу реформування місцевого самоврядування та територіальної організації влади в Україні на 2019-2021 роки.</w:t>
      </w:r>
    </w:p>
    <w:p w:rsidR="00ED7668" w:rsidRPr="005D2BE2" w:rsidRDefault="00ED7668" w:rsidP="00ED7668">
      <w:pPr>
        <w:ind w:firstLine="567"/>
        <w:jc w:val="both"/>
        <w:rPr>
          <w:szCs w:val="28"/>
          <w:lang w:val="uk-UA"/>
        </w:rPr>
      </w:pPr>
      <w:r w:rsidRPr="005D2BE2">
        <w:rPr>
          <w:szCs w:val="28"/>
          <w:lang w:val="uk-UA"/>
        </w:rPr>
        <w:t xml:space="preserve">Головною задачею цього процесу </w:t>
      </w:r>
      <w:r>
        <w:rPr>
          <w:szCs w:val="28"/>
          <w:lang w:val="uk-UA"/>
        </w:rPr>
        <w:t xml:space="preserve">стало </w:t>
      </w:r>
      <w:r w:rsidRPr="005D2BE2">
        <w:rPr>
          <w:szCs w:val="28"/>
          <w:lang w:val="uk-UA"/>
        </w:rPr>
        <w:t xml:space="preserve">створення громад, </w:t>
      </w:r>
      <w:r>
        <w:rPr>
          <w:szCs w:val="28"/>
          <w:lang w:val="uk-UA"/>
        </w:rPr>
        <w:t xml:space="preserve">якими охоплено всю територію області і </w:t>
      </w:r>
      <w:r w:rsidRPr="005D2BE2">
        <w:rPr>
          <w:szCs w:val="28"/>
          <w:lang w:val="uk-UA"/>
        </w:rPr>
        <w:t>які спроможні самостійно вирішувати питання місцевого значення та забезпечувати доступні і якісні послуги для населення на рівні громади, а також уникнення дублювання повноважень районних органів і органів самоврядування новостворених громад на одній території.</w:t>
      </w:r>
    </w:p>
    <w:p w:rsidR="00ED7668" w:rsidRPr="00D70FAB" w:rsidRDefault="00ED7668" w:rsidP="00ED7668">
      <w:pPr>
        <w:shd w:val="clear" w:color="auto" w:fill="FFFFFF"/>
        <w:jc w:val="both"/>
        <w:textAlignment w:val="baseline"/>
        <w:rPr>
          <w:szCs w:val="28"/>
          <w:bdr w:val="none" w:sz="0" w:space="0" w:color="auto" w:frame="1"/>
          <w:lang w:val="uk-UA"/>
        </w:rPr>
      </w:pPr>
      <w:r w:rsidRPr="00D70FAB">
        <w:rPr>
          <w:szCs w:val="28"/>
          <w:shd w:val="clear" w:color="auto" w:fill="FFFFFF"/>
          <w:lang w:val="uk-UA"/>
        </w:rPr>
        <w:t>Р</w:t>
      </w:r>
      <w:r w:rsidRPr="00D70FAB">
        <w:rPr>
          <w:szCs w:val="28"/>
          <w:lang w:val="uk-UA"/>
        </w:rPr>
        <w:t xml:space="preserve">озпорядженням </w:t>
      </w:r>
      <w:r w:rsidRPr="00D70FAB">
        <w:rPr>
          <w:szCs w:val="28"/>
          <w:shd w:val="clear" w:color="auto" w:fill="FFFFFF"/>
          <w:lang w:val="uk-UA"/>
        </w:rPr>
        <w:t>Кабінету Міністрів України</w:t>
      </w:r>
      <w:r w:rsidRPr="00D70FAB">
        <w:rPr>
          <w:szCs w:val="28"/>
          <w:lang w:val="uk-UA"/>
        </w:rPr>
        <w:t xml:space="preserve"> від 15.</w:t>
      </w:r>
      <w:r w:rsidRPr="00D70FAB">
        <w:rPr>
          <w:szCs w:val="28"/>
          <w:shd w:val="clear" w:color="auto" w:fill="FFFFFF"/>
          <w:lang w:val="uk-UA"/>
        </w:rPr>
        <w:t>04.2020 № 480-р</w:t>
      </w:r>
      <w:r w:rsidRPr="00D70FAB">
        <w:rPr>
          <w:szCs w:val="28"/>
          <w:lang w:val="uk-UA"/>
        </w:rPr>
        <w:t xml:space="preserve"> </w:t>
      </w:r>
      <w:r w:rsidRPr="00D70FAB">
        <w:rPr>
          <w:szCs w:val="28"/>
          <w:shd w:val="clear" w:color="auto" w:fill="FFFFFF"/>
          <w:lang w:val="uk-UA"/>
        </w:rPr>
        <w:t xml:space="preserve">затверджено перспективний план </w:t>
      </w:r>
      <w:r w:rsidRPr="00D70FAB">
        <w:rPr>
          <w:szCs w:val="28"/>
          <w:lang w:val="uk-UA"/>
        </w:rPr>
        <w:t xml:space="preserve">формування територій громад </w:t>
      </w:r>
      <w:r w:rsidRPr="00D70FAB">
        <w:rPr>
          <w:szCs w:val="28"/>
          <w:shd w:val="clear" w:color="auto" w:fill="FFFFFF"/>
          <w:lang w:val="uk-UA"/>
        </w:rPr>
        <w:t xml:space="preserve">Миколаївської області, згідно з яким </w:t>
      </w:r>
      <w:r w:rsidRPr="00D70FAB">
        <w:rPr>
          <w:color w:val="1D1D1B"/>
          <w:szCs w:val="28"/>
          <w:bdr w:val="none" w:sz="0" w:space="0" w:color="auto" w:frame="1"/>
          <w:lang w:val="uk-UA"/>
        </w:rPr>
        <w:t>в області утворено 52 спроможні територіальні громади</w:t>
      </w:r>
      <w:r w:rsidRPr="00D70FAB">
        <w:rPr>
          <w:szCs w:val="28"/>
          <w:lang w:val="uk-UA"/>
        </w:rPr>
        <w:t xml:space="preserve"> та забезпечено охоплення громадами 100 відсотків території області</w:t>
      </w:r>
      <w:r w:rsidRPr="00D70FAB">
        <w:rPr>
          <w:szCs w:val="28"/>
          <w:shd w:val="clear" w:color="auto" w:fill="FFFFFF"/>
          <w:lang w:val="uk-UA"/>
        </w:rPr>
        <w:t>; р</w:t>
      </w:r>
      <w:r w:rsidRPr="00D70FAB">
        <w:rPr>
          <w:szCs w:val="28"/>
          <w:bdr w:val="none" w:sz="0" w:space="0" w:color="auto" w:frame="1"/>
          <w:lang w:val="uk-UA"/>
        </w:rPr>
        <w:t>озпорядженням Кабінету Міністрів України від</w:t>
      </w:r>
      <w:r>
        <w:rPr>
          <w:szCs w:val="28"/>
          <w:bdr w:val="none" w:sz="0" w:space="0" w:color="auto" w:frame="1"/>
          <w:lang w:val="uk-UA"/>
        </w:rPr>
        <w:t> </w:t>
      </w:r>
      <w:r w:rsidRPr="00D70FAB">
        <w:rPr>
          <w:szCs w:val="28"/>
          <w:bdr w:val="none" w:sz="0" w:space="0" w:color="auto" w:frame="1"/>
          <w:lang w:val="uk-UA"/>
        </w:rPr>
        <w:t xml:space="preserve">12.06.2020 № 719-р «Про визначення адміністративних центрів та затвердження територій територіальних громад Миколаївської області» затверджено території громад області та визначено їх адміністративні центри; </w:t>
      </w:r>
      <w:r w:rsidRPr="00D70FAB">
        <w:rPr>
          <w:color w:val="1D1D1B"/>
          <w:szCs w:val="28"/>
          <w:shd w:val="clear" w:color="auto" w:fill="FFFFFF"/>
          <w:lang w:val="uk-UA"/>
        </w:rPr>
        <w:t>Верховною Радою України прийнято Постанову від 17.07.2020 № 807-ІХ «Про утворення та ліквідацію районів», згідно з якою в Миколаївській області ліквідовано 19 районів та утворено чотири нові райони: Вознесенський, Миколаївський, Первомайський та Баштанський.</w:t>
      </w:r>
    </w:p>
    <w:p w:rsidR="00ED7668" w:rsidRDefault="00ED7668" w:rsidP="00ED7668">
      <w:pPr>
        <w:jc w:val="both"/>
        <w:rPr>
          <w:szCs w:val="28"/>
          <w:shd w:val="clear" w:color="auto" w:fill="FFFFFF"/>
          <w:lang w:val="uk-UA"/>
        </w:rPr>
      </w:pPr>
      <w:r>
        <w:rPr>
          <w:szCs w:val="28"/>
          <w:bdr w:val="none" w:sz="0" w:space="0" w:color="auto" w:frame="1"/>
          <w:lang w:val="uk-UA"/>
        </w:rPr>
        <w:t xml:space="preserve">Ці документи підсумували завершення одного з важливих етапів децентралізації влади та реформування адміністративно-територіального устрою як базового, так і </w:t>
      </w:r>
      <w:r>
        <w:rPr>
          <w:szCs w:val="28"/>
          <w:lang w:val="uk-UA"/>
        </w:rPr>
        <w:t xml:space="preserve">субрегіонального (районного) рівня. </w:t>
      </w:r>
      <w:r>
        <w:rPr>
          <w:color w:val="1D1D1B"/>
          <w:szCs w:val="28"/>
          <w:lang w:val="uk-UA"/>
        </w:rPr>
        <w:t>Тепер більшість повноважень перейшли і ще будуть додатково передані саме на рівень громад.</w:t>
      </w:r>
    </w:p>
    <w:p w:rsidR="00ED7668" w:rsidRDefault="00ED7668" w:rsidP="00ED7668">
      <w:pPr>
        <w:jc w:val="both"/>
        <w:rPr>
          <w:color w:val="1D1D1B"/>
          <w:szCs w:val="28"/>
          <w:lang w:val="uk-UA"/>
        </w:rPr>
      </w:pPr>
      <w:r>
        <w:rPr>
          <w:color w:val="1D1D1B"/>
          <w:szCs w:val="28"/>
          <w:lang w:val="uk-UA"/>
        </w:rPr>
        <w:t xml:space="preserve">Децентралізація вже дала можливість збільшити бюджети тих сіл, селищ, міст, які об’єдналися. </w:t>
      </w:r>
    </w:p>
    <w:p w:rsidR="00ED7668" w:rsidRDefault="00ED7668" w:rsidP="00ED7668">
      <w:pPr>
        <w:jc w:val="both"/>
        <w:rPr>
          <w:color w:val="1D1D1B"/>
          <w:szCs w:val="28"/>
          <w:lang w:val="uk-UA"/>
        </w:rPr>
      </w:pPr>
      <w:r>
        <w:rPr>
          <w:color w:val="1D1D1B"/>
          <w:szCs w:val="28"/>
          <w:lang w:val="uk-UA"/>
        </w:rPr>
        <w:t>За підсумками діяльності у січні - вересні 2020 року до загального фонду місцевих бюджетів ОТГ Миколаївської області надійшло 1,032 млрд грн, що на 60,2 млн грн, або 6,2 % більше, ніж за аналогічний період минулого року.</w:t>
      </w:r>
    </w:p>
    <w:p w:rsidR="00ED7668" w:rsidRDefault="00ED7668" w:rsidP="00ED7668">
      <w:pPr>
        <w:jc w:val="both"/>
        <w:rPr>
          <w:color w:val="1D1D1B"/>
          <w:szCs w:val="28"/>
          <w:lang w:val="uk-UA"/>
        </w:rPr>
      </w:pPr>
      <w:r>
        <w:rPr>
          <w:color w:val="1D1D1B"/>
          <w:szCs w:val="28"/>
          <w:lang w:val="uk-UA"/>
        </w:rPr>
        <w:lastRenderedPageBreak/>
        <w:t>Зростання забезпечено за всіма бюджетоутворюючими видами податків, у т.ч.: податок на доходи фізичних осіб – 8,1% (+ 44,3 млн грн); плата за землю – 0,6% (+1,1 млн грн); єдиний податок – 6,1% (+ 8,0 млн грн); акцизний податок з реалізації суб’єктами господарювання роздрібної торгівлі підакцизних товарів – 14,8% (+ 2,3 млн грн).</w:t>
      </w:r>
    </w:p>
    <w:p w:rsidR="00ED7668" w:rsidRDefault="00ED7668" w:rsidP="00ED7668">
      <w:pPr>
        <w:jc w:val="both"/>
        <w:rPr>
          <w:color w:val="1D1D1B"/>
          <w:szCs w:val="28"/>
          <w:lang w:val="uk-UA"/>
        </w:rPr>
      </w:pPr>
      <w:r>
        <w:rPr>
          <w:color w:val="1D1D1B"/>
          <w:szCs w:val="28"/>
          <w:lang w:val="uk-UA"/>
        </w:rPr>
        <w:t>Це дало змогу спрямувати додаткові кошти на вирішення першочергових завдань соціально-економічного розвитку громад.</w:t>
      </w:r>
    </w:p>
    <w:p w:rsidR="00ED7668" w:rsidRPr="00491B07" w:rsidRDefault="00ED7668" w:rsidP="00ED7668">
      <w:pPr>
        <w:pStyle w:val="a5"/>
        <w:shd w:val="clear" w:color="auto" w:fill="FFFFFF"/>
        <w:spacing w:before="0" w:beforeAutospacing="0" w:after="0" w:afterAutospacing="0"/>
        <w:ind w:firstLine="567"/>
        <w:jc w:val="both"/>
        <w:rPr>
          <w:sz w:val="28"/>
          <w:szCs w:val="28"/>
          <w:lang w:val="uk-UA"/>
        </w:rPr>
      </w:pPr>
      <w:r>
        <w:rPr>
          <w:sz w:val="28"/>
          <w:szCs w:val="28"/>
          <w:lang w:val="uk-UA"/>
        </w:rPr>
        <w:t xml:space="preserve">Новоутворені територіальні громади </w:t>
      </w:r>
      <w:r w:rsidRPr="00491B07">
        <w:rPr>
          <w:sz w:val="28"/>
          <w:szCs w:val="28"/>
          <w:lang w:val="uk-UA"/>
        </w:rPr>
        <w:t xml:space="preserve">мають можливість користуватися перевагами переходу на прямі міжбюджетні відносини з державним бюджетом України. </w:t>
      </w:r>
    </w:p>
    <w:p w:rsidR="00ED7668" w:rsidRDefault="00ED7668" w:rsidP="00ED7668">
      <w:pPr>
        <w:pStyle w:val="3"/>
        <w:spacing w:before="0" w:beforeAutospacing="0" w:after="0" w:afterAutospacing="0"/>
        <w:jc w:val="both"/>
        <w:rPr>
          <w:sz w:val="28"/>
          <w:szCs w:val="28"/>
        </w:rPr>
      </w:pPr>
    </w:p>
    <w:p w:rsidR="00ED7668" w:rsidRPr="00286031" w:rsidRDefault="00ED7668" w:rsidP="00ED7668">
      <w:pPr>
        <w:pStyle w:val="3"/>
        <w:spacing w:before="0" w:beforeAutospacing="0" w:after="0" w:afterAutospacing="0"/>
        <w:jc w:val="both"/>
        <w:rPr>
          <w:sz w:val="28"/>
          <w:szCs w:val="28"/>
        </w:rPr>
      </w:pPr>
      <w:r w:rsidRPr="00286031">
        <w:rPr>
          <w:sz w:val="28"/>
          <w:szCs w:val="28"/>
        </w:rPr>
        <w:t xml:space="preserve">Фінансова підтримка </w:t>
      </w:r>
      <w:r>
        <w:rPr>
          <w:sz w:val="28"/>
          <w:szCs w:val="28"/>
        </w:rPr>
        <w:t>територіальних громад</w:t>
      </w:r>
    </w:p>
    <w:p w:rsidR="00ED7668" w:rsidRDefault="00ED7668" w:rsidP="00ED7668">
      <w:pPr>
        <w:jc w:val="both"/>
        <w:rPr>
          <w:spacing w:val="1"/>
          <w:szCs w:val="28"/>
          <w:shd w:val="clear" w:color="auto" w:fill="FFFFFF"/>
          <w:lang w:val="uk-UA"/>
        </w:rPr>
      </w:pPr>
      <w:r>
        <w:rPr>
          <w:spacing w:val="1"/>
          <w:szCs w:val="28"/>
          <w:shd w:val="clear" w:color="auto" w:fill="FFFFFF"/>
          <w:lang w:val="uk-UA"/>
        </w:rPr>
        <w:t xml:space="preserve">Важливим чинником у розвитку територіальних громад є їх </w:t>
      </w:r>
      <w:r>
        <w:rPr>
          <w:bCs/>
          <w:spacing w:val="1"/>
          <w:szCs w:val="28"/>
          <w:shd w:val="clear" w:color="auto" w:fill="FFFFFF"/>
          <w:lang w:val="uk-UA"/>
        </w:rPr>
        <w:t>фінансова підтримка</w:t>
      </w:r>
      <w:r>
        <w:rPr>
          <w:spacing w:val="1"/>
          <w:szCs w:val="28"/>
          <w:shd w:val="clear" w:color="auto" w:fill="FFFFFF"/>
          <w:lang w:val="uk-UA"/>
        </w:rPr>
        <w:t xml:space="preserve">. </w:t>
      </w:r>
    </w:p>
    <w:p w:rsidR="00ED7668" w:rsidRDefault="00ED7668" w:rsidP="00ED7668">
      <w:pPr>
        <w:jc w:val="both"/>
        <w:rPr>
          <w:szCs w:val="28"/>
          <w:lang w:val="uk-UA"/>
        </w:rPr>
      </w:pPr>
      <w:r>
        <w:rPr>
          <w:bCs/>
          <w:iCs/>
          <w:szCs w:val="28"/>
          <w:lang w:val="uk-UA"/>
        </w:rPr>
        <w:t xml:space="preserve">Так, у рамках державної фінансової підтримки розвитку ОТГ </w:t>
      </w:r>
      <w:r>
        <w:rPr>
          <w:szCs w:val="28"/>
          <w:lang w:val="uk-UA"/>
        </w:rPr>
        <w:t xml:space="preserve">у 2019 році Миколаївська область отримала субвенції на формування інфраструктури громад на суму 81,0 млн гривень. З них використано 80,6 млн грн, що становить 99,5% від передбаченої суми (громадами реалізовано 103 інфраструктурні проєкти). </w:t>
      </w:r>
    </w:p>
    <w:p w:rsidR="00ED7668" w:rsidRDefault="00ED7668" w:rsidP="00ED7668">
      <w:pPr>
        <w:jc w:val="both"/>
        <w:rPr>
          <w:color w:val="02141F"/>
          <w:szCs w:val="28"/>
          <w:shd w:val="clear" w:color="auto" w:fill="FFFFFF"/>
          <w:lang w:val="uk-UA" w:eastAsia="ru-RU"/>
        </w:rPr>
      </w:pPr>
      <w:r>
        <w:rPr>
          <w:color w:val="02141F"/>
          <w:szCs w:val="28"/>
          <w:shd w:val="clear" w:color="auto" w:fill="FFFFFF"/>
          <w:lang w:val="uk-UA"/>
        </w:rPr>
        <w:t>У зв’язку з епідемією</w:t>
      </w:r>
      <w:r>
        <w:rPr>
          <w:szCs w:val="28"/>
          <w:lang w:val="uk-UA"/>
        </w:rPr>
        <w:t xml:space="preserve"> </w:t>
      </w:r>
      <w:r>
        <w:rPr>
          <w:color w:val="02141F"/>
          <w:szCs w:val="28"/>
          <w:shd w:val="clear" w:color="auto" w:fill="FFFFFF"/>
          <w:lang w:val="uk-UA"/>
        </w:rPr>
        <w:t>в країні</w:t>
      </w:r>
      <w:r>
        <w:rPr>
          <w:szCs w:val="28"/>
          <w:lang w:val="uk-UA"/>
        </w:rPr>
        <w:t xml:space="preserve"> гострої респіраторної хвороби </w:t>
      </w:r>
      <w:r>
        <w:rPr>
          <w:szCs w:val="28"/>
          <w:lang w:val="en-US"/>
        </w:rPr>
        <w:t>COVID</w:t>
      </w:r>
      <w:r>
        <w:rPr>
          <w:szCs w:val="28"/>
          <w:lang w:val="uk-UA"/>
        </w:rPr>
        <w:t xml:space="preserve">-19, спричиненої короновірусом </w:t>
      </w:r>
      <w:r>
        <w:rPr>
          <w:szCs w:val="28"/>
          <w:lang w:val="en-US"/>
        </w:rPr>
        <w:t>SARS</w:t>
      </w:r>
      <w:r>
        <w:rPr>
          <w:szCs w:val="28"/>
          <w:lang w:val="uk-UA"/>
        </w:rPr>
        <w:t>-</w:t>
      </w:r>
      <w:r>
        <w:rPr>
          <w:szCs w:val="28"/>
          <w:lang w:val="en-US"/>
        </w:rPr>
        <w:t>CoV</w:t>
      </w:r>
      <w:r>
        <w:rPr>
          <w:szCs w:val="28"/>
          <w:lang w:val="uk-UA"/>
        </w:rPr>
        <w:t>-1»</w:t>
      </w:r>
      <w:r>
        <w:rPr>
          <w:color w:val="02141F"/>
          <w:szCs w:val="28"/>
          <w:shd w:val="clear" w:color="auto" w:fill="FFFFFF"/>
          <w:lang w:val="uk-UA"/>
        </w:rPr>
        <w:t xml:space="preserve">, парламентом України у 2020 році внесені зміни до законодавства України про Державний бюджет та перерозподілені передбачені кошти вказаної субвенції на заходи для боротьби з хворобою. </w:t>
      </w:r>
    </w:p>
    <w:p w:rsidR="00ED7668" w:rsidRDefault="00ED7668" w:rsidP="00ED7668">
      <w:pPr>
        <w:pStyle w:val="af5"/>
        <w:spacing w:before="0"/>
        <w:ind w:firstLine="709"/>
        <w:jc w:val="both"/>
        <w:rPr>
          <w:rFonts w:ascii="Times New Roman" w:hAnsi="Times New Roman"/>
          <w:color w:val="000000"/>
          <w:sz w:val="28"/>
          <w:szCs w:val="28"/>
        </w:rPr>
      </w:pPr>
      <w:r>
        <w:rPr>
          <w:rFonts w:ascii="Times New Roman" w:hAnsi="Times New Roman"/>
          <w:sz w:val="28"/>
          <w:szCs w:val="28"/>
        </w:rPr>
        <w:t xml:space="preserve">Одним з джерел фінансової допомоги територіальним громадам для вирішення місцевих проблем </w:t>
      </w:r>
      <w:r>
        <w:rPr>
          <w:rFonts w:ascii="Times New Roman" w:hAnsi="Times New Roman"/>
          <w:color w:val="000000"/>
          <w:sz w:val="28"/>
          <w:szCs w:val="28"/>
        </w:rPr>
        <w:t>є</w:t>
      </w:r>
      <w:r>
        <w:rPr>
          <w:rFonts w:ascii="Times New Roman" w:hAnsi="Times New Roman"/>
          <w:sz w:val="28"/>
          <w:szCs w:val="28"/>
        </w:rPr>
        <w:t xml:space="preserve"> надання субвенції з обласного бюджету місцевим бюджетам на здійснення заходів щодо соціально-економічного розвитку територіальних громад Миколаївської області згідно з рішенням обласної ради.  </w:t>
      </w:r>
    </w:p>
    <w:p w:rsidR="00ED7668" w:rsidRPr="00EA1C94" w:rsidRDefault="00ED7668" w:rsidP="00ED7668">
      <w:pPr>
        <w:pStyle w:val="a5"/>
        <w:tabs>
          <w:tab w:val="left" w:pos="993"/>
        </w:tabs>
        <w:spacing w:before="0" w:beforeAutospacing="0" w:after="0" w:afterAutospacing="0"/>
        <w:jc w:val="both"/>
        <w:rPr>
          <w:sz w:val="28"/>
          <w:szCs w:val="28"/>
          <w:lang w:val="uk-UA"/>
        </w:rPr>
      </w:pPr>
      <w:r w:rsidRPr="00EA1C94">
        <w:rPr>
          <w:sz w:val="28"/>
          <w:szCs w:val="28"/>
          <w:lang w:val="uk-UA"/>
        </w:rPr>
        <w:t xml:space="preserve">Субвенція надається на соціально значущі заходи та проєкти і спрямовується на комунальні заклади культури, охорони здоров’я, освіти, соціального захисту населення, фізичної культури та спорту, спортивної інфраструктури, розвиток інфраструктури об’єднаних територіальних громад, вуличне освітлення, водозабезпечення та водовідведення, виконання екологічних заходів та благоустрій населених пунктів, розвиток житлово-комунальної сфери та дорожньої галузі, реалізацію проєктів з енергоефективності та енергозбереження, виготовлення проєктно-кошторисної документації за вищезазначеними напрямами. </w:t>
      </w:r>
    </w:p>
    <w:p w:rsidR="00ED7668" w:rsidRPr="00EA1C94" w:rsidRDefault="00ED7668" w:rsidP="00ED7668">
      <w:pPr>
        <w:pStyle w:val="a5"/>
        <w:tabs>
          <w:tab w:val="left" w:pos="993"/>
        </w:tabs>
        <w:spacing w:before="0" w:beforeAutospacing="0" w:after="0" w:afterAutospacing="0"/>
        <w:jc w:val="both"/>
        <w:rPr>
          <w:color w:val="1D1D1B"/>
          <w:sz w:val="28"/>
          <w:szCs w:val="28"/>
          <w:lang w:val="uk-UA"/>
        </w:rPr>
      </w:pPr>
      <w:r w:rsidRPr="00EA1C94">
        <w:rPr>
          <w:sz w:val="28"/>
          <w:szCs w:val="28"/>
          <w:lang w:val="uk-UA"/>
        </w:rPr>
        <w:t>У квітні 2020 року цей перелік було доповнено заходами, спрямованими на запобігання виникненню та поширенню, локалізацію та ліквідацію спалахів, епідемій та пандемій коронавірусної хвороби (</w:t>
      </w:r>
      <w:r>
        <w:rPr>
          <w:sz w:val="28"/>
          <w:szCs w:val="28"/>
        </w:rPr>
        <w:t>COVID</w:t>
      </w:r>
      <w:r w:rsidRPr="00EA1C94">
        <w:rPr>
          <w:sz w:val="28"/>
          <w:szCs w:val="28"/>
          <w:lang w:val="uk-UA"/>
        </w:rPr>
        <w:t xml:space="preserve">-19) на території Миколаївської області. </w:t>
      </w:r>
    </w:p>
    <w:p w:rsidR="00ED7668" w:rsidRDefault="00ED7668" w:rsidP="00ED7668">
      <w:pPr>
        <w:ind w:firstLine="567"/>
        <w:jc w:val="both"/>
        <w:rPr>
          <w:color w:val="02141F"/>
          <w:szCs w:val="28"/>
          <w:shd w:val="clear" w:color="auto" w:fill="FFFFFF"/>
          <w:lang w:val="uk-UA"/>
        </w:rPr>
      </w:pPr>
      <w:r>
        <w:rPr>
          <w:color w:val="02141F"/>
          <w:szCs w:val="28"/>
          <w:shd w:val="clear" w:color="auto" w:fill="FFFFFF"/>
          <w:lang w:val="uk-UA"/>
        </w:rPr>
        <w:t>За 10 місяців 2020 року в рамках надання цієї субвенції з обласного бюджету до місцевих бюджетів ОТГ було перераховано 6,24 млн гривень.</w:t>
      </w:r>
    </w:p>
    <w:p w:rsidR="00ED7668" w:rsidRDefault="00ED7668" w:rsidP="00ED7668">
      <w:pPr>
        <w:ind w:firstLine="567"/>
        <w:jc w:val="both"/>
        <w:rPr>
          <w:bCs/>
          <w:szCs w:val="28"/>
          <w:lang w:val="uk-UA"/>
        </w:rPr>
      </w:pPr>
      <w:r>
        <w:rPr>
          <w:bCs/>
          <w:szCs w:val="28"/>
          <w:lang w:val="uk-UA"/>
        </w:rPr>
        <w:t>Для уникнення проблемних питань впровадження нового адміністративно-територіального устрою базового та субрегіонального рівнів потребує прийняття на загальнодержавному рівні ряду нових нормативних документів та/або внесення змін до чинних документів:</w:t>
      </w:r>
      <w:r>
        <w:rPr>
          <w:rStyle w:val="1536"/>
          <w:rFonts w:ascii="Arial" w:hAnsi="Arial"/>
          <w:color w:val="000000"/>
          <w:sz w:val="27"/>
          <w:szCs w:val="27"/>
        </w:rPr>
        <w:t xml:space="preserve"> </w:t>
      </w:r>
    </w:p>
    <w:p w:rsidR="00ED7668" w:rsidRDefault="00ED7668" w:rsidP="00ED7668">
      <w:pPr>
        <w:ind w:firstLine="567"/>
        <w:jc w:val="both"/>
        <w:rPr>
          <w:bCs/>
          <w:szCs w:val="28"/>
          <w:lang w:val="uk-UA"/>
        </w:rPr>
      </w:pPr>
      <w:r>
        <w:rPr>
          <w:szCs w:val="28"/>
          <w:lang w:val="uk-UA"/>
        </w:rPr>
        <w:lastRenderedPageBreak/>
        <w:t xml:space="preserve">прийняття окремого </w:t>
      </w:r>
      <w:r>
        <w:rPr>
          <w:szCs w:val="28"/>
        </w:rPr>
        <w:t>закону про адміністративно-територіальний устрій</w:t>
      </w:r>
      <w:r>
        <w:rPr>
          <w:szCs w:val="28"/>
          <w:lang w:val="uk-UA"/>
        </w:rPr>
        <w:t>;</w:t>
      </w:r>
    </w:p>
    <w:p w:rsidR="00ED7668" w:rsidRDefault="00ED7668" w:rsidP="00ED7668">
      <w:pPr>
        <w:ind w:firstLine="567"/>
        <w:jc w:val="both"/>
        <w:rPr>
          <w:bCs/>
          <w:szCs w:val="28"/>
          <w:lang w:val="uk-UA"/>
        </w:rPr>
      </w:pPr>
      <w:r>
        <w:rPr>
          <w:bCs/>
          <w:szCs w:val="28"/>
          <w:lang w:val="uk-UA"/>
        </w:rPr>
        <w:t>внесення змін до Конституції України;</w:t>
      </w:r>
    </w:p>
    <w:p w:rsidR="00ED7668" w:rsidRDefault="00ED7668" w:rsidP="00ED7668">
      <w:pPr>
        <w:ind w:firstLine="567"/>
        <w:jc w:val="both"/>
        <w:rPr>
          <w:szCs w:val="28"/>
          <w:lang w:val="uk-UA" w:eastAsia="ru-RU"/>
        </w:rPr>
      </w:pPr>
      <w:r>
        <w:rPr>
          <w:szCs w:val="28"/>
          <w:lang w:val="uk-UA"/>
        </w:rPr>
        <w:t>внесення змін до Закону України «Про місцеве самоврядування в Україні», Закону України «Про місцеві державні адміністрації» та інших законів.</w:t>
      </w:r>
    </w:p>
    <w:p w:rsidR="00ED7668" w:rsidRDefault="00ED7668" w:rsidP="00ED7668">
      <w:pPr>
        <w:pStyle w:val="docdata"/>
        <w:spacing w:before="0" w:beforeAutospacing="0" w:after="0" w:afterAutospacing="0"/>
        <w:ind w:firstLine="567"/>
        <w:jc w:val="both"/>
        <w:rPr>
          <w:color w:val="000000"/>
          <w:sz w:val="28"/>
          <w:szCs w:val="28"/>
          <w:lang w:val="uk-UA"/>
        </w:rPr>
      </w:pPr>
      <w:r>
        <w:rPr>
          <w:color w:val="000000"/>
          <w:sz w:val="28"/>
          <w:szCs w:val="28"/>
          <w:lang w:val="uk-UA"/>
        </w:rPr>
        <w:t xml:space="preserve">На рівні держави також потребують врегулювання майнові та бюджетні питання, які виникатимуть у перехідний період впровадження </w:t>
      </w:r>
      <w:r>
        <w:rPr>
          <w:bCs/>
          <w:sz w:val="28"/>
          <w:szCs w:val="28"/>
          <w:lang w:val="uk-UA" w:eastAsia="en-US"/>
        </w:rPr>
        <w:t xml:space="preserve">нового адміністративно-територіального устрою, </w:t>
      </w:r>
      <w:r>
        <w:rPr>
          <w:rStyle w:val="1677"/>
          <w:color w:val="000000"/>
          <w:sz w:val="28"/>
          <w:szCs w:val="28"/>
          <w:lang w:val="uk-UA"/>
        </w:rPr>
        <w:t xml:space="preserve">визначення статусу </w:t>
      </w:r>
      <w:r>
        <w:rPr>
          <w:color w:val="000000"/>
          <w:sz w:val="28"/>
          <w:szCs w:val="28"/>
          <w:lang w:val="uk-UA"/>
        </w:rPr>
        <w:t>органів місцевого самоврядування та органів місцевої виконавчої влади, їх функціоналу та розподілу повноважень між ними</w:t>
      </w:r>
      <w:r>
        <w:rPr>
          <w:bCs/>
          <w:sz w:val="28"/>
          <w:szCs w:val="28"/>
          <w:lang w:val="uk-UA" w:eastAsia="en-US"/>
        </w:rPr>
        <w:t>.</w:t>
      </w:r>
    </w:p>
    <w:p w:rsidR="00ED7668" w:rsidRDefault="00ED7668" w:rsidP="00ED7668">
      <w:pPr>
        <w:pStyle w:val="docdata"/>
        <w:spacing w:before="0" w:beforeAutospacing="0" w:after="0" w:afterAutospacing="0"/>
        <w:ind w:firstLine="567"/>
        <w:jc w:val="both"/>
        <w:rPr>
          <w:color w:val="000000"/>
          <w:sz w:val="28"/>
          <w:szCs w:val="28"/>
          <w:lang w:val="uk-UA"/>
        </w:rPr>
      </w:pPr>
      <w:r>
        <w:rPr>
          <w:color w:val="000000"/>
          <w:sz w:val="28"/>
          <w:szCs w:val="28"/>
          <w:lang w:val="uk-UA"/>
        </w:rPr>
        <w:t xml:space="preserve">Сформовані територіальні громади можуть відчути брак кваліфікованих кадрів; в місцевих органах виконавчої влади можливе вивільнення працівників. </w:t>
      </w:r>
    </w:p>
    <w:p w:rsidR="00ED7668" w:rsidRDefault="00ED7668" w:rsidP="00ED7668">
      <w:pPr>
        <w:ind w:firstLine="567"/>
        <w:jc w:val="both"/>
        <w:rPr>
          <w:szCs w:val="28"/>
          <w:lang w:val="uk-UA"/>
        </w:rPr>
      </w:pPr>
      <w:r>
        <w:rPr>
          <w:szCs w:val="28"/>
          <w:lang w:val="uk-UA"/>
        </w:rPr>
        <w:t>Головним</w:t>
      </w:r>
      <w:r w:rsidRPr="007E52E3">
        <w:rPr>
          <w:szCs w:val="28"/>
          <w:lang w:val="uk-UA"/>
        </w:rPr>
        <w:t xml:space="preserve"> пріоритет</w:t>
      </w:r>
      <w:r>
        <w:rPr>
          <w:szCs w:val="28"/>
          <w:lang w:val="uk-UA"/>
        </w:rPr>
        <w:t xml:space="preserve">ом подальшого комплексного розвитку є  всебічне сприяння кожній спроможній територіальній громаді у вирішенні питань місцевого значення та наданні якісних і доступних послуг населенню за рахунок власних ресурсів, шляхом виконання низки завдань, зокрема: </w:t>
      </w:r>
    </w:p>
    <w:p w:rsidR="00ED7668" w:rsidRDefault="00ED7668" w:rsidP="00ED7668">
      <w:pPr>
        <w:ind w:firstLine="567"/>
        <w:jc w:val="both"/>
        <w:rPr>
          <w:szCs w:val="28"/>
          <w:lang w:val="uk-UA"/>
        </w:rPr>
      </w:pPr>
      <w:r>
        <w:rPr>
          <w:szCs w:val="28"/>
        </w:rPr>
        <w:t>організаційно-методичний та інформаційний</w:t>
      </w:r>
      <w:r>
        <w:rPr>
          <w:szCs w:val="28"/>
          <w:lang w:val="uk-UA"/>
        </w:rPr>
        <w:t xml:space="preserve"> </w:t>
      </w:r>
      <w:r>
        <w:rPr>
          <w:szCs w:val="28"/>
        </w:rPr>
        <w:t>супровід</w:t>
      </w:r>
      <w:r>
        <w:rPr>
          <w:szCs w:val="28"/>
          <w:lang w:val="uk-UA"/>
        </w:rPr>
        <w:t xml:space="preserve"> запровадження </w:t>
      </w:r>
      <w:r>
        <w:rPr>
          <w:bCs/>
          <w:szCs w:val="28"/>
          <w:lang w:val="uk-UA"/>
        </w:rPr>
        <w:t>нового адміністративно-територіального устрою</w:t>
      </w:r>
      <w:r>
        <w:rPr>
          <w:szCs w:val="28"/>
        </w:rPr>
        <w:t>;</w:t>
      </w:r>
    </w:p>
    <w:p w:rsidR="00ED7668" w:rsidRDefault="00ED7668" w:rsidP="00ED7668">
      <w:pPr>
        <w:ind w:firstLine="567"/>
        <w:jc w:val="both"/>
        <w:rPr>
          <w:szCs w:val="28"/>
          <w:lang w:val="uk-UA"/>
        </w:rPr>
      </w:pPr>
      <w:r>
        <w:rPr>
          <w:szCs w:val="28"/>
          <w:lang w:val="uk-UA"/>
        </w:rPr>
        <w:t>своєчасна розробка стратегій розвитку територіальних громад, що відповідають цілям та завданням регіональної Стратегії;</w:t>
      </w:r>
    </w:p>
    <w:p w:rsidR="00ED7668" w:rsidRDefault="00ED7668" w:rsidP="00ED7668">
      <w:pPr>
        <w:ind w:firstLine="567"/>
        <w:jc w:val="both"/>
        <w:rPr>
          <w:szCs w:val="28"/>
          <w:lang w:val="uk-UA"/>
        </w:rPr>
      </w:pPr>
      <w:r>
        <w:rPr>
          <w:szCs w:val="28"/>
          <w:lang w:val="uk-UA"/>
        </w:rPr>
        <w:t xml:space="preserve">консультативна підтримка територіальних громад в процесі розробки та реалізації проєктів за рахунок коштів субвенції з державного та обласного бюджетів; </w:t>
      </w:r>
    </w:p>
    <w:p w:rsidR="00ED7668" w:rsidRDefault="00ED7668" w:rsidP="00ED7668">
      <w:pPr>
        <w:ind w:firstLine="567"/>
        <w:jc w:val="both"/>
        <w:rPr>
          <w:szCs w:val="28"/>
        </w:rPr>
      </w:pPr>
      <w:r>
        <w:rPr>
          <w:szCs w:val="28"/>
        </w:rPr>
        <w:t>досягненн</w:t>
      </w:r>
      <w:r>
        <w:rPr>
          <w:szCs w:val="28"/>
          <w:lang w:val="uk-UA"/>
        </w:rPr>
        <w:t xml:space="preserve">я </w:t>
      </w:r>
      <w:r>
        <w:rPr>
          <w:szCs w:val="28"/>
        </w:rPr>
        <w:t>стандартів</w:t>
      </w:r>
      <w:r>
        <w:rPr>
          <w:szCs w:val="28"/>
          <w:lang w:val="uk-UA"/>
        </w:rPr>
        <w:t xml:space="preserve"> </w:t>
      </w:r>
      <w:r>
        <w:rPr>
          <w:szCs w:val="28"/>
        </w:rPr>
        <w:t>доступності</w:t>
      </w:r>
      <w:r>
        <w:rPr>
          <w:szCs w:val="28"/>
          <w:lang w:val="uk-UA"/>
        </w:rPr>
        <w:t xml:space="preserve"> </w:t>
      </w:r>
      <w:r>
        <w:rPr>
          <w:szCs w:val="28"/>
        </w:rPr>
        <w:t>адміністративних,</w:t>
      </w:r>
      <w:r>
        <w:rPr>
          <w:szCs w:val="28"/>
          <w:lang w:val="uk-UA"/>
        </w:rPr>
        <w:t xml:space="preserve"> </w:t>
      </w:r>
      <w:r>
        <w:rPr>
          <w:szCs w:val="28"/>
        </w:rPr>
        <w:t>соціальних, житлово-комунальних</w:t>
      </w:r>
      <w:r>
        <w:rPr>
          <w:szCs w:val="28"/>
          <w:lang w:val="uk-UA"/>
        </w:rPr>
        <w:t xml:space="preserve"> </w:t>
      </w:r>
      <w:r>
        <w:rPr>
          <w:szCs w:val="28"/>
        </w:rPr>
        <w:t>послуг на рівні громад</w:t>
      </w:r>
      <w:r>
        <w:rPr>
          <w:szCs w:val="28"/>
          <w:lang w:val="uk-UA"/>
        </w:rPr>
        <w:t>;</w:t>
      </w:r>
    </w:p>
    <w:p w:rsidR="00ED7668" w:rsidRDefault="00ED7668" w:rsidP="00ED7668">
      <w:pPr>
        <w:ind w:firstLine="567"/>
        <w:jc w:val="both"/>
        <w:rPr>
          <w:szCs w:val="28"/>
          <w:lang w:val="uk-UA"/>
        </w:rPr>
      </w:pPr>
      <w:r>
        <w:rPr>
          <w:szCs w:val="28"/>
          <w:lang w:val="uk-UA"/>
        </w:rPr>
        <w:t>сприяння співробітництву територіальних громад;</w:t>
      </w:r>
    </w:p>
    <w:p w:rsidR="00ED7668" w:rsidRDefault="00ED7668" w:rsidP="00ED7668">
      <w:pPr>
        <w:ind w:firstLine="567"/>
        <w:jc w:val="both"/>
        <w:rPr>
          <w:szCs w:val="28"/>
          <w:lang w:val="uk-UA"/>
        </w:rPr>
      </w:pPr>
      <w:r>
        <w:rPr>
          <w:szCs w:val="28"/>
          <w:lang w:val="uk-UA"/>
        </w:rPr>
        <w:t xml:space="preserve">сприяння досягненню оптимального розподілу повноважень між органами місцевого самоврядування та органами виконавчої; </w:t>
      </w:r>
    </w:p>
    <w:p w:rsidR="00ED7668" w:rsidRDefault="00ED7668" w:rsidP="00ED7668">
      <w:pPr>
        <w:ind w:firstLine="567"/>
        <w:jc w:val="both"/>
        <w:rPr>
          <w:szCs w:val="28"/>
          <w:lang w:val="uk-UA" w:eastAsia="ru-RU"/>
        </w:rPr>
      </w:pPr>
      <w:r>
        <w:rPr>
          <w:szCs w:val="28"/>
          <w:lang w:val="uk-UA"/>
        </w:rPr>
        <w:t>підвищення кваліфікації посадових осіб місцевого самоврядування шляхом залучення їх до участі у заходах державного та регіонального рівнів з питань розвитку територій, а також працевлаштування вивільнених працівників органів виконавчої влади при формуванні кадрової політики територіальних громад.</w:t>
      </w:r>
    </w:p>
    <w:p w:rsidR="00AF2DC5" w:rsidRDefault="00AF2DC5" w:rsidP="006E605C">
      <w:pPr>
        <w:ind w:firstLine="0"/>
        <w:jc w:val="both"/>
        <w:rPr>
          <w:szCs w:val="28"/>
          <w:lang w:val="uk-UA"/>
        </w:rPr>
      </w:pPr>
    </w:p>
    <w:p w:rsidR="002D48BC" w:rsidRDefault="009A6B1D" w:rsidP="009A6B1D">
      <w:pPr>
        <w:pStyle w:val="3"/>
        <w:spacing w:before="0" w:beforeAutospacing="0" w:after="0" w:afterAutospacing="0"/>
        <w:jc w:val="both"/>
        <w:rPr>
          <w:sz w:val="28"/>
          <w:szCs w:val="28"/>
        </w:rPr>
      </w:pPr>
      <w:bookmarkStart w:id="88" w:name="_Toc25597378"/>
      <w:bookmarkStart w:id="89" w:name="_Toc56612246"/>
      <w:bookmarkEnd w:id="86"/>
      <w:bookmarkEnd w:id="87"/>
      <w:r>
        <w:rPr>
          <w:sz w:val="28"/>
          <w:szCs w:val="28"/>
        </w:rPr>
        <w:t xml:space="preserve">1.3.2. </w:t>
      </w:r>
      <w:r w:rsidR="007C0C3B" w:rsidRPr="009A6B1D">
        <w:rPr>
          <w:sz w:val="28"/>
          <w:szCs w:val="28"/>
        </w:rPr>
        <w:t>Забезпечення комплексного розвитку  міст і районів област</w:t>
      </w:r>
      <w:bookmarkEnd w:id="88"/>
      <w:bookmarkEnd w:id="89"/>
      <w:r w:rsidR="00DC0CB3">
        <w:rPr>
          <w:sz w:val="28"/>
          <w:szCs w:val="28"/>
        </w:rPr>
        <w:t>і</w:t>
      </w:r>
    </w:p>
    <w:p w:rsidR="007C0C3B" w:rsidRPr="009A6B1D" w:rsidRDefault="007C0C3B" w:rsidP="009A6B1D">
      <w:pPr>
        <w:pStyle w:val="3"/>
        <w:spacing w:before="0" w:beforeAutospacing="0" w:after="0" w:afterAutospacing="0"/>
        <w:jc w:val="both"/>
        <w:rPr>
          <w:sz w:val="28"/>
          <w:szCs w:val="28"/>
        </w:rPr>
      </w:pPr>
      <w:r w:rsidRPr="009A6B1D">
        <w:rPr>
          <w:sz w:val="28"/>
          <w:szCs w:val="28"/>
        </w:rPr>
        <w:t xml:space="preserve">  </w:t>
      </w:r>
    </w:p>
    <w:p w:rsidR="00C060BB" w:rsidRPr="00C060BB" w:rsidRDefault="00C060BB" w:rsidP="00C060BB">
      <w:pPr>
        <w:jc w:val="both"/>
        <w:rPr>
          <w:rFonts w:cs="Times New Roman"/>
          <w:szCs w:val="28"/>
        </w:rPr>
      </w:pPr>
      <w:r w:rsidRPr="00C060BB">
        <w:rPr>
          <w:rFonts w:cs="Times New Roman"/>
          <w:szCs w:val="28"/>
        </w:rPr>
        <w:t xml:space="preserve">З метою стимулювання розвитку територіальних громад області існує система моніторингу  та оцінки показників соціально-економічного стану районів, міст обласного значення, територіальних громад області. </w:t>
      </w:r>
    </w:p>
    <w:p w:rsidR="00C060BB" w:rsidRPr="009F7934" w:rsidRDefault="00C060BB" w:rsidP="00C060BB">
      <w:pPr>
        <w:jc w:val="both"/>
        <w:rPr>
          <w:rFonts w:cs="Times New Roman"/>
          <w:szCs w:val="28"/>
          <w:lang w:val="uk-UA"/>
        </w:rPr>
      </w:pPr>
      <w:r w:rsidRPr="009F7934">
        <w:rPr>
          <w:rFonts w:cs="Times New Roman"/>
          <w:szCs w:val="28"/>
          <w:lang w:val="uk-UA"/>
        </w:rPr>
        <w:t xml:space="preserve">Розпорядженням голови облдержадміністрації від 16.03.2018 № 76-р «Про запровадження моніторингу та оцінки соціально-економічного розвитку міст обласного значення, районів, об’єднаних територіальних громад </w:t>
      </w:r>
      <w:r w:rsidRPr="0085552F">
        <w:rPr>
          <w:rFonts w:cs="Times New Roman"/>
          <w:szCs w:val="28"/>
          <w:lang w:val="uk-UA"/>
        </w:rPr>
        <w:t>Миколаївської області» (із змінами від 08.07.2020 №</w:t>
      </w:r>
      <w:r w:rsidR="00DC0CB3">
        <w:rPr>
          <w:rFonts w:cs="Times New Roman"/>
          <w:szCs w:val="28"/>
          <w:lang w:val="uk-UA"/>
        </w:rPr>
        <w:t xml:space="preserve"> </w:t>
      </w:r>
      <w:r w:rsidRPr="0085552F">
        <w:rPr>
          <w:rFonts w:cs="Times New Roman"/>
          <w:szCs w:val="28"/>
          <w:lang w:val="uk-UA"/>
        </w:rPr>
        <w:t>273-р) затверджено перелік показників, за якими розраховується оцінка соціально-економічного розвитку районів, міст обласного значення, територіальних громад Миколаївської області (далі – оцінка).</w:t>
      </w:r>
      <w:r w:rsidRPr="009F7934">
        <w:rPr>
          <w:rFonts w:cs="Times New Roman"/>
          <w:szCs w:val="28"/>
          <w:lang w:val="uk-UA"/>
        </w:rPr>
        <w:t xml:space="preserve"> </w:t>
      </w:r>
    </w:p>
    <w:p w:rsidR="00C060BB" w:rsidRDefault="00C060BB" w:rsidP="00C060BB">
      <w:pPr>
        <w:jc w:val="both"/>
        <w:rPr>
          <w:rFonts w:cs="Times New Roman"/>
          <w:szCs w:val="28"/>
          <w:lang w:val="uk-UA"/>
        </w:rPr>
      </w:pPr>
      <w:r w:rsidRPr="009F7934">
        <w:rPr>
          <w:rFonts w:cs="Times New Roman"/>
          <w:szCs w:val="28"/>
          <w:lang w:val="uk-UA"/>
        </w:rPr>
        <w:lastRenderedPageBreak/>
        <w:t xml:space="preserve">Оцінка проводиться за методикою, визначеною постановою Кабінету Міністрів України від 21 жовтня 2015 року № 856 «Про затвердження Порядку та Методики проведення моніторингу та оцінки результативності реалізації державної регіональної політики», яка характеризує основні сфери соціально-економічного розвитку </w:t>
      </w:r>
      <w:r>
        <w:rPr>
          <w:rFonts w:cs="Times New Roman"/>
          <w:szCs w:val="28"/>
          <w:lang w:val="uk-UA"/>
        </w:rPr>
        <w:t>територіальних одиниць</w:t>
      </w:r>
      <w:r w:rsidRPr="009F7934">
        <w:rPr>
          <w:rFonts w:cs="Times New Roman"/>
          <w:szCs w:val="28"/>
          <w:lang w:val="uk-UA"/>
        </w:rPr>
        <w:t>. За даними розрахунків визначається рейтинг районів, міст обласного значення, територіальних громад за окремими сферами соціально-економічного розвитку, а також загальний рейтинг</w:t>
      </w:r>
      <w:r>
        <w:rPr>
          <w:rFonts w:cs="Times New Roman"/>
          <w:szCs w:val="28"/>
          <w:lang w:val="uk-UA"/>
        </w:rPr>
        <w:t>.</w:t>
      </w:r>
    </w:p>
    <w:p w:rsidR="00C060BB" w:rsidRPr="009F7934" w:rsidRDefault="00C060BB" w:rsidP="00C060BB">
      <w:pPr>
        <w:jc w:val="both"/>
        <w:rPr>
          <w:rFonts w:cs="Times New Roman"/>
          <w:szCs w:val="28"/>
          <w:lang w:val="uk-UA"/>
        </w:rPr>
      </w:pPr>
      <w:r w:rsidRPr="009F7934">
        <w:rPr>
          <w:rFonts w:cs="Times New Roman"/>
          <w:szCs w:val="28"/>
          <w:lang w:val="uk-UA"/>
        </w:rPr>
        <w:t xml:space="preserve">Оцінка проводиться </w:t>
      </w:r>
      <w:r>
        <w:rPr>
          <w:rFonts w:cs="Times New Roman"/>
          <w:szCs w:val="28"/>
          <w:lang w:val="uk-UA"/>
        </w:rPr>
        <w:t xml:space="preserve">щоквартально </w:t>
      </w:r>
      <w:r w:rsidRPr="009F7934">
        <w:rPr>
          <w:rFonts w:cs="Times New Roman"/>
          <w:szCs w:val="28"/>
          <w:lang w:val="uk-UA"/>
        </w:rPr>
        <w:t xml:space="preserve"> на підставі показників окремих сфер соціально-економічного розвитку </w:t>
      </w:r>
      <w:r>
        <w:rPr>
          <w:rFonts w:cs="Times New Roman"/>
          <w:szCs w:val="28"/>
          <w:lang w:val="uk-UA"/>
        </w:rPr>
        <w:t>територіальних одиниць</w:t>
      </w:r>
      <w:r w:rsidRPr="009F7934">
        <w:rPr>
          <w:rFonts w:cs="Times New Roman"/>
          <w:szCs w:val="28"/>
          <w:lang w:val="uk-UA"/>
        </w:rPr>
        <w:t xml:space="preserve">, які надаються структурними підрозділами облдержадміністрації, </w:t>
      </w:r>
      <w:r w:rsidRPr="009F7934">
        <w:rPr>
          <w:rFonts w:cs="Times New Roman"/>
          <w:bCs/>
          <w:szCs w:val="28"/>
          <w:lang w:val="uk-UA"/>
        </w:rPr>
        <w:t>територіальними органами міністерств, інших центральних органів виконавчої влади</w:t>
      </w:r>
      <w:r w:rsidRPr="009F7934">
        <w:rPr>
          <w:rFonts w:cs="Times New Roman"/>
          <w:szCs w:val="28"/>
          <w:lang w:val="uk-UA"/>
        </w:rPr>
        <w:t xml:space="preserve"> згідно з розподілом обов’язків.</w:t>
      </w:r>
    </w:p>
    <w:p w:rsidR="00C060BB" w:rsidRPr="009F7934" w:rsidRDefault="00C060BB" w:rsidP="00C060BB">
      <w:pPr>
        <w:jc w:val="both"/>
        <w:rPr>
          <w:rFonts w:cs="Times New Roman"/>
          <w:szCs w:val="28"/>
          <w:lang w:val="uk-UA"/>
        </w:rPr>
      </w:pPr>
      <w:r w:rsidRPr="009F7934">
        <w:rPr>
          <w:rFonts w:cs="Times New Roman"/>
          <w:szCs w:val="28"/>
          <w:lang w:val="uk-UA"/>
        </w:rPr>
        <w:t>Результати моніторингу та оцінки розміщується на сайті департаменту економічного розвитку та регіональної політики Миколаївської облдержадміністрації для вжиття заходів щодо поліпшення соціально-економічного стану відповідної територіальної одиниці.</w:t>
      </w:r>
    </w:p>
    <w:p w:rsidR="00C060BB" w:rsidRPr="009F7934" w:rsidRDefault="00C060BB" w:rsidP="00C060BB">
      <w:pPr>
        <w:jc w:val="both"/>
        <w:rPr>
          <w:rFonts w:cs="Times New Roman"/>
          <w:szCs w:val="28"/>
          <w:lang w:val="uk-UA"/>
        </w:rPr>
      </w:pPr>
      <w:r>
        <w:rPr>
          <w:rFonts w:cs="Times New Roman"/>
          <w:szCs w:val="28"/>
          <w:lang w:val="uk-UA"/>
        </w:rPr>
        <w:t xml:space="preserve">Комплексний моніторинг та </w:t>
      </w:r>
      <w:r w:rsidRPr="0085552F">
        <w:rPr>
          <w:rFonts w:cs="Times New Roman"/>
          <w:szCs w:val="28"/>
          <w:lang w:val="uk-UA"/>
        </w:rPr>
        <w:t>оцінка соціально-економічного розвитку районів, міст обласного значення, територіальних громад Миколаївської області виявляє ряд проблемних питань у соціальному та економічному розвитку районів та міст обласного значення, на вирішення яких необхідно</w:t>
      </w:r>
      <w:r w:rsidRPr="009F7934">
        <w:rPr>
          <w:rFonts w:cs="Times New Roman"/>
          <w:szCs w:val="28"/>
          <w:lang w:val="uk-UA"/>
        </w:rPr>
        <w:t xml:space="preserve"> спрямувати зусилля усіх гілок влади.</w:t>
      </w:r>
    </w:p>
    <w:p w:rsidR="00C060BB" w:rsidRPr="00542137" w:rsidRDefault="00C060BB" w:rsidP="00C060BB">
      <w:pPr>
        <w:jc w:val="both"/>
        <w:rPr>
          <w:rFonts w:cs="Times New Roman"/>
          <w:szCs w:val="28"/>
          <w:lang w:val="uk-UA"/>
        </w:rPr>
      </w:pPr>
      <w:r w:rsidRPr="00542137">
        <w:rPr>
          <w:rFonts w:cs="Times New Roman"/>
          <w:szCs w:val="28"/>
          <w:lang w:val="uk-UA"/>
        </w:rPr>
        <w:t>Цілі та пріоритети</w:t>
      </w:r>
      <w:r w:rsidR="00542137">
        <w:rPr>
          <w:rFonts w:cs="Times New Roman"/>
          <w:szCs w:val="28"/>
          <w:lang w:val="uk-UA"/>
        </w:rPr>
        <w:t>:</w:t>
      </w:r>
    </w:p>
    <w:p w:rsidR="00C060BB" w:rsidRPr="009F7934" w:rsidRDefault="00C060BB" w:rsidP="00C060BB">
      <w:pPr>
        <w:jc w:val="both"/>
        <w:rPr>
          <w:rFonts w:cs="Times New Roman"/>
          <w:szCs w:val="28"/>
          <w:lang w:val="uk-UA"/>
        </w:rPr>
      </w:pPr>
      <w:r w:rsidRPr="009F7934">
        <w:rPr>
          <w:rFonts w:cs="Times New Roman"/>
          <w:szCs w:val="28"/>
          <w:lang w:val="uk-UA"/>
        </w:rPr>
        <w:t xml:space="preserve">створення умов для використання потенціалу </w:t>
      </w:r>
      <w:r>
        <w:rPr>
          <w:rFonts w:cs="Times New Roman"/>
          <w:szCs w:val="28"/>
          <w:lang w:val="uk-UA"/>
        </w:rPr>
        <w:t>громад</w:t>
      </w:r>
      <w:r w:rsidRPr="009F7934">
        <w:rPr>
          <w:rFonts w:cs="Times New Roman"/>
          <w:szCs w:val="28"/>
          <w:lang w:val="uk-UA"/>
        </w:rPr>
        <w:t xml:space="preserve"> та місцевих ресурсів (природних, економічних, історичних, культурних, соціальних та інших особливостей);</w:t>
      </w:r>
    </w:p>
    <w:p w:rsidR="00C060BB" w:rsidRDefault="00C060BB" w:rsidP="00C060BB">
      <w:pPr>
        <w:jc w:val="both"/>
        <w:rPr>
          <w:rFonts w:cs="Times New Roman"/>
          <w:szCs w:val="28"/>
          <w:lang w:val="uk-UA"/>
        </w:rPr>
      </w:pPr>
      <w:r w:rsidRPr="009F7934">
        <w:rPr>
          <w:rFonts w:cs="Times New Roman"/>
          <w:szCs w:val="28"/>
          <w:lang w:val="uk-UA"/>
        </w:rPr>
        <w:t>створення сприятливого інвестиційного клімату для залучення вітчизняних та іноземних інвестицій у економіку</w:t>
      </w:r>
      <w:r>
        <w:rPr>
          <w:rFonts w:cs="Times New Roman"/>
          <w:szCs w:val="28"/>
          <w:lang w:val="uk-UA"/>
        </w:rPr>
        <w:t>;</w:t>
      </w:r>
    </w:p>
    <w:p w:rsidR="00C060BB" w:rsidRPr="00EA1436" w:rsidRDefault="00C060BB" w:rsidP="00C060BB">
      <w:pPr>
        <w:jc w:val="both"/>
        <w:rPr>
          <w:rFonts w:cs="Times New Roman"/>
          <w:szCs w:val="28"/>
          <w:lang w:val="uk-UA"/>
        </w:rPr>
      </w:pPr>
      <w:r w:rsidRPr="00EA1436">
        <w:rPr>
          <w:rFonts w:cs="Times New Roman"/>
          <w:szCs w:val="28"/>
          <w:lang w:val="uk-UA"/>
        </w:rPr>
        <w:t>підтримка розвитку підприємницької діяльності.</w:t>
      </w:r>
    </w:p>
    <w:p w:rsidR="007C0C3B" w:rsidRPr="00EA1436" w:rsidRDefault="009A6B1D" w:rsidP="009A6B1D">
      <w:pPr>
        <w:pStyle w:val="3"/>
        <w:rPr>
          <w:sz w:val="28"/>
          <w:szCs w:val="28"/>
        </w:rPr>
      </w:pPr>
      <w:bookmarkStart w:id="90" w:name="_Toc56612247"/>
      <w:r w:rsidRPr="00EA1436">
        <w:rPr>
          <w:sz w:val="28"/>
          <w:szCs w:val="28"/>
        </w:rPr>
        <w:t xml:space="preserve">1.3.3. </w:t>
      </w:r>
      <w:r w:rsidR="007C0C3B" w:rsidRPr="00EA1436">
        <w:rPr>
          <w:sz w:val="28"/>
          <w:szCs w:val="28"/>
        </w:rPr>
        <w:t>Бюджетна політика місцевих бюджетів</w:t>
      </w:r>
      <w:bookmarkEnd w:id="90"/>
    </w:p>
    <w:p w:rsidR="007C0C3B" w:rsidRPr="00D70FAB" w:rsidRDefault="007C0C3B" w:rsidP="00D70FAB">
      <w:pPr>
        <w:ind w:firstLine="737"/>
        <w:jc w:val="both"/>
        <w:rPr>
          <w:rFonts w:cs="Times New Roman"/>
          <w:szCs w:val="28"/>
          <w:lang w:val="uk-UA"/>
        </w:rPr>
      </w:pPr>
      <w:r w:rsidRPr="00EA1436">
        <w:rPr>
          <w:rFonts w:cs="Times New Roman"/>
          <w:szCs w:val="28"/>
          <w:lang w:val="uk-UA"/>
        </w:rPr>
        <w:t>З початку 2015 року в Україні фактично запроваджена нова бюджетна модель, яка спрямована</w:t>
      </w:r>
      <w:r w:rsidRPr="00D70FAB">
        <w:rPr>
          <w:rFonts w:cs="Times New Roman"/>
          <w:szCs w:val="28"/>
          <w:lang w:val="uk-UA"/>
        </w:rPr>
        <w:t xml:space="preserve"> на забезпечення фінансової децентралізації, а саме збільшення обсягу фінансових ресурсів у розпорядженні органів місцевого самоврядування, формування фінансово спроможних територіальних громад.</w:t>
      </w:r>
    </w:p>
    <w:p w:rsidR="007C0C3B" w:rsidRPr="00D70FAB" w:rsidRDefault="007C0C3B" w:rsidP="00D70FAB">
      <w:pPr>
        <w:jc w:val="both"/>
        <w:rPr>
          <w:rFonts w:cs="Times New Roman"/>
          <w:szCs w:val="28"/>
          <w:lang w:val="uk-UA"/>
        </w:rPr>
      </w:pPr>
      <w:r w:rsidRPr="00D70FAB">
        <w:rPr>
          <w:rFonts w:cs="Times New Roman"/>
          <w:szCs w:val="28"/>
          <w:lang w:val="uk-UA"/>
        </w:rPr>
        <w:t xml:space="preserve">Реформа децентралізації спрямована на створення сучасної системи місцевого самоврядування в Україні на основі європейських цінностей розвитку місцевої демократії, наділення територіальних громад повноваженнями та ресурсами, що забезпечать місцевий економічний  розвиток, надання населенню високоякісних та доступних публічних послуг. </w:t>
      </w:r>
    </w:p>
    <w:p w:rsidR="007C0C3B" w:rsidRPr="00D70FAB" w:rsidRDefault="00DF709D" w:rsidP="00D70FAB">
      <w:pPr>
        <w:ind w:firstLine="737"/>
        <w:jc w:val="both"/>
        <w:rPr>
          <w:rFonts w:cs="Times New Roman"/>
          <w:szCs w:val="28"/>
        </w:rPr>
      </w:pPr>
      <w:r>
        <w:rPr>
          <w:rFonts w:cs="Times New Roman"/>
          <w:szCs w:val="28"/>
          <w:lang w:val="uk-UA"/>
        </w:rPr>
        <w:t xml:space="preserve">Створені </w:t>
      </w:r>
      <w:r w:rsidR="007C0C3B" w:rsidRPr="00D70FAB">
        <w:rPr>
          <w:rFonts w:cs="Times New Roman"/>
          <w:szCs w:val="28"/>
        </w:rPr>
        <w:t xml:space="preserve">громади отримали вагомий спектр повноважень та фінансових ресурсів, що їх вже мають міста обласного значення. Передбачено, що місцеві ради обов’язково встановлюють єдиний податок та вирішують питання щодо </w:t>
      </w:r>
      <w:r w:rsidR="007C0C3B" w:rsidRPr="00D70FAB">
        <w:rPr>
          <w:rFonts w:cs="Times New Roman"/>
          <w:szCs w:val="28"/>
        </w:rPr>
        <w:lastRenderedPageBreak/>
        <w:t>встановлення податку на майно (у частині податку на нерухоме майно, відмінне від земельної ділянки).</w:t>
      </w:r>
    </w:p>
    <w:p w:rsidR="007C0C3B" w:rsidRPr="00D70FAB" w:rsidRDefault="007C0C3B" w:rsidP="00D70FAB">
      <w:pPr>
        <w:ind w:firstLine="737"/>
        <w:jc w:val="both"/>
        <w:rPr>
          <w:rFonts w:cs="Times New Roman"/>
          <w:szCs w:val="28"/>
        </w:rPr>
      </w:pPr>
      <w:r w:rsidRPr="00D70FAB">
        <w:rPr>
          <w:rFonts w:cs="Times New Roman"/>
          <w:szCs w:val="28"/>
        </w:rPr>
        <w:t>Зростання власних доходів відбувається швидкими темпами, що явно характеризує позитивний вплив бюджетної децентралізації на формування доходів територіальних громад. Завдяки фінансовій децентралізації суттєво змінилася ресурсна база місцевих бюджетів.</w:t>
      </w:r>
    </w:p>
    <w:p w:rsidR="007C0C3B" w:rsidRPr="00D70FAB" w:rsidRDefault="007C0C3B" w:rsidP="00D70FAB">
      <w:pPr>
        <w:ind w:firstLine="737"/>
        <w:jc w:val="both"/>
        <w:rPr>
          <w:rFonts w:cs="Times New Roman"/>
          <w:szCs w:val="28"/>
        </w:rPr>
      </w:pPr>
      <w:r w:rsidRPr="00D70FAB">
        <w:rPr>
          <w:rFonts w:cs="Times New Roman"/>
          <w:szCs w:val="28"/>
        </w:rPr>
        <w:t>Реалізація реформи міжбюджетних відносин у Миколаївській області впродовж 2015-2020 років надала позитивних результатів.</w:t>
      </w:r>
    </w:p>
    <w:p w:rsidR="007C0C3B" w:rsidRPr="00D70FAB" w:rsidRDefault="007C0C3B" w:rsidP="00D70FAB">
      <w:pPr>
        <w:ind w:firstLine="737"/>
        <w:jc w:val="both"/>
        <w:rPr>
          <w:rFonts w:cs="Times New Roman"/>
          <w:szCs w:val="28"/>
        </w:rPr>
      </w:pPr>
      <w:r w:rsidRPr="00D70FAB">
        <w:rPr>
          <w:rFonts w:cs="Times New Roman"/>
          <w:szCs w:val="28"/>
        </w:rPr>
        <w:t>Так, надходження податків і зборів до загального фонду місцевих бюджетів області за 2015-2020 роки (2020 рік - очікуване) зросли в 2,9 рази.</w:t>
      </w:r>
    </w:p>
    <w:p w:rsidR="00AF1EBF" w:rsidRPr="00D70FAB" w:rsidRDefault="00AF1EBF" w:rsidP="00D70FAB">
      <w:pPr>
        <w:ind w:firstLine="737"/>
        <w:jc w:val="both"/>
        <w:rPr>
          <w:rFonts w:cs="Times New Roman"/>
          <w:szCs w:val="28"/>
        </w:rPr>
      </w:pPr>
    </w:p>
    <w:p w:rsidR="007C0C3B" w:rsidRPr="00D70FAB" w:rsidRDefault="00AF1EBF" w:rsidP="00D70FAB">
      <w:pPr>
        <w:jc w:val="both"/>
        <w:rPr>
          <w:rFonts w:cs="Times New Roman"/>
          <w:szCs w:val="28"/>
        </w:rPr>
      </w:pPr>
      <w:r w:rsidRPr="00D70FAB">
        <w:rPr>
          <w:rFonts w:cs="Times New Roman"/>
          <w:noProof/>
          <w:szCs w:val="28"/>
          <w:lang w:eastAsia="ru-RU"/>
        </w:rPr>
        <w:drawing>
          <wp:inline distT="0" distB="0" distL="0" distR="0" wp14:anchorId="45D17A7F" wp14:editId="10553F12">
            <wp:extent cx="5459438" cy="2644048"/>
            <wp:effectExtent l="0" t="0" r="8255" b="444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70232" cy="2649276"/>
                    </a:xfrm>
                    <a:prstGeom prst="rect">
                      <a:avLst/>
                    </a:prstGeom>
                    <a:noFill/>
                    <a:ln>
                      <a:noFill/>
                    </a:ln>
                  </pic:spPr>
                </pic:pic>
              </a:graphicData>
            </a:graphic>
          </wp:inline>
        </w:drawing>
      </w:r>
    </w:p>
    <w:p w:rsidR="007C0C3B" w:rsidRPr="00D70FAB" w:rsidRDefault="007C0C3B" w:rsidP="00D70FAB">
      <w:pPr>
        <w:jc w:val="both"/>
        <w:rPr>
          <w:rFonts w:cs="Times New Roman"/>
          <w:szCs w:val="28"/>
          <w:lang w:val="en-US"/>
        </w:rPr>
      </w:pPr>
    </w:p>
    <w:p w:rsidR="007C0C3B" w:rsidRPr="00D70FAB" w:rsidRDefault="007C0C3B" w:rsidP="00D70FAB">
      <w:pPr>
        <w:jc w:val="both"/>
        <w:rPr>
          <w:rFonts w:eastAsia="Tahoma" w:cs="Times New Roman"/>
          <w:szCs w:val="28"/>
          <w:lang w:val="uk-UA" w:eastAsia="uk-UA"/>
        </w:rPr>
      </w:pPr>
      <w:r w:rsidRPr="00D70FAB">
        <w:rPr>
          <w:rFonts w:eastAsia="Tahoma" w:cs="Times New Roman"/>
          <w:szCs w:val="28"/>
          <w:lang w:eastAsia="uk-UA"/>
        </w:rPr>
        <w:t>За</w:t>
      </w:r>
      <w:r w:rsidRPr="00DF709D">
        <w:rPr>
          <w:rFonts w:eastAsia="Tahoma" w:cs="Times New Roman"/>
          <w:szCs w:val="28"/>
          <w:lang w:eastAsia="uk-UA"/>
        </w:rPr>
        <w:t xml:space="preserve"> 2020 </w:t>
      </w:r>
      <w:r w:rsidRPr="00D70FAB">
        <w:rPr>
          <w:rFonts w:eastAsia="Tahoma" w:cs="Times New Roman"/>
          <w:szCs w:val="28"/>
          <w:lang w:eastAsia="uk-UA"/>
        </w:rPr>
        <w:t>рік</w:t>
      </w:r>
      <w:r w:rsidRPr="00DF709D">
        <w:rPr>
          <w:rFonts w:eastAsia="Tahoma" w:cs="Times New Roman"/>
          <w:szCs w:val="28"/>
          <w:lang w:eastAsia="uk-UA"/>
        </w:rPr>
        <w:t xml:space="preserve"> </w:t>
      </w:r>
      <w:r w:rsidRPr="00D70FAB">
        <w:rPr>
          <w:rFonts w:eastAsia="Tahoma" w:cs="Times New Roman"/>
          <w:szCs w:val="28"/>
          <w:lang w:eastAsia="uk-UA"/>
        </w:rPr>
        <w:t>очікуються</w:t>
      </w:r>
      <w:r w:rsidRPr="00DF709D">
        <w:rPr>
          <w:rFonts w:eastAsia="Tahoma" w:cs="Times New Roman"/>
          <w:szCs w:val="28"/>
          <w:lang w:eastAsia="uk-UA"/>
        </w:rPr>
        <w:t xml:space="preserve"> </w:t>
      </w:r>
      <w:r w:rsidRPr="00D70FAB">
        <w:rPr>
          <w:rFonts w:eastAsia="Tahoma" w:cs="Times New Roman"/>
          <w:szCs w:val="28"/>
          <w:lang w:eastAsia="uk-UA"/>
        </w:rPr>
        <w:t>надходження</w:t>
      </w:r>
      <w:r w:rsidRPr="00DF709D">
        <w:rPr>
          <w:rFonts w:eastAsia="Tahoma" w:cs="Times New Roman"/>
          <w:szCs w:val="28"/>
          <w:lang w:eastAsia="uk-UA"/>
        </w:rPr>
        <w:t xml:space="preserve"> </w:t>
      </w:r>
      <w:r w:rsidRPr="00D70FAB">
        <w:rPr>
          <w:rFonts w:eastAsia="Tahoma" w:cs="Times New Roman"/>
          <w:szCs w:val="28"/>
          <w:lang w:eastAsia="uk-UA"/>
        </w:rPr>
        <w:t>податків</w:t>
      </w:r>
      <w:r w:rsidRPr="00DF709D">
        <w:rPr>
          <w:rFonts w:eastAsia="Tahoma" w:cs="Times New Roman"/>
          <w:szCs w:val="28"/>
          <w:lang w:eastAsia="uk-UA"/>
        </w:rPr>
        <w:t xml:space="preserve"> </w:t>
      </w:r>
      <w:r w:rsidRPr="00D70FAB">
        <w:rPr>
          <w:rFonts w:eastAsia="Tahoma" w:cs="Times New Roman"/>
          <w:szCs w:val="28"/>
          <w:lang w:eastAsia="uk-UA"/>
        </w:rPr>
        <w:t>та</w:t>
      </w:r>
      <w:r w:rsidRPr="00DF709D">
        <w:rPr>
          <w:rFonts w:eastAsia="Tahoma" w:cs="Times New Roman"/>
          <w:szCs w:val="28"/>
          <w:lang w:eastAsia="uk-UA"/>
        </w:rPr>
        <w:t xml:space="preserve"> </w:t>
      </w:r>
      <w:r w:rsidRPr="00D70FAB">
        <w:rPr>
          <w:rFonts w:eastAsia="Tahoma" w:cs="Times New Roman"/>
          <w:szCs w:val="28"/>
          <w:lang w:eastAsia="uk-UA"/>
        </w:rPr>
        <w:t>зборів</w:t>
      </w:r>
      <w:r w:rsidRPr="00DF709D">
        <w:rPr>
          <w:rFonts w:eastAsia="Tahoma" w:cs="Times New Roman"/>
          <w:szCs w:val="28"/>
          <w:lang w:eastAsia="uk-UA"/>
        </w:rPr>
        <w:t xml:space="preserve"> </w:t>
      </w:r>
      <w:r w:rsidRPr="00D70FAB">
        <w:rPr>
          <w:rFonts w:eastAsia="Tahoma" w:cs="Times New Roman"/>
          <w:szCs w:val="28"/>
          <w:lang w:eastAsia="uk-UA"/>
        </w:rPr>
        <w:t>до</w:t>
      </w:r>
      <w:r w:rsidRPr="00DF709D">
        <w:rPr>
          <w:rFonts w:eastAsia="Tahoma" w:cs="Times New Roman"/>
          <w:szCs w:val="28"/>
          <w:lang w:eastAsia="uk-UA"/>
        </w:rPr>
        <w:t xml:space="preserve"> </w:t>
      </w:r>
      <w:r w:rsidRPr="00D70FAB">
        <w:rPr>
          <w:rFonts w:eastAsia="Tahoma" w:cs="Times New Roman"/>
          <w:szCs w:val="28"/>
          <w:lang w:eastAsia="uk-UA"/>
        </w:rPr>
        <w:t>загального</w:t>
      </w:r>
      <w:r w:rsidRPr="00DF709D">
        <w:rPr>
          <w:rFonts w:eastAsia="Tahoma" w:cs="Times New Roman"/>
          <w:szCs w:val="28"/>
          <w:lang w:eastAsia="uk-UA"/>
        </w:rPr>
        <w:t xml:space="preserve"> </w:t>
      </w:r>
      <w:r w:rsidRPr="00D70FAB">
        <w:rPr>
          <w:rFonts w:eastAsia="Tahoma" w:cs="Times New Roman"/>
          <w:szCs w:val="28"/>
          <w:lang w:eastAsia="uk-UA"/>
        </w:rPr>
        <w:t>фонду</w:t>
      </w:r>
      <w:r w:rsidRPr="00DF709D">
        <w:rPr>
          <w:rFonts w:eastAsia="Tahoma" w:cs="Times New Roman"/>
          <w:szCs w:val="28"/>
          <w:lang w:eastAsia="uk-UA"/>
        </w:rPr>
        <w:t xml:space="preserve"> (</w:t>
      </w:r>
      <w:r w:rsidRPr="00D70FAB">
        <w:rPr>
          <w:rFonts w:eastAsia="Tahoma" w:cs="Times New Roman"/>
          <w:szCs w:val="28"/>
          <w:lang w:eastAsia="uk-UA"/>
        </w:rPr>
        <w:t>у</w:t>
      </w:r>
      <w:r w:rsidRPr="00DF709D">
        <w:rPr>
          <w:rFonts w:eastAsia="Tahoma" w:cs="Times New Roman"/>
          <w:szCs w:val="28"/>
          <w:lang w:eastAsia="uk-UA"/>
        </w:rPr>
        <w:t xml:space="preserve"> </w:t>
      </w:r>
      <w:r w:rsidRPr="00D70FAB">
        <w:rPr>
          <w:rFonts w:eastAsia="Tahoma" w:cs="Times New Roman"/>
          <w:szCs w:val="28"/>
          <w:lang w:eastAsia="uk-UA"/>
        </w:rPr>
        <w:t>співставних</w:t>
      </w:r>
      <w:r w:rsidRPr="00DF709D">
        <w:rPr>
          <w:rFonts w:eastAsia="Tahoma" w:cs="Times New Roman"/>
          <w:szCs w:val="28"/>
          <w:lang w:eastAsia="uk-UA"/>
        </w:rPr>
        <w:t xml:space="preserve"> </w:t>
      </w:r>
      <w:r w:rsidRPr="00D70FAB">
        <w:rPr>
          <w:rFonts w:eastAsia="Tahoma" w:cs="Times New Roman"/>
          <w:szCs w:val="28"/>
          <w:lang w:eastAsia="uk-UA"/>
        </w:rPr>
        <w:t>умовах</w:t>
      </w:r>
      <w:r w:rsidRPr="00DF709D">
        <w:rPr>
          <w:rFonts w:eastAsia="Tahoma" w:cs="Times New Roman"/>
          <w:szCs w:val="28"/>
          <w:lang w:eastAsia="uk-UA"/>
        </w:rPr>
        <w:t xml:space="preserve">) </w:t>
      </w:r>
      <w:r w:rsidRPr="00D70FAB">
        <w:rPr>
          <w:rFonts w:eastAsia="Tahoma" w:cs="Times New Roman"/>
          <w:szCs w:val="28"/>
          <w:lang w:eastAsia="uk-UA"/>
        </w:rPr>
        <w:t>від</w:t>
      </w:r>
      <w:r w:rsidRPr="00DF709D">
        <w:rPr>
          <w:rFonts w:eastAsia="Tahoma" w:cs="Times New Roman"/>
          <w:szCs w:val="28"/>
          <w:lang w:eastAsia="uk-UA"/>
        </w:rPr>
        <w:t xml:space="preserve"> </w:t>
      </w:r>
      <w:r w:rsidR="00DF709D">
        <w:rPr>
          <w:rFonts w:eastAsia="Tahoma" w:cs="Times New Roman"/>
          <w:szCs w:val="28"/>
          <w:lang w:val="uk-UA" w:eastAsia="uk-UA"/>
        </w:rPr>
        <w:t>територіальних громад, створених у 2015-2019 роках,</w:t>
      </w:r>
      <w:r w:rsidRPr="00DF709D">
        <w:rPr>
          <w:rFonts w:eastAsia="Tahoma" w:cs="Times New Roman"/>
          <w:szCs w:val="28"/>
          <w:lang w:eastAsia="uk-UA"/>
        </w:rPr>
        <w:t xml:space="preserve"> </w:t>
      </w:r>
      <w:r w:rsidRPr="00D70FAB">
        <w:rPr>
          <w:rFonts w:eastAsia="Tahoma" w:cs="Times New Roman"/>
          <w:szCs w:val="28"/>
          <w:lang w:eastAsia="uk-UA"/>
        </w:rPr>
        <w:t>у</w:t>
      </w:r>
      <w:r w:rsidRPr="00DF709D">
        <w:rPr>
          <w:rFonts w:eastAsia="Tahoma" w:cs="Times New Roman"/>
          <w:szCs w:val="28"/>
          <w:lang w:eastAsia="uk-UA"/>
        </w:rPr>
        <w:t xml:space="preserve"> </w:t>
      </w:r>
      <w:r w:rsidRPr="00D70FAB">
        <w:rPr>
          <w:rFonts w:eastAsia="Tahoma" w:cs="Times New Roman"/>
          <w:szCs w:val="28"/>
          <w:lang w:eastAsia="uk-UA"/>
        </w:rPr>
        <w:t>сумі</w:t>
      </w:r>
      <w:r w:rsidRPr="00DF709D">
        <w:rPr>
          <w:rFonts w:eastAsia="Tahoma" w:cs="Times New Roman"/>
          <w:szCs w:val="28"/>
          <w:lang w:eastAsia="uk-UA"/>
        </w:rPr>
        <w:t xml:space="preserve"> 1428,1 </w:t>
      </w:r>
      <w:r w:rsidRPr="00D70FAB">
        <w:rPr>
          <w:rFonts w:eastAsia="Tahoma" w:cs="Times New Roman"/>
          <w:szCs w:val="28"/>
          <w:lang w:eastAsia="uk-UA"/>
        </w:rPr>
        <w:t>млн</w:t>
      </w:r>
      <w:r w:rsidRPr="00DF709D">
        <w:rPr>
          <w:rFonts w:eastAsia="Tahoma" w:cs="Times New Roman"/>
          <w:szCs w:val="28"/>
          <w:lang w:eastAsia="uk-UA"/>
        </w:rPr>
        <w:t>.</w:t>
      </w:r>
      <w:r w:rsidRPr="00D70FAB">
        <w:rPr>
          <w:rFonts w:eastAsia="Tahoma" w:cs="Times New Roman"/>
          <w:szCs w:val="28"/>
          <w:lang w:eastAsia="uk-UA"/>
        </w:rPr>
        <w:t>грн</w:t>
      </w:r>
      <w:r w:rsidRPr="00DF709D">
        <w:rPr>
          <w:rFonts w:eastAsia="Tahoma" w:cs="Times New Roman"/>
          <w:szCs w:val="28"/>
          <w:lang w:eastAsia="uk-UA"/>
        </w:rPr>
        <w:t xml:space="preserve">., </w:t>
      </w:r>
      <w:r w:rsidRPr="00D70FAB">
        <w:rPr>
          <w:rFonts w:eastAsia="Tahoma" w:cs="Times New Roman"/>
          <w:szCs w:val="28"/>
          <w:lang w:eastAsia="uk-UA"/>
        </w:rPr>
        <w:t>що</w:t>
      </w:r>
      <w:r w:rsidRPr="00DF709D">
        <w:rPr>
          <w:rFonts w:eastAsia="Tahoma" w:cs="Times New Roman"/>
          <w:szCs w:val="28"/>
          <w:lang w:eastAsia="uk-UA"/>
        </w:rPr>
        <w:t xml:space="preserve"> </w:t>
      </w:r>
      <w:r w:rsidRPr="00D70FAB">
        <w:rPr>
          <w:rFonts w:eastAsia="Tahoma" w:cs="Times New Roman"/>
          <w:szCs w:val="28"/>
          <w:lang w:eastAsia="uk-UA"/>
        </w:rPr>
        <w:t>на</w:t>
      </w:r>
      <w:r w:rsidRPr="00DF709D">
        <w:rPr>
          <w:rFonts w:eastAsia="Tahoma" w:cs="Times New Roman"/>
          <w:szCs w:val="28"/>
          <w:lang w:eastAsia="uk-UA"/>
        </w:rPr>
        <w:t xml:space="preserve"> 65,9 </w:t>
      </w:r>
      <w:r w:rsidRPr="00D70FAB">
        <w:rPr>
          <w:rFonts w:eastAsia="Tahoma" w:cs="Times New Roman"/>
          <w:szCs w:val="28"/>
          <w:lang w:eastAsia="uk-UA"/>
        </w:rPr>
        <w:t>млн</w:t>
      </w:r>
      <w:r w:rsidRPr="00DF709D">
        <w:rPr>
          <w:rFonts w:eastAsia="Tahoma" w:cs="Times New Roman"/>
          <w:szCs w:val="28"/>
          <w:lang w:eastAsia="uk-UA"/>
        </w:rPr>
        <w:t>.</w:t>
      </w:r>
      <w:r w:rsidRPr="00D70FAB">
        <w:rPr>
          <w:rFonts w:eastAsia="Tahoma" w:cs="Times New Roman"/>
          <w:szCs w:val="28"/>
          <w:lang w:eastAsia="uk-UA"/>
        </w:rPr>
        <w:t>грн</w:t>
      </w:r>
      <w:r w:rsidRPr="00DF709D">
        <w:rPr>
          <w:rFonts w:eastAsia="Tahoma" w:cs="Times New Roman"/>
          <w:szCs w:val="28"/>
          <w:lang w:eastAsia="uk-UA"/>
        </w:rPr>
        <w:t xml:space="preserve">., </w:t>
      </w:r>
      <w:r w:rsidRPr="00D70FAB">
        <w:rPr>
          <w:rFonts w:eastAsia="Tahoma" w:cs="Times New Roman"/>
          <w:szCs w:val="28"/>
          <w:lang w:eastAsia="uk-UA"/>
        </w:rPr>
        <w:t>або</w:t>
      </w:r>
      <w:r w:rsidRPr="00DF709D">
        <w:rPr>
          <w:rFonts w:eastAsia="Tahoma" w:cs="Times New Roman"/>
          <w:szCs w:val="28"/>
          <w:lang w:eastAsia="uk-UA"/>
        </w:rPr>
        <w:t xml:space="preserve"> </w:t>
      </w:r>
      <w:r w:rsidRPr="00D70FAB">
        <w:rPr>
          <w:rFonts w:eastAsia="Tahoma" w:cs="Times New Roman"/>
          <w:szCs w:val="28"/>
          <w:lang w:eastAsia="uk-UA"/>
        </w:rPr>
        <w:t>на</w:t>
      </w:r>
      <w:r w:rsidRPr="00DF709D">
        <w:rPr>
          <w:rFonts w:eastAsia="Tahoma" w:cs="Times New Roman"/>
          <w:szCs w:val="28"/>
          <w:lang w:eastAsia="uk-UA"/>
        </w:rPr>
        <w:t xml:space="preserve"> 4,8</w:t>
      </w:r>
      <w:r w:rsidRPr="00DF709D">
        <w:rPr>
          <w:rFonts w:eastAsia="Tahoma" w:cs="Times New Roman"/>
          <w:szCs w:val="28"/>
          <w:lang w:val="en-US" w:eastAsia="uk-UA"/>
        </w:rPr>
        <w:t> </w:t>
      </w:r>
      <w:r w:rsidRPr="00D70FAB">
        <w:rPr>
          <w:rFonts w:eastAsia="Tahoma" w:cs="Times New Roman"/>
          <w:szCs w:val="28"/>
          <w:lang w:eastAsia="uk-UA"/>
        </w:rPr>
        <w:t>відсотка</w:t>
      </w:r>
      <w:r w:rsidRPr="00DF709D">
        <w:rPr>
          <w:rFonts w:eastAsia="Tahoma" w:cs="Times New Roman"/>
          <w:szCs w:val="28"/>
          <w:lang w:eastAsia="uk-UA"/>
        </w:rPr>
        <w:t xml:space="preserve"> </w:t>
      </w:r>
      <w:r w:rsidRPr="00D70FAB">
        <w:rPr>
          <w:rFonts w:eastAsia="Tahoma" w:cs="Times New Roman"/>
          <w:szCs w:val="28"/>
          <w:lang w:eastAsia="uk-UA"/>
        </w:rPr>
        <w:t>більше</w:t>
      </w:r>
      <w:r w:rsidRPr="00DF709D">
        <w:rPr>
          <w:rFonts w:eastAsia="Tahoma" w:cs="Times New Roman"/>
          <w:szCs w:val="28"/>
          <w:lang w:eastAsia="uk-UA"/>
        </w:rPr>
        <w:t xml:space="preserve">, </w:t>
      </w:r>
      <w:r w:rsidRPr="00D70FAB">
        <w:rPr>
          <w:rFonts w:eastAsia="Tahoma" w:cs="Times New Roman"/>
          <w:szCs w:val="28"/>
          <w:lang w:eastAsia="uk-UA"/>
        </w:rPr>
        <w:t>ніж</w:t>
      </w:r>
      <w:r w:rsidRPr="00DF709D">
        <w:rPr>
          <w:rFonts w:eastAsia="Tahoma" w:cs="Times New Roman"/>
          <w:szCs w:val="28"/>
          <w:lang w:eastAsia="uk-UA"/>
        </w:rPr>
        <w:t xml:space="preserve"> </w:t>
      </w:r>
      <w:r w:rsidRPr="00D70FAB">
        <w:rPr>
          <w:rFonts w:eastAsia="Tahoma" w:cs="Times New Roman"/>
          <w:szCs w:val="28"/>
          <w:lang w:eastAsia="uk-UA"/>
        </w:rPr>
        <w:t>надійшло</w:t>
      </w:r>
      <w:r w:rsidRPr="00DF709D">
        <w:rPr>
          <w:rFonts w:eastAsia="Tahoma" w:cs="Times New Roman"/>
          <w:szCs w:val="28"/>
          <w:lang w:eastAsia="uk-UA"/>
        </w:rPr>
        <w:t xml:space="preserve"> </w:t>
      </w:r>
      <w:r w:rsidRPr="00D70FAB">
        <w:rPr>
          <w:rFonts w:eastAsia="Tahoma" w:cs="Times New Roman"/>
          <w:szCs w:val="28"/>
          <w:lang w:eastAsia="uk-UA"/>
        </w:rPr>
        <w:t>у</w:t>
      </w:r>
      <w:r w:rsidRPr="00DF709D">
        <w:rPr>
          <w:rFonts w:eastAsia="Tahoma" w:cs="Times New Roman"/>
          <w:szCs w:val="28"/>
          <w:lang w:val="en-US" w:eastAsia="uk-UA"/>
        </w:rPr>
        <w:t> </w:t>
      </w:r>
      <w:r w:rsidRPr="00DF709D">
        <w:rPr>
          <w:rFonts w:eastAsia="Tahoma" w:cs="Times New Roman"/>
          <w:szCs w:val="28"/>
          <w:lang w:eastAsia="uk-UA"/>
        </w:rPr>
        <w:t xml:space="preserve">2019 </w:t>
      </w:r>
      <w:r w:rsidRPr="00D70FAB">
        <w:rPr>
          <w:rFonts w:eastAsia="Tahoma" w:cs="Times New Roman"/>
          <w:szCs w:val="28"/>
          <w:lang w:eastAsia="uk-UA"/>
        </w:rPr>
        <w:t>році</w:t>
      </w:r>
      <w:r w:rsidRPr="00DF709D">
        <w:rPr>
          <w:rFonts w:eastAsia="Tahoma" w:cs="Times New Roman"/>
          <w:szCs w:val="28"/>
          <w:lang w:eastAsia="uk-UA"/>
        </w:rPr>
        <w:t xml:space="preserve">. </w:t>
      </w:r>
    </w:p>
    <w:p w:rsidR="007C0C3B" w:rsidRPr="00D70FAB" w:rsidRDefault="007C0C3B" w:rsidP="00D70FAB">
      <w:pPr>
        <w:contextualSpacing/>
        <w:jc w:val="both"/>
        <w:rPr>
          <w:rFonts w:eastAsia="Calibri" w:cs="Times New Roman"/>
          <w:szCs w:val="28"/>
          <w:lang w:val="uk-UA"/>
        </w:rPr>
      </w:pPr>
      <w:r w:rsidRPr="00D70FAB">
        <w:rPr>
          <w:rFonts w:cs="Times New Roman"/>
          <w:szCs w:val="28"/>
          <w:lang w:val="uk-UA"/>
        </w:rPr>
        <w:t>Бюджетна децентралізація, яка успішно реалізується вже 5 років, спричинила суттєвий перерозподіл бюджетних ресурсів на користь місцевого самоврядування.</w:t>
      </w:r>
    </w:p>
    <w:p w:rsidR="007C0C3B" w:rsidRPr="00D70FAB" w:rsidRDefault="007C0C3B" w:rsidP="00D70FAB">
      <w:pPr>
        <w:jc w:val="both"/>
        <w:rPr>
          <w:rFonts w:eastAsia="Tahoma" w:cs="Times New Roman"/>
          <w:szCs w:val="28"/>
          <w:lang w:val="uk-UA" w:eastAsia="uk-UA"/>
        </w:rPr>
      </w:pPr>
      <w:r w:rsidRPr="00D70FAB">
        <w:rPr>
          <w:rFonts w:eastAsia="Tahoma" w:cs="Times New Roman"/>
          <w:szCs w:val="28"/>
          <w:lang w:val="uk-UA" w:eastAsia="uk-UA"/>
        </w:rPr>
        <w:t>Для продовження позитивної динаміки нарощування</w:t>
      </w:r>
      <w:r w:rsidRPr="00D70FAB">
        <w:rPr>
          <w:rFonts w:eastAsia="Tahoma" w:cs="Times New Roman"/>
          <w:szCs w:val="28"/>
          <w:lang w:eastAsia="uk-UA"/>
        </w:rPr>
        <w:t> </w:t>
      </w:r>
      <w:r w:rsidRPr="00D70FAB">
        <w:rPr>
          <w:rFonts w:eastAsia="Tahoma" w:cs="Times New Roman"/>
          <w:szCs w:val="28"/>
          <w:lang w:val="uk-UA" w:eastAsia="uk-UA"/>
        </w:rPr>
        <w:t>доходів та покращення показників соціально-економічного розвитку територій, необхідно вжити заходів щодо збільшення дохідної частини шляхом активізації роботи з детінізації економіки, перегляду ставок та пільг місцевих податків і зборів, своєчасності, повноти сплати податків і зборів до місцевих бюджетів та інші заходи.</w:t>
      </w:r>
    </w:p>
    <w:p w:rsidR="007C0C3B" w:rsidRPr="00D70FAB" w:rsidRDefault="007C0C3B" w:rsidP="00D70FAB">
      <w:pPr>
        <w:jc w:val="both"/>
        <w:rPr>
          <w:rFonts w:eastAsia="Calibri" w:cs="Times New Roman"/>
          <w:szCs w:val="28"/>
        </w:rPr>
      </w:pPr>
      <w:r w:rsidRPr="00D70FAB">
        <w:rPr>
          <w:rFonts w:cs="Times New Roman"/>
          <w:szCs w:val="28"/>
        </w:rPr>
        <w:t>Питання фінансової самодостатності є одним із головних чинників успішного розвитку території. У 2021 році буде продовжено ряд заходів щодо забезпечення реалізації державної бюджетної політики та показників виконання місцевого бюджету.</w:t>
      </w:r>
    </w:p>
    <w:p w:rsidR="007C0C3B" w:rsidRPr="00D70FAB" w:rsidRDefault="007C0C3B" w:rsidP="00D70FAB">
      <w:pPr>
        <w:contextualSpacing/>
        <w:jc w:val="both"/>
        <w:rPr>
          <w:rFonts w:cs="Times New Roman"/>
          <w:szCs w:val="28"/>
        </w:rPr>
      </w:pPr>
      <w:r w:rsidRPr="00D70FAB">
        <w:rPr>
          <w:rFonts w:cs="Times New Roman"/>
          <w:szCs w:val="28"/>
        </w:rPr>
        <w:t xml:space="preserve">Головною метою бюджетної політики на 2021 рік є запровадження дієвого механізму управління бюджетним </w:t>
      </w:r>
      <w:r w:rsidR="0034785A">
        <w:rPr>
          <w:rFonts w:cs="Times New Roman"/>
          <w:szCs w:val="28"/>
        </w:rPr>
        <w:t>процессом</w:t>
      </w:r>
      <w:r w:rsidR="0034785A">
        <w:rPr>
          <w:rFonts w:cs="Times New Roman"/>
          <w:szCs w:val="28"/>
          <w:lang w:val="uk-UA"/>
        </w:rPr>
        <w:t>,</w:t>
      </w:r>
      <w:r w:rsidRPr="00D70FAB">
        <w:rPr>
          <w:rFonts w:cs="Times New Roman"/>
          <w:szCs w:val="28"/>
        </w:rPr>
        <w:t xml:space="preserve"> як складової частини системи управління державними фінансами, забезпечення наповнюваності бюджетів</w:t>
      </w:r>
      <w:r w:rsidR="0034785A">
        <w:rPr>
          <w:rFonts w:cs="Times New Roman"/>
          <w:szCs w:val="28"/>
          <w:lang w:val="uk-UA"/>
        </w:rPr>
        <w:t>,</w:t>
      </w:r>
      <w:r w:rsidRPr="00D70FAB">
        <w:rPr>
          <w:rFonts w:cs="Times New Roman"/>
          <w:szCs w:val="28"/>
        </w:rPr>
        <w:t xml:space="preserve"> шляхом створення сприятливих умов для розвитку підприємництва, підвищення </w:t>
      </w:r>
      <w:r w:rsidRPr="00D70FAB">
        <w:rPr>
          <w:rFonts w:cs="Times New Roman"/>
          <w:szCs w:val="28"/>
        </w:rPr>
        <w:lastRenderedPageBreak/>
        <w:t>конкурентоспроможності виробництва, забезпечення економного і раціонального використання коштів, підвищення результативності бюджетних видатків з урахуванням тенденцій подолання негативних наслідків, спричинених обмежувальними заходами щодо запобігання виникненню і поширенню гострої респіраторної хвороби COVID-19, спричиненої коронавірусом SARS-CoV-2.</w:t>
      </w:r>
    </w:p>
    <w:p w:rsidR="007C0C3B" w:rsidRPr="00801320" w:rsidRDefault="007C0C3B" w:rsidP="00D70FAB">
      <w:pPr>
        <w:pStyle w:val="af1"/>
        <w:ind w:firstLine="709"/>
        <w:jc w:val="both"/>
        <w:rPr>
          <w:rFonts w:ascii="Times New Roman" w:hAnsi="Times New Roman" w:cs="Times New Roman"/>
          <w:sz w:val="28"/>
          <w:szCs w:val="28"/>
          <w:lang w:val="uk-UA"/>
        </w:rPr>
      </w:pPr>
      <w:r w:rsidRPr="00801320">
        <w:rPr>
          <w:rFonts w:ascii="Times New Roman" w:hAnsi="Times New Roman" w:cs="Times New Roman"/>
          <w:sz w:val="28"/>
          <w:szCs w:val="28"/>
          <w:lang w:val="uk-UA"/>
        </w:rPr>
        <w:t>Актуальні проблеми:</w:t>
      </w:r>
    </w:p>
    <w:p w:rsidR="007C0C3B" w:rsidRPr="00D70FAB" w:rsidRDefault="007C0C3B" w:rsidP="00D70FAB">
      <w:pPr>
        <w:pStyle w:val="af1"/>
        <w:ind w:firstLine="709"/>
        <w:jc w:val="both"/>
        <w:rPr>
          <w:rFonts w:ascii="Times New Roman" w:eastAsia="Tahoma" w:hAnsi="Times New Roman" w:cs="Times New Roman"/>
          <w:sz w:val="28"/>
          <w:szCs w:val="28"/>
          <w:lang w:eastAsia="uk-UA"/>
        </w:rPr>
      </w:pPr>
      <w:r w:rsidRPr="00D70FAB">
        <w:rPr>
          <w:rFonts w:ascii="Times New Roman" w:hAnsi="Times New Roman" w:cs="Times New Roman"/>
          <w:bCs/>
          <w:sz w:val="28"/>
          <w:szCs w:val="28"/>
          <w:lang w:val="uk-UA"/>
        </w:rPr>
        <w:t>наявність податкового боргу</w:t>
      </w:r>
      <w:r w:rsidRPr="00D70FAB">
        <w:rPr>
          <w:rFonts w:ascii="Times New Roman" w:eastAsia="Tahoma" w:hAnsi="Times New Roman" w:cs="Times New Roman"/>
          <w:sz w:val="28"/>
          <w:szCs w:val="28"/>
          <w:lang w:eastAsia="uk-UA"/>
        </w:rPr>
        <w:t xml:space="preserve"> з платежів до бюджету усіх рівнів;</w:t>
      </w:r>
    </w:p>
    <w:p w:rsidR="007C0C3B" w:rsidRPr="00D70FAB" w:rsidRDefault="007C0C3B" w:rsidP="00D70FAB">
      <w:pPr>
        <w:jc w:val="both"/>
        <w:rPr>
          <w:rFonts w:eastAsia="Tahoma" w:cs="Times New Roman"/>
          <w:szCs w:val="28"/>
          <w:lang w:eastAsia="uk-UA"/>
        </w:rPr>
      </w:pPr>
      <w:r w:rsidRPr="00D70FAB">
        <w:rPr>
          <w:rFonts w:eastAsia="Tahoma" w:cs="Times New Roman"/>
          <w:szCs w:val="28"/>
          <w:lang w:eastAsia="uk-UA"/>
        </w:rPr>
        <w:t>низька питома вага інвестиційної складової місцевих бюджетів;</w:t>
      </w:r>
    </w:p>
    <w:p w:rsidR="007C0C3B" w:rsidRPr="00D70FAB" w:rsidRDefault="007C0C3B" w:rsidP="00D70FAB">
      <w:pPr>
        <w:jc w:val="both"/>
        <w:rPr>
          <w:rFonts w:eastAsia="Tahoma" w:cs="Times New Roman"/>
          <w:szCs w:val="28"/>
          <w:lang w:eastAsia="uk-UA"/>
        </w:rPr>
      </w:pPr>
      <w:r w:rsidRPr="00D70FAB">
        <w:rPr>
          <w:rFonts w:eastAsia="Tahoma" w:cs="Times New Roman"/>
          <w:szCs w:val="28"/>
          <w:lang w:eastAsia="uk-UA"/>
        </w:rPr>
        <w:t>наявність диспропорцій у податкоспроможності територій;</w:t>
      </w:r>
    </w:p>
    <w:p w:rsidR="007C0C3B" w:rsidRPr="00D70FAB" w:rsidRDefault="007C0C3B" w:rsidP="00D70FAB">
      <w:pPr>
        <w:jc w:val="both"/>
        <w:rPr>
          <w:rFonts w:eastAsia="Tahoma" w:cs="Times New Roman"/>
          <w:szCs w:val="28"/>
          <w:lang w:eastAsia="uk-UA"/>
        </w:rPr>
      </w:pPr>
      <w:r w:rsidRPr="00D70FAB">
        <w:rPr>
          <w:rFonts w:eastAsia="Tahoma" w:cs="Times New Roman"/>
          <w:szCs w:val="28"/>
          <w:lang w:eastAsia="uk-UA"/>
        </w:rPr>
        <w:t>низький фаховий рівень бюджетування в новоутворених територіальних громадах.</w:t>
      </w:r>
    </w:p>
    <w:p w:rsidR="007C0C3B" w:rsidRPr="00801320" w:rsidRDefault="007C0C3B" w:rsidP="00D70FAB">
      <w:pPr>
        <w:pStyle w:val="af1"/>
        <w:ind w:firstLine="709"/>
        <w:jc w:val="both"/>
        <w:rPr>
          <w:rFonts w:ascii="Times New Roman" w:hAnsi="Times New Roman" w:cs="Times New Roman"/>
          <w:sz w:val="28"/>
          <w:szCs w:val="28"/>
          <w:lang w:val="uk-UA"/>
        </w:rPr>
      </w:pPr>
      <w:r w:rsidRPr="00801320">
        <w:rPr>
          <w:rFonts w:ascii="Times New Roman" w:hAnsi="Times New Roman" w:cs="Times New Roman"/>
          <w:sz w:val="28"/>
          <w:szCs w:val="28"/>
          <w:lang w:val="uk-UA"/>
        </w:rPr>
        <w:t>Основні завдання:</w:t>
      </w:r>
    </w:p>
    <w:p w:rsidR="007C0C3B" w:rsidRPr="00D70FAB" w:rsidRDefault="007C0C3B" w:rsidP="00D70FAB">
      <w:pPr>
        <w:jc w:val="both"/>
        <w:rPr>
          <w:rFonts w:eastAsia="Tahoma" w:cs="Times New Roman"/>
          <w:szCs w:val="28"/>
          <w:lang w:eastAsia="uk-UA"/>
        </w:rPr>
      </w:pPr>
      <w:r w:rsidRPr="00D70FAB">
        <w:rPr>
          <w:rFonts w:eastAsia="Tahoma" w:cs="Times New Roman"/>
          <w:szCs w:val="28"/>
          <w:lang w:eastAsia="uk-UA"/>
        </w:rPr>
        <w:t>забезпечення прозорості бюджету;</w:t>
      </w:r>
    </w:p>
    <w:p w:rsidR="007C0C3B" w:rsidRPr="00D70FAB" w:rsidRDefault="007C0C3B" w:rsidP="00D70FAB">
      <w:pPr>
        <w:jc w:val="both"/>
        <w:rPr>
          <w:rFonts w:eastAsia="Tahoma" w:cs="Times New Roman"/>
          <w:szCs w:val="28"/>
          <w:lang w:eastAsia="uk-UA"/>
        </w:rPr>
      </w:pPr>
      <w:r w:rsidRPr="00D70FAB">
        <w:rPr>
          <w:rFonts w:eastAsia="Tahoma" w:cs="Times New Roman"/>
          <w:szCs w:val="28"/>
          <w:lang w:eastAsia="uk-UA"/>
        </w:rPr>
        <w:t xml:space="preserve">забезпечення виконання місцевого бюджету у відповідності до затверджених показників; </w:t>
      </w:r>
    </w:p>
    <w:p w:rsidR="007C0C3B" w:rsidRPr="00D70FAB" w:rsidRDefault="007C0C3B" w:rsidP="00D70FAB">
      <w:pPr>
        <w:jc w:val="both"/>
        <w:rPr>
          <w:rFonts w:eastAsia="Tahoma" w:cs="Times New Roman"/>
          <w:szCs w:val="28"/>
          <w:lang w:eastAsia="uk-UA"/>
        </w:rPr>
      </w:pPr>
      <w:r w:rsidRPr="00D70FAB">
        <w:rPr>
          <w:rFonts w:eastAsia="Tahoma" w:cs="Times New Roman"/>
          <w:szCs w:val="28"/>
          <w:lang w:eastAsia="uk-UA"/>
        </w:rPr>
        <w:t xml:space="preserve">розробка та реалізація заходів щодо додаткових надходжень до місцевого бюджету; </w:t>
      </w:r>
    </w:p>
    <w:p w:rsidR="007C0C3B" w:rsidRPr="00D70FAB" w:rsidRDefault="007C0C3B" w:rsidP="00D70FAB">
      <w:pPr>
        <w:jc w:val="both"/>
        <w:rPr>
          <w:rFonts w:eastAsia="Tahoma" w:cs="Times New Roman"/>
          <w:szCs w:val="28"/>
          <w:lang w:eastAsia="uk-UA"/>
        </w:rPr>
      </w:pPr>
      <w:r w:rsidRPr="00D70FAB">
        <w:rPr>
          <w:rFonts w:eastAsia="Tahoma" w:cs="Times New Roman"/>
          <w:szCs w:val="28"/>
          <w:lang w:eastAsia="uk-UA"/>
        </w:rPr>
        <w:t>збалансованість показників місцевих бюджетів;</w:t>
      </w:r>
    </w:p>
    <w:p w:rsidR="007C0C3B" w:rsidRPr="00D70FAB" w:rsidRDefault="007C0C3B" w:rsidP="00D70FAB">
      <w:pPr>
        <w:jc w:val="both"/>
        <w:rPr>
          <w:rFonts w:eastAsia="Tahoma" w:cs="Times New Roman"/>
          <w:szCs w:val="28"/>
          <w:lang w:eastAsia="uk-UA"/>
        </w:rPr>
      </w:pPr>
      <w:r w:rsidRPr="00D70FAB">
        <w:rPr>
          <w:rFonts w:eastAsia="Tahoma" w:cs="Times New Roman"/>
          <w:szCs w:val="28"/>
          <w:lang w:eastAsia="uk-UA"/>
        </w:rPr>
        <w:t>оцінка ефективності бюджетних програм головними розпорядниками коштів місцевих бюджетів;</w:t>
      </w:r>
    </w:p>
    <w:p w:rsidR="007C0C3B" w:rsidRPr="00D70FAB" w:rsidRDefault="007C0C3B" w:rsidP="00D70FAB">
      <w:pPr>
        <w:jc w:val="both"/>
        <w:rPr>
          <w:rFonts w:cs="Times New Roman"/>
          <w:szCs w:val="28"/>
        </w:rPr>
      </w:pPr>
      <w:r w:rsidRPr="00D70FAB">
        <w:rPr>
          <w:rFonts w:cs="Times New Roman"/>
          <w:szCs w:val="28"/>
        </w:rPr>
        <w:t xml:space="preserve">контроль за ефективним та цільовим використання бюджетних коштів. </w:t>
      </w:r>
    </w:p>
    <w:p w:rsidR="007C0C3B" w:rsidRPr="00EA1436" w:rsidRDefault="009A6B1D" w:rsidP="009A6B1D">
      <w:pPr>
        <w:pStyle w:val="3"/>
        <w:rPr>
          <w:sz w:val="28"/>
          <w:szCs w:val="28"/>
        </w:rPr>
      </w:pPr>
      <w:bookmarkStart w:id="91" w:name="_Toc25597381"/>
      <w:bookmarkStart w:id="92" w:name="_Toc56612248"/>
      <w:r w:rsidRPr="00EA1436">
        <w:rPr>
          <w:sz w:val="28"/>
          <w:szCs w:val="28"/>
        </w:rPr>
        <w:t>1.3.4.</w:t>
      </w:r>
      <w:r w:rsidR="00EA1436">
        <w:rPr>
          <w:sz w:val="28"/>
          <w:szCs w:val="28"/>
        </w:rPr>
        <w:t xml:space="preserve"> </w:t>
      </w:r>
      <w:r w:rsidRPr="00EA1436">
        <w:rPr>
          <w:sz w:val="28"/>
          <w:szCs w:val="28"/>
        </w:rPr>
        <w:t xml:space="preserve"> </w:t>
      </w:r>
      <w:r w:rsidR="007C0C3B" w:rsidRPr="00EA1436">
        <w:rPr>
          <w:sz w:val="28"/>
          <w:szCs w:val="28"/>
        </w:rPr>
        <w:t>Підтримка місцевих органів влади з питань реалізації реформ та делегованих обласною радою повноважень</w:t>
      </w:r>
      <w:bookmarkEnd w:id="91"/>
      <w:bookmarkEnd w:id="92"/>
      <w:r w:rsidR="007C0C3B" w:rsidRPr="00EA1436">
        <w:rPr>
          <w:sz w:val="28"/>
          <w:szCs w:val="28"/>
        </w:rPr>
        <w:t xml:space="preserve">    </w:t>
      </w:r>
    </w:p>
    <w:p w:rsidR="007C0C3B" w:rsidRPr="00EE41BD" w:rsidRDefault="007C0C3B" w:rsidP="00D70FAB">
      <w:pPr>
        <w:jc w:val="both"/>
        <w:rPr>
          <w:rFonts w:eastAsia="Times New Roman" w:cs="Times New Roman"/>
          <w:szCs w:val="28"/>
          <w:lang w:val="uk-UA" w:eastAsia="uk-UA"/>
        </w:rPr>
      </w:pPr>
      <w:r w:rsidRPr="00EE41BD">
        <w:rPr>
          <w:rFonts w:eastAsia="Times New Roman" w:cs="Times New Roman"/>
          <w:szCs w:val="28"/>
          <w:lang w:val="uk-UA" w:eastAsia="uk-UA"/>
        </w:rPr>
        <w:t>Ключовим напрямом у взаємодії органів місцевого самоврядування та органів виконавчої влади на місцях є функціонування системи делегування повноважень, закріплених чинним законодавством України.</w:t>
      </w:r>
    </w:p>
    <w:p w:rsidR="007C0C3B" w:rsidRPr="00EE41BD" w:rsidRDefault="007C0C3B" w:rsidP="00D70FAB">
      <w:pPr>
        <w:jc w:val="both"/>
        <w:rPr>
          <w:rFonts w:eastAsia="Times New Roman" w:cs="Times New Roman"/>
          <w:szCs w:val="28"/>
          <w:lang w:val="uk-UA" w:eastAsia="uk-UA"/>
        </w:rPr>
      </w:pPr>
      <w:r w:rsidRPr="00EE41BD">
        <w:rPr>
          <w:rFonts w:eastAsia="Times New Roman" w:cs="Times New Roman"/>
          <w:szCs w:val="28"/>
          <w:lang w:val="uk-UA" w:eastAsia="uk-UA"/>
        </w:rPr>
        <w:t>Відповідно до пункту 7 статті 119 Конституції України обов’язком місцевих державних адміністрацій є забезпечення виконання делегованих відповідними радами повноважень. Перелік повноважень, які обласні ради делегують обласним державним адміністраціям, закріпле</w:t>
      </w:r>
      <w:r w:rsidR="0034785A">
        <w:rPr>
          <w:rFonts w:eastAsia="Times New Roman" w:cs="Times New Roman"/>
          <w:szCs w:val="28"/>
          <w:lang w:val="uk-UA" w:eastAsia="uk-UA"/>
        </w:rPr>
        <w:t xml:space="preserve">ний статтею </w:t>
      </w:r>
      <w:r w:rsidR="0034785A">
        <w:rPr>
          <w:rFonts w:eastAsia="Times New Roman" w:cs="Times New Roman"/>
          <w:szCs w:val="28"/>
          <w:lang w:val="uk-UA" w:eastAsia="uk-UA"/>
        </w:rPr>
        <w:br/>
        <w:t>44 Закону України «</w:t>
      </w:r>
      <w:r w:rsidRPr="00EE41BD">
        <w:rPr>
          <w:rFonts w:eastAsia="Times New Roman" w:cs="Times New Roman"/>
          <w:szCs w:val="28"/>
          <w:lang w:val="uk-UA" w:eastAsia="uk-UA"/>
        </w:rPr>
        <w:t>Про м</w:t>
      </w:r>
      <w:r w:rsidR="0034785A">
        <w:rPr>
          <w:rFonts w:eastAsia="Times New Roman" w:cs="Times New Roman"/>
          <w:szCs w:val="28"/>
          <w:lang w:val="uk-UA" w:eastAsia="uk-UA"/>
        </w:rPr>
        <w:t>ісцеве самоврядування в Україні»</w:t>
      </w:r>
      <w:r w:rsidRPr="00EE41BD">
        <w:rPr>
          <w:rFonts w:eastAsia="Times New Roman" w:cs="Times New Roman"/>
          <w:szCs w:val="28"/>
          <w:lang w:val="uk-UA" w:eastAsia="uk-UA"/>
        </w:rPr>
        <w:t xml:space="preserve"> і передбачає делегування облдержадміністрації майже усього комплексу заходів, спрямованих на забезпечення належного соціально-економічного розвитку.</w:t>
      </w:r>
    </w:p>
    <w:p w:rsidR="000831D5" w:rsidRDefault="007C0C3B" w:rsidP="00D70FAB">
      <w:pPr>
        <w:jc w:val="both"/>
        <w:rPr>
          <w:rFonts w:cs="Times New Roman"/>
          <w:szCs w:val="28"/>
          <w:lang w:val="uk-UA"/>
        </w:rPr>
      </w:pPr>
      <w:r w:rsidRPr="00EE41BD">
        <w:rPr>
          <w:rFonts w:cs="Times New Roman"/>
          <w:szCs w:val="28"/>
          <w:lang w:val="uk-UA"/>
        </w:rPr>
        <w:t>Протягом останніх років в Україні реалізуються глибокі структурні реформи у різних галузях державної політики. Зокрема, проведено системні зміни у бюджетному законодавстві (запроваджено принципово нову концепцію міжбюджетних відносин, більшість місцевих бюджетів перейшли на програмно-цільовий метод складання і виконання місцевих бюджетів, що дозволило суттєво підвищити самостійність місцевих бюджетів усіх рівнів та з</w:t>
      </w:r>
      <w:r w:rsidR="00DF709D">
        <w:rPr>
          <w:rFonts w:cs="Times New Roman"/>
          <w:szCs w:val="28"/>
          <w:lang w:val="uk-UA"/>
        </w:rPr>
        <w:t xml:space="preserve">більшити їх фінансові ресурси). </w:t>
      </w:r>
      <w:r w:rsidR="000831D5">
        <w:rPr>
          <w:rFonts w:cs="Times New Roman"/>
          <w:szCs w:val="28"/>
          <w:lang w:val="uk-UA"/>
        </w:rPr>
        <w:t xml:space="preserve">Реформа децентралізації дозволила мешканцям облвстіотримуватипослугина території своєї громади. </w:t>
      </w:r>
    </w:p>
    <w:p w:rsidR="007C0C3B" w:rsidRPr="00EE41BD" w:rsidRDefault="000831D5" w:rsidP="00D70FAB">
      <w:pPr>
        <w:jc w:val="both"/>
        <w:rPr>
          <w:rFonts w:cs="Times New Roman"/>
          <w:szCs w:val="28"/>
          <w:lang w:val="uk-UA"/>
        </w:rPr>
      </w:pPr>
      <w:r>
        <w:rPr>
          <w:rFonts w:cs="Times New Roman"/>
          <w:szCs w:val="28"/>
          <w:lang w:val="uk-UA"/>
        </w:rPr>
        <w:lastRenderedPageBreak/>
        <w:t>Н</w:t>
      </w:r>
      <w:r w:rsidR="007C0C3B" w:rsidRPr="00EE41BD">
        <w:rPr>
          <w:rFonts w:cs="Times New Roman"/>
          <w:szCs w:val="28"/>
          <w:lang w:val="uk-UA"/>
        </w:rPr>
        <w:t>а працівників обласної державної адміністрації та її структурних підрозділів (далі - облдержадміністрація), крім виконання делегованих обласною радою повноважень відповідно до Закону України «Про місцеве самоврядування в Україні» покладено також значний обсяг завдань із забезпечення реалізації реформ на місцевому рівні.</w:t>
      </w:r>
    </w:p>
    <w:p w:rsidR="007C0C3B" w:rsidRPr="00EE41BD" w:rsidRDefault="007C0C3B" w:rsidP="00D70FAB">
      <w:pPr>
        <w:jc w:val="both"/>
        <w:rPr>
          <w:rFonts w:cs="Times New Roman"/>
          <w:szCs w:val="28"/>
          <w:lang w:val="uk-UA"/>
        </w:rPr>
      </w:pPr>
      <w:r w:rsidRPr="00EE41BD">
        <w:rPr>
          <w:rFonts w:cs="Times New Roman"/>
          <w:szCs w:val="28"/>
          <w:lang w:val="uk-UA"/>
        </w:rPr>
        <w:t>Водночас фінансове забезпечення облдержадміністрації за рахунок коштів державного бюджету, як і в попередні роки, залишається на вкрай низькому рівні. Рівень оплати праці працівників облдержадміністрації  неконкурентний порівняно з іншими галузями економіки, що не дозволяє залучати до роботи в місцевих органах влади висококваліфікованих та мотивованих на досягнення результату спеціалістів. Станом на теперішній час місцеві державні адміністрації здійснюють виключно першочергові видатки з урахуванням необхідності безумовного виконання заходів, передбачених постан</w:t>
      </w:r>
      <w:r w:rsidR="0034785A">
        <w:rPr>
          <w:rFonts w:cs="Times New Roman"/>
          <w:szCs w:val="28"/>
          <w:lang w:val="uk-UA"/>
        </w:rPr>
        <w:t xml:space="preserve">овою Кабінету Міністрів України </w:t>
      </w:r>
      <w:r w:rsidRPr="00EE41BD">
        <w:rPr>
          <w:rFonts w:cs="Times New Roman"/>
          <w:szCs w:val="28"/>
          <w:lang w:val="uk-UA"/>
        </w:rPr>
        <w:t>від 11</w:t>
      </w:r>
      <w:r w:rsidR="0034785A">
        <w:rPr>
          <w:rFonts w:cs="Times New Roman"/>
          <w:szCs w:val="28"/>
          <w:lang w:val="uk-UA"/>
        </w:rPr>
        <w:t>,10.</w:t>
      </w:r>
      <w:r w:rsidRPr="00EE41BD">
        <w:rPr>
          <w:rFonts w:cs="Times New Roman"/>
          <w:szCs w:val="28"/>
          <w:lang w:val="uk-UA"/>
        </w:rPr>
        <w:t xml:space="preserve">2016 № 710 «Про ефективне використання державних коштів». Водночас, згідно зі статтею 2 Закону України «Про джерела фінансування органів державної влади» органи державної влади здійснюють свою діяльність виключно за рахунок бюджетного фінансування (крім випадків, визначених цим Законом) в межах, передбачених Законом України про Державний бюджет України на відповідний рік. Органи державної влади можуть отримувати додаткові кошти з місцевих бюджетів для виконання делегованих законами України </w:t>
      </w:r>
      <w:r w:rsidRPr="00A60CD7">
        <w:rPr>
          <w:rFonts w:cs="Times New Roman"/>
          <w:szCs w:val="28"/>
          <w:lang w:val="uk-UA"/>
        </w:rPr>
        <w:t xml:space="preserve">повноважень органів місцевого самоврядування. Відповідно до постанови </w:t>
      </w:r>
      <w:r w:rsidR="0034785A" w:rsidRPr="00A60CD7">
        <w:rPr>
          <w:rFonts w:cs="Times New Roman"/>
          <w:szCs w:val="28"/>
          <w:lang w:val="uk-UA"/>
        </w:rPr>
        <w:t xml:space="preserve">Кабінету Міністрів України від </w:t>
      </w:r>
      <w:r w:rsidRPr="00A60CD7">
        <w:rPr>
          <w:rFonts w:cs="Times New Roman"/>
          <w:szCs w:val="28"/>
          <w:lang w:val="uk-UA"/>
        </w:rPr>
        <w:t>09</w:t>
      </w:r>
      <w:r w:rsidR="0034785A" w:rsidRPr="00A60CD7">
        <w:rPr>
          <w:rFonts w:cs="Times New Roman"/>
          <w:szCs w:val="28"/>
          <w:lang w:val="uk-UA"/>
        </w:rPr>
        <w:t>.11.</w:t>
      </w:r>
      <w:r w:rsidRPr="00A60CD7">
        <w:rPr>
          <w:rFonts w:cs="Times New Roman"/>
          <w:szCs w:val="28"/>
          <w:lang w:val="uk-UA"/>
        </w:rPr>
        <w:t>2016</w:t>
      </w:r>
      <w:r w:rsidR="0034785A" w:rsidRPr="00A60CD7">
        <w:rPr>
          <w:rFonts w:cs="Times New Roman"/>
          <w:szCs w:val="28"/>
          <w:lang w:val="uk-UA"/>
        </w:rPr>
        <w:t xml:space="preserve"> </w:t>
      </w:r>
      <w:r w:rsidRPr="00A60CD7">
        <w:rPr>
          <w:rFonts w:cs="Times New Roman"/>
          <w:szCs w:val="28"/>
          <w:lang w:val="uk-UA"/>
        </w:rPr>
        <w:t>№ 787 «Про видатки на оплату праці працівників місцевих державних адміністрацій»</w:t>
      </w:r>
      <w:r w:rsidR="0034785A" w:rsidRPr="00A60CD7">
        <w:rPr>
          <w:rFonts w:cs="Times New Roman"/>
          <w:szCs w:val="28"/>
          <w:lang w:val="uk-UA"/>
        </w:rPr>
        <w:t>,</w:t>
      </w:r>
      <w:r w:rsidRPr="00A60CD7">
        <w:rPr>
          <w:rFonts w:cs="Times New Roman"/>
          <w:szCs w:val="28"/>
          <w:lang w:val="uk-UA"/>
        </w:rPr>
        <w:t xml:space="preserve"> місцеві державні адміністрації можуть отримувати додаткові кошти з місцевих бюджетів на оплату праці працівників для здійснення ними делегованих відповідно до закону повноважень органів місцевого самоврядування в обсязі до 50</w:t>
      </w:r>
      <w:r w:rsidR="00E0538D" w:rsidRPr="00A60CD7">
        <w:rPr>
          <w:rFonts w:cs="Times New Roman"/>
          <w:szCs w:val="28"/>
          <w:lang w:val="uk-UA"/>
        </w:rPr>
        <w:t> %</w:t>
      </w:r>
      <w:r w:rsidRPr="00A60CD7">
        <w:rPr>
          <w:rFonts w:cs="Times New Roman"/>
          <w:szCs w:val="28"/>
          <w:lang w:val="uk-UA"/>
        </w:rPr>
        <w:t xml:space="preserve"> затвердженого у Державному бюджеті України на 2017 і наступні роки фонду оплати праці працівників місцевих державних адміністрацій.</w:t>
      </w:r>
    </w:p>
    <w:p w:rsidR="007C0C3B" w:rsidRPr="00EE41BD" w:rsidRDefault="007C0C3B" w:rsidP="00D70FAB">
      <w:pPr>
        <w:jc w:val="both"/>
        <w:rPr>
          <w:rFonts w:eastAsia="Courier New" w:cs="Times New Roman"/>
          <w:szCs w:val="28"/>
          <w:lang w:val="uk-UA" w:eastAsia="uk-UA"/>
        </w:rPr>
      </w:pPr>
      <w:r w:rsidRPr="00EE41BD">
        <w:rPr>
          <w:rFonts w:cs="Times New Roman"/>
          <w:bCs/>
          <w:szCs w:val="28"/>
          <w:lang w:val="uk-UA"/>
        </w:rPr>
        <w:t>Враховуючи зазначене, з метою якісного виконання облдержадміністрацією делегованих обласною радою повноважень виникла необхідність у вирішенні перелічених проблем</w:t>
      </w:r>
      <w:r w:rsidR="00EE41BD">
        <w:rPr>
          <w:rFonts w:cs="Times New Roman"/>
          <w:bCs/>
          <w:szCs w:val="28"/>
          <w:lang w:val="uk-UA"/>
        </w:rPr>
        <w:t>, які щороку</w:t>
      </w:r>
      <w:r w:rsidR="00EE41BD" w:rsidRPr="00EE41BD">
        <w:rPr>
          <w:rFonts w:eastAsia="Times New Roman" w:cs="Times New Roman"/>
          <w:color w:val="FF0000"/>
          <w:szCs w:val="28"/>
          <w:lang w:val="uk-UA" w:eastAsia="uk-UA"/>
        </w:rPr>
        <w:t xml:space="preserve"> </w:t>
      </w:r>
      <w:r w:rsidR="00EE41BD" w:rsidRPr="00EE41BD">
        <w:rPr>
          <w:rFonts w:eastAsia="Times New Roman" w:cs="Times New Roman"/>
          <w:szCs w:val="28"/>
          <w:lang w:val="uk-UA" w:eastAsia="uk-UA"/>
        </w:rPr>
        <w:t>не вирішуються та потребують врегулювання</w:t>
      </w:r>
      <w:r w:rsidR="00EE41BD">
        <w:rPr>
          <w:rFonts w:cs="Times New Roman"/>
          <w:bCs/>
          <w:szCs w:val="28"/>
          <w:lang w:val="uk-UA"/>
        </w:rPr>
        <w:t>:</w:t>
      </w:r>
    </w:p>
    <w:p w:rsidR="007C0C3B" w:rsidRPr="00EE41BD" w:rsidRDefault="007C0C3B" w:rsidP="00D70FAB">
      <w:pPr>
        <w:jc w:val="both"/>
        <w:rPr>
          <w:rFonts w:eastAsia="Calibri" w:cs="Times New Roman"/>
          <w:szCs w:val="28"/>
          <w:lang w:val="uk-UA" w:eastAsia="ru-RU"/>
        </w:rPr>
      </w:pPr>
      <w:r w:rsidRPr="00EE41BD">
        <w:rPr>
          <w:rFonts w:cs="Times New Roman"/>
          <w:szCs w:val="28"/>
          <w:lang w:val="uk-UA"/>
        </w:rPr>
        <w:t>утримання адміністративних будівель, їх ремонт та реконструкція, здійснення заходів з енергозбереження;</w:t>
      </w:r>
    </w:p>
    <w:p w:rsidR="007C0C3B" w:rsidRPr="00EE41BD" w:rsidRDefault="007C0C3B" w:rsidP="00D70FAB">
      <w:pPr>
        <w:jc w:val="both"/>
        <w:rPr>
          <w:rFonts w:cs="Times New Roman"/>
          <w:szCs w:val="28"/>
          <w:lang w:val="uk-UA"/>
        </w:rPr>
      </w:pPr>
      <w:r w:rsidRPr="00EE41BD">
        <w:rPr>
          <w:rFonts w:cs="Times New Roman"/>
          <w:szCs w:val="28"/>
          <w:lang w:val="uk-UA"/>
        </w:rPr>
        <w:t>стимулювання до досягнення кращих результатів роботи наявних фахівців та залучення до роботи в облдержадміністрації висококваліфікованих спеціалістів із інших галузей економіки для забезпечення якісного виконання облдержадміністрацією делегованих обласною радою повноважень;</w:t>
      </w:r>
    </w:p>
    <w:p w:rsidR="007C0C3B" w:rsidRPr="00EE41BD" w:rsidRDefault="007C0C3B" w:rsidP="00D70FAB">
      <w:pPr>
        <w:jc w:val="both"/>
        <w:rPr>
          <w:rFonts w:cs="Times New Roman"/>
          <w:szCs w:val="28"/>
          <w:lang w:val="uk-UA"/>
        </w:rPr>
      </w:pPr>
      <w:r w:rsidRPr="00EE41BD">
        <w:rPr>
          <w:rFonts w:cs="Times New Roman"/>
          <w:szCs w:val="28"/>
          <w:lang w:val="uk-UA"/>
        </w:rPr>
        <w:t>матеріально-технічне та фінансове забезпечення облдержадміністрації та її структурних підрозділів (придбання серверів та іншого мережевого обладнання; придбання (ремонт) сучасних засобів інформатизації і зв’язку, комп’ютерної техніки, сканерів, принтерів; створення комплексних систем захисту інформації; придбання (підтримка в належному стані, легалізація) програмного забезпечення; придбання пально-мастильних матеріалів; офісних меблів, витратних матеріалів, канцелярського приладдя, паперу, води та квіткової продукції; інформаційно-технічне забезпечення; оплата послуг, судового збору тощо);</w:t>
      </w:r>
      <w:r w:rsidR="00EE41BD" w:rsidRPr="00EE41BD">
        <w:rPr>
          <w:rFonts w:cs="Times New Roman"/>
          <w:szCs w:val="28"/>
          <w:lang w:val="uk-UA"/>
        </w:rPr>
        <w:t xml:space="preserve"> придбання інших </w:t>
      </w:r>
      <w:r w:rsidR="00EE41BD" w:rsidRPr="00EE41BD">
        <w:rPr>
          <w:rFonts w:cs="Times New Roman"/>
          <w:szCs w:val="28"/>
          <w:lang w:val="uk-UA"/>
        </w:rPr>
        <w:lastRenderedPageBreak/>
        <w:t>предметів, матеріалів, обладнання та інвентарю, оплата інших послуг, у тому числі комунальних, видатків на відрядження, судового збору тощо;</w:t>
      </w:r>
    </w:p>
    <w:p w:rsidR="007C0C3B" w:rsidRPr="00EE41BD" w:rsidRDefault="007C0C3B" w:rsidP="00D70FAB">
      <w:pPr>
        <w:jc w:val="both"/>
        <w:rPr>
          <w:rFonts w:cs="Times New Roman"/>
          <w:szCs w:val="28"/>
          <w:lang w:val="uk-UA"/>
        </w:rPr>
      </w:pPr>
      <w:r w:rsidRPr="00EE41BD">
        <w:rPr>
          <w:rFonts w:cs="Times New Roman"/>
          <w:szCs w:val="28"/>
          <w:lang w:val="uk-UA"/>
        </w:rPr>
        <w:t xml:space="preserve">проведення для представників місцевих органів виконавчої влади та органів місцевого самоврядування семінарів, конференцій, нарад, </w:t>
      </w:r>
      <w:r w:rsidR="00986EA0">
        <w:rPr>
          <w:rFonts w:cs="Times New Roman"/>
          <w:szCs w:val="28"/>
          <w:lang w:val="uk-UA"/>
        </w:rPr>
        <w:t>навчань, практикумів, засідань «круглих столів»</w:t>
      </w:r>
      <w:r w:rsidRPr="00EE41BD">
        <w:rPr>
          <w:rFonts w:cs="Times New Roman"/>
          <w:szCs w:val="28"/>
          <w:lang w:val="uk-UA"/>
        </w:rPr>
        <w:t xml:space="preserve"> з питань упровадження реформ, у тому числі шляхом залучення представників центральних органів влади;</w:t>
      </w:r>
    </w:p>
    <w:p w:rsidR="007C0C3B" w:rsidRPr="00EE41BD" w:rsidRDefault="007C0C3B" w:rsidP="00D70FAB">
      <w:pPr>
        <w:jc w:val="both"/>
        <w:rPr>
          <w:rFonts w:cs="Times New Roman"/>
          <w:szCs w:val="28"/>
          <w:lang w:val="uk-UA"/>
        </w:rPr>
      </w:pPr>
      <w:r w:rsidRPr="00EE41BD">
        <w:rPr>
          <w:rFonts w:cs="Times New Roman"/>
          <w:szCs w:val="28"/>
          <w:lang w:val="uk-UA"/>
        </w:rPr>
        <w:t>організація відряджень представників місцевих органів виконавчої влади та органів місцевого самоврядування до інших областей з метою вивчення передового досвіду з питань адміністративно-територіальної реформи, ефективного та раціонального використання бюджетних коштів, отриманих внас</w:t>
      </w:r>
      <w:r w:rsidR="000831D5">
        <w:rPr>
          <w:rFonts w:cs="Times New Roman"/>
          <w:szCs w:val="28"/>
          <w:lang w:val="uk-UA"/>
        </w:rPr>
        <w:t>лідок бюджетної децентралізації</w:t>
      </w:r>
      <w:r w:rsidRPr="00EE41BD">
        <w:rPr>
          <w:rFonts w:cs="Times New Roman"/>
          <w:szCs w:val="28"/>
          <w:lang w:val="uk-UA"/>
        </w:rPr>
        <w:t>.</w:t>
      </w:r>
    </w:p>
    <w:p w:rsidR="007C0C3B" w:rsidRPr="00EE41BD" w:rsidRDefault="007C0C3B" w:rsidP="00D70FAB">
      <w:pPr>
        <w:jc w:val="both"/>
        <w:rPr>
          <w:rFonts w:cs="Times New Roman"/>
          <w:szCs w:val="28"/>
          <w:lang w:val="uk-UA"/>
        </w:rPr>
      </w:pPr>
      <w:r w:rsidRPr="00EE41BD">
        <w:rPr>
          <w:rFonts w:cs="Times New Roman"/>
          <w:szCs w:val="28"/>
          <w:lang w:val="uk-UA"/>
        </w:rPr>
        <w:t>Головним завданням є створення умов для забезпечення безперебійного та ефективного виконання облдержадміністрацією делегованих та владних повноважень, а також налагодження ефективної взаємодії між місцевими органами виконавчої влади, органами місцевого самоврядування, територіальними підрозділами центральних органів виконавчої влади, служб з питань реалізації державної регіональної політики із застосуванням сучасних комп’ютерних технологій та матеріально-технічної бази, надання оперативних, кваліфікованих консультацій з питань управління соціально-економічним розвитком регіону та забезпечення запровадження реформ.</w:t>
      </w:r>
    </w:p>
    <w:p w:rsidR="00ED2B6F" w:rsidRPr="00EA1436" w:rsidRDefault="009A6B1D" w:rsidP="009A6B1D">
      <w:pPr>
        <w:pStyle w:val="3"/>
        <w:rPr>
          <w:sz w:val="28"/>
          <w:szCs w:val="28"/>
        </w:rPr>
      </w:pPr>
      <w:bookmarkStart w:id="93" w:name="_Toc56612249"/>
      <w:bookmarkStart w:id="94" w:name="_Toc25597383"/>
      <w:r w:rsidRPr="00EA1436">
        <w:rPr>
          <w:sz w:val="28"/>
          <w:szCs w:val="28"/>
        </w:rPr>
        <w:t xml:space="preserve">1.3.5. </w:t>
      </w:r>
      <w:r w:rsidR="00CC0C59" w:rsidRPr="00EA1436">
        <w:rPr>
          <w:sz w:val="28"/>
          <w:szCs w:val="28"/>
        </w:rPr>
        <w:t xml:space="preserve">Управління майном спільної власності територіальних громад </w:t>
      </w:r>
      <w:r w:rsidR="007E17DF" w:rsidRPr="00EA1436">
        <w:rPr>
          <w:sz w:val="28"/>
          <w:szCs w:val="28"/>
        </w:rPr>
        <w:t>сіл, селищ, міст Миколаївської області</w:t>
      </w:r>
      <w:bookmarkEnd w:id="93"/>
      <w:r w:rsidR="007E17DF" w:rsidRPr="00EA1436">
        <w:rPr>
          <w:sz w:val="28"/>
          <w:szCs w:val="28"/>
        </w:rPr>
        <w:t xml:space="preserve"> </w:t>
      </w:r>
      <w:bookmarkEnd w:id="94"/>
    </w:p>
    <w:p w:rsidR="007E17DF" w:rsidRPr="00D70FAB" w:rsidRDefault="00986EA0" w:rsidP="00D70FAB">
      <w:pPr>
        <w:jc w:val="both"/>
        <w:rPr>
          <w:rFonts w:cs="Times New Roman"/>
          <w:szCs w:val="28"/>
          <w:lang w:val="uk-UA"/>
        </w:rPr>
      </w:pPr>
      <w:r w:rsidRPr="00A60F58">
        <w:rPr>
          <w:rFonts w:cs="Times New Roman"/>
          <w:szCs w:val="28"/>
          <w:lang w:val="uk-UA"/>
        </w:rPr>
        <w:t>Станом на 01.09.2020</w:t>
      </w:r>
      <w:r w:rsidR="007E17DF" w:rsidRPr="00A60F58">
        <w:rPr>
          <w:rFonts w:cs="Times New Roman"/>
          <w:szCs w:val="28"/>
          <w:lang w:val="uk-UA"/>
        </w:rPr>
        <w:t xml:space="preserve"> до сфери управління облдержадміністрації належить 102 суб’єкти спільної власності територіальних громад сіл, селищ, міст Миколаївської області (далі – суб’єкти комунальної власності), у тому числі комунальних підприємств – 11.</w:t>
      </w:r>
      <w:r w:rsidR="007E17DF" w:rsidRPr="00D70FAB">
        <w:rPr>
          <w:rFonts w:cs="Times New Roman"/>
          <w:szCs w:val="28"/>
          <w:lang w:val="uk-UA"/>
        </w:rPr>
        <w:t xml:space="preserve"> </w:t>
      </w:r>
    </w:p>
    <w:p w:rsidR="007E17DF" w:rsidRPr="00D70FAB" w:rsidRDefault="007E17DF" w:rsidP="00D70FAB">
      <w:pPr>
        <w:pStyle w:val="a5"/>
        <w:spacing w:before="0" w:beforeAutospacing="0" w:after="0" w:afterAutospacing="0"/>
        <w:ind w:firstLine="567"/>
        <w:jc w:val="both"/>
        <w:rPr>
          <w:rFonts w:eastAsiaTheme="minorHAnsi"/>
          <w:sz w:val="28"/>
          <w:szCs w:val="28"/>
          <w:lang w:val="uk-UA"/>
        </w:rPr>
      </w:pPr>
      <w:r w:rsidRPr="00D70FAB">
        <w:rPr>
          <w:rFonts w:eastAsiaTheme="minorHAnsi"/>
          <w:sz w:val="28"/>
          <w:szCs w:val="28"/>
          <w:lang w:val="uk-UA"/>
        </w:rPr>
        <w:t>З метою здійснення в межах, встановлених законодавством, контролю за ефективністю використання і збереженням майна спільної власності територіальних громад сіл, селищ, міст Миколаївської області постійно здійснюється його обстеження. Під час обстежень з’ясовуються питання щодо виготовлення технічної документації, державної реєстрації права власності на об’єкти нерухомого майна та надаються рекомендації органам управління майном та балансоутримувачам щодо ефективного використання майна, в тому числі шляхом включення майна, що не використовується, до переліку об’єктів, які можуть бути передані в оренду або приватизовані, що в свою чергу дає можливість збільшити надходження до обласного бюджету.</w:t>
      </w:r>
    </w:p>
    <w:p w:rsidR="007E17DF" w:rsidRPr="00D70FAB" w:rsidRDefault="007E17DF" w:rsidP="00D70FAB">
      <w:pPr>
        <w:jc w:val="both"/>
        <w:rPr>
          <w:rFonts w:cs="Times New Roman"/>
          <w:szCs w:val="28"/>
          <w:lang w:val="uk-UA"/>
        </w:rPr>
      </w:pPr>
      <w:r w:rsidRPr="00D70FAB">
        <w:rPr>
          <w:rFonts w:cs="Times New Roman"/>
          <w:szCs w:val="28"/>
          <w:lang w:val="uk-UA"/>
        </w:rPr>
        <w:t>Приватизація та передача в оренду об’єктів спільної власності територіальних громад сіл, селищ, міст Миколаївської області проводиться прозоро та відкрито, шляхом оприлюднення відповідної інформації в мережі Інтернет та ЕТС.</w:t>
      </w:r>
    </w:p>
    <w:p w:rsidR="007E17DF" w:rsidRPr="00D70FAB" w:rsidRDefault="007E17DF" w:rsidP="00D70FAB">
      <w:pPr>
        <w:jc w:val="both"/>
        <w:rPr>
          <w:rFonts w:cs="Times New Roman"/>
          <w:szCs w:val="28"/>
          <w:lang w:val="uk-UA"/>
        </w:rPr>
      </w:pPr>
      <w:r w:rsidRPr="00D70FAB">
        <w:rPr>
          <w:rFonts w:cs="Times New Roman"/>
          <w:szCs w:val="28"/>
          <w:lang w:val="uk-UA"/>
        </w:rPr>
        <w:t xml:space="preserve">Аналіз фінансово-господарської діяльності комунальних підприємств спільної власності територіальних громад сіл, селищ, міст Миколаївської області за декілька останніх років дає підстави визначити наступні тенденції. </w:t>
      </w:r>
    </w:p>
    <w:p w:rsidR="007E17DF" w:rsidRPr="00D70FAB" w:rsidRDefault="007E17DF" w:rsidP="00D70FAB">
      <w:pPr>
        <w:jc w:val="both"/>
        <w:rPr>
          <w:rFonts w:cs="Times New Roman"/>
          <w:szCs w:val="28"/>
          <w:lang w:val="uk-UA"/>
        </w:rPr>
      </w:pPr>
      <w:r w:rsidRPr="00D70FAB">
        <w:rPr>
          <w:rFonts w:cs="Times New Roman"/>
          <w:szCs w:val="28"/>
          <w:lang w:val="uk-UA"/>
        </w:rPr>
        <w:lastRenderedPageBreak/>
        <w:t>Більшість комунальних підприємств за результатами фінансово-господарської діяльності є збитковими, серед них: КП «Дирекція з капітального будівництва та реконструкції» Миколаївської обласної ради, КП «Миколаївський міжнародний аеропорт» Миколаївської обласної ради, ПКВО «Фармація», КП «Миколаївська обласна друкарня» Миколаївської обласної ради .</w:t>
      </w:r>
    </w:p>
    <w:p w:rsidR="007E17DF" w:rsidRPr="00D70FAB" w:rsidRDefault="007E17DF" w:rsidP="00D70FAB">
      <w:pPr>
        <w:jc w:val="both"/>
        <w:rPr>
          <w:rFonts w:cs="Times New Roman"/>
          <w:szCs w:val="28"/>
          <w:lang w:val="uk-UA"/>
        </w:rPr>
      </w:pPr>
      <w:r w:rsidRPr="00D70FAB">
        <w:rPr>
          <w:rFonts w:cs="Times New Roman"/>
          <w:szCs w:val="28"/>
          <w:lang w:val="uk-UA"/>
        </w:rPr>
        <w:t xml:space="preserve">Чотири підприємства: КП «Автотрансобслуговування» Миколаївської обласної ради, КП «Фармацевтична фабрика – підприємство обласної комунальної власності», КП «Кафе «Лілея» Миколаївської обласної ради та МОКП «Облпаливо» - знаходяться в стадії ліквідації. </w:t>
      </w:r>
    </w:p>
    <w:p w:rsidR="007E17DF" w:rsidRPr="00D70FAB" w:rsidRDefault="007E17DF" w:rsidP="00D70FAB">
      <w:pPr>
        <w:jc w:val="both"/>
        <w:rPr>
          <w:rFonts w:cs="Times New Roman"/>
          <w:szCs w:val="28"/>
          <w:lang w:val="uk-UA"/>
        </w:rPr>
      </w:pPr>
      <w:r w:rsidRPr="00D70FAB">
        <w:rPr>
          <w:rFonts w:cs="Times New Roman"/>
          <w:szCs w:val="28"/>
          <w:lang w:val="uk-UA"/>
        </w:rPr>
        <w:t xml:space="preserve">КП «Міжнародний аеропорт Миколаїв» та КП «Профілактична дезінфекція» фінансово-господарську діяльність не здійснюють, керівники та працівники на підприємствах звільнені. </w:t>
      </w:r>
    </w:p>
    <w:p w:rsidR="007E17DF" w:rsidRPr="00D70FAB" w:rsidRDefault="007E17DF" w:rsidP="00D70FAB">
      <w:pPr>
        <w:jc w:val="both"/>
        <w:rPr>
          <w:rFonts w:cs="Times New Roman"/>
          <w:szCs w:val="28"/>
          <w:lang w:val="uk-UA"/>
        </w:rPr>
      </w:pPr>
      <w:r w:rsidRPr="00D70FAB">
        <w:rPr>
          <w:rFonts w:cs="Times New Roman"/>
          <w:szCs w:val="28"/>
          <w:lang w:val="uk-UA"/>
        </w:rPr>
        <w:t>Лише КП «Миколаївкнига» Миколаївської обласної ради працює стабільно з отриманням прибутку .</w:t>
      </w:r>
    </w:p>
    <w:p w:rsidR="00753976" w:rsidRPr="00D70FAB" w:rsidRDefault="00753976" w:rsidP="00D70FAB">
      <w:pPr>
        <w:ind w:firstLine="708"/>
        <w:jc w:val="both"/>
        <w:rPr>
          <w:rFonts w:cs="Times New Roman"/>
          <w:szCs w:val="28"/>
          <w:lang w:val="uk-UA"/>
        </w:rPr>
      </w:pPr>
      <w:r w:rsidRPr="00D70FAB">
        <w:rPr>
          <w:rFonts w:cs="Times New Roman"/>
          <w:szCs w:val="28"/>
          <w:lang w:val="uk-UA"/>
        </w:rPr>
        <w:t>Для стабільної та ефективної роботи</w:t>
      </w:r>
      <w:r w:rsidRPr="00D70FAB">
        <w:rPr>
          <w:rFonts w:cs="Times New Roman"/>
          <w:b/>
          <w:bCs/>
          <w:i/>
          <w:iCs/>
          <w:szCs w:val="28"/>
          <w:lang w:val="uk-UA"/>
        </w:rPr>
        <w:t xml:space="preserve"> </w:t>
      </w:r>
      <w:r w:rsidRPr="00D70FAB">
        <w:rPr>
          <w:rFonts w:cs="Times New Roman"/>
          <w:bCs/>
          <w:iCs/>
          <w:szCs w:val="28"/>
          <w:lang w:val="uk-UA"/>
        </w:rPr>
        <w:t>КП «Миколаївська обласна друкарня» Миколаївської обласної ради</w:t>
      </w:r>
      <w:r w:rsidRPr="00D70FAB">
        <w:rPr>
          <w:rFonts w:cs="Times New Roman"/>
          <w:b/>
          <w:bCs/>
          <w:i/>
          <w:iCs/>
          <w:szCs w:val="28"/>
          <w:lang w:val="uk-UA"/>
        </w:rPr>
        <w:t xml:space="preserve"> </w:t>
      </w:r>
      <w:r w:rsidRPr="00D70FAB">
        <w:rPr>
          <w:rFonts w:cs="Times New Roman"/>
          <w:szCs w:val="28"/>
          <w:lang w:val="uk-UA"/>
        </w:rPr>
        <w:t>потребує вжиття ни</w:t>
      </w:r>
      <w:r w:rsidR="00C77880">
        <w:rPr>
          <w:rFonts w:cs="Times New Roman"/>
          <w:szCs w:val="28"/>
          <w:lang w:val="uk-UA"/>
        </w:rPr>
        <w:t>з</w:t>
      </w:r>
      <w:r w:rsidRPr="00D70FAB">
        <w:rPr>
          <w:rFonts w:cs="Times New Roman"/>
          <w:szCs w:val="28"/>
          <w:lang w:val="uk-UA"/>
        </w:rPr>
        <w:t>ки заходів, а саме:</w:t>
      </w:r>
    </w:p>
    <w:p w:rsidR="00753976" w:rsidRPr="00D70FAB" w:rsidRDefault="00753976" w:rsidP="00D70FAB">
      <w:pPr>
        <w:ind w:firstLine="708"/>
        <w:jc w:val="both"/>
        <w:rPr>
          <w:rFonts w:cs="Times New Roman"/>
          <w:i/>
          <w:szCs w:val="28"/>
          <w:lang w:eastAsia="uk-UA"/>
        </w:rPr>
      </w:pPr>
      <w:r w:rsidRPr="00D70FAB">
        <w:rPr>
          <w:rFonts w:cs="Times New Roman"/>
          <w:i/>
          <w:szCs w:val="28"/>
          <w:lang w:val="uk-UA"/>
        </w:rPr>
        <w:t xml:space="preserve">1. </w:t>
      </w:r>
      <w:r w:rsidRPr="00D70FAB">
        <w:rPr>
          <w:rFonts w:cs="Times New Roman"/>
          <w:i/>
          <w:szCs w:val="28"/>
        </w:rPr>
        <w:t>П</w:t>
      </w:r>
      <w:r w:rsidRPr="00D70FAB">
        <w:rPr>
          <w:rFonts w:cs="Times New Roman"/>
          <w:i/>
          <w:szCs w:val="28"/>
          <w:lang w:val="uk-UA"/>
        </w:rPr>
        <w:t>ідвищення ефективності роботи дільниці оперативної поліграфії за рахунок облаштування комплексу цифрового повнокольорового друку.</w:t>
      </w:r>
    </w:p>
    <w:p w:rsidR="00753976" w:rsidRPr="00D70FAB" w:rsidRDefault="00753976" w:rsidP="00D70FAB">
      <w:pPr>
        <w:jc w:val="both"/>
        <w:rPr>
          <w:rFonts w:cs="Times New Roman"/>
          <w:szCs w:val="28"/>
          <w:lang w:val="uk-UA"/>
        </w:rPr>
      </w:pPr>
      <w:r w:rsidRPr="00D70FAB">
        <w:rPr>
          <w:rFonts w:cs="Times New Roman"/>
          <w:szCs w:val="28"/>
          <w:lang w:val="uk-UA"/>
        </w:rPr>
        <w:t xml:space="preserve">Реалізація проєкту дозволить розширити спектр послуг друкарні та зайти на ринок послуг кольорового друку. Впровадження даного проекту дасть можливість підвищити завантаженість підприємства замовленнями, покращити якість надаваних послуг та зайняти свою нішу на ринку оперативної поліграфії та виробництва етикетки. Враховуючи, що напрям виробництва по друку газет щорічно зменшує свою завантаженість та дохідну частину, створення допоміжного комплексу кольорового друку дасть можливість не опинитися в критичному фінансовому стані, вразі втрати рентабельності друку газетної продукції. Для реалізації проекту на стартовому етапі за попередніми розрахунками потрібно: для покриття сегменту ринку 15% - комплекс вартістю 35-40 тис. євро, для покриття сегменту ринку 30-40% - комплекс вартістю більше 150 тис. євро. Пропонується здійснити придбання комплексу шляхом співфінансування з обласного бюджету або залучення інвестора. </w:t>
      </w:r>
    </w:p>
    <w:p w:rsidR="00753976" w:rsidRPr="00D70FAB" w:rsidRDefault="00753976" w:rsidP="00D70FAB">
      <w:pPr>
        <w:pStyle w:val="aa"/>
        <w:spacing w:after="0"/>
        <w:ind w:firstLine="708"/>
        <w:jc w:val="both"/>
        <w:rPr>
          <w:rFonts w:cs="Times New Roman"/>
          <w:i/>
          <w:szCs w:val="28"/>
          <w:lang w:val="uk-UA"/>
        </w:rPr>
      </w:pPr>
      <w:r w:rsidRPr="00D70FAB">
        <w:rPr>
          <w:rFonts w:cs="Times New Roman"/>
          <w:i/>
          <w:szCs w:val="28"/>
          <w:lang w:val="uk-UA"/>
        </w:rPr>
        <w:t>2. Поповнення статутного фонду КП «Миколаївська обласна друкарня» на оновлення основних засобів та збереження майна комунальної власності підприємства.</w:t>
      </w:r>
    </w:p>
    <w:p w:rsidR="00753976" w:rsidRPr="00D70FAB" w:rsidRDefault="00753976" w:rsidP="00D70FAB">
      <w:pPr>
        <w:jc w:val="both"/>
        <w:rPr>
          <w:rFonts w:cs="Times New Roman"/>
          <w:szCs w:val="28"/>
          <w:lang w:val="uk-UA"/>
        </w:rPr>
      </w:pPr>
      <w:r w:rsidRPr="00D70FAB">
        <w:rPr>
          <w:rFonts w:cs="Times New Roman"/>
          <w:szCs w:val="28"/>
          <w:lang w:val="uk-UA"/>
        </w:rPr>
        <w:t>Даний пункт передбачає в разі наявного фінансового ресурсу в обласному бюджеті поповнити статутний фонд підприємства на придбання та оновлення основних фондів: ремонт обладнання, модернізація обладнання, утримання будівлі та території підприємства. Як зазначалось вище підприємству необхідно 1</w:t>
      </w:r>
      <w:r w:rsidR="00D12981">
        <w:rPr>
          <w:rFonts w:cs="Times New Roman"/>
          <w:szCs w:val="28"/>
          <w:lang w:val="uk-UA"/>
        </w:rPr>
        <w:t>,</w:t>
      </w:r>
      <w:r w:rsidRPr="00D70FAB">
        <w:rPr>
          <w:rFonts w:cs="Times New Roman"/>
          <w:szCs w:val="28"/>
          <w:lang w:val="uk-UA"/>
        </w:rPr>
        <w:t>5</w:t>
      </w:r>
      <w:r w:rsidR="00D12981">
        <w:rPr>
          <w:rFonts w:cs="Times New Roman"/>
          <w:szCs w:val="28"/>
          <w:lang w:val="uk-UA"/>
        </w:rPr>
        <w:t xml:space="preserve"> млн</w:t>
      </w:r>
      <w:r w:rsidRPr="00D70FAB">
        <w:rPr>
          <w:rFonts w:cs="Times New Roman"/>
          <w:szCs w:val="28"/>
          <w:lang w:val="uk-UA"/>
        </w:rPr>
        <w:t xml:space="preserve"> грн для придбання обладнання цифрового повно кольорового друку, якщо орієнтуватись на той мінімум, який сьогодні необхідний для розширення надаваних послуг. </w:t>
      </w:r>
    </w:p>
    <w:p w:rsidR="007E17DF" w:rsidRPr="00B618EC" w:rsidRDefault="00753976" w:rsidP="00D70FAB">
      <w:pPr>
        <w:tabs>
          <w:tab w:val="left" w:pos="851"/>
        </w:tabs>
        <w:ind w:left="567"/>
        <w:jc w:val="both"/>
        <w:rPr>
          <w:rFonts w:cs="Times New Roman"/>
          <w:color w:val="000000"/>
          <w:szCs w:val="28"/>
          <w:lang w:val="uk-UA"/>
        </w:rPr>
      </w:pPr>
      <w:r w:rsidRPr="00B618EC">
        <w:rPr>
          <w:rFonts w:cs="Times New Roman"/>
          <w:szCs w:val="28"/>
          <w:lang w:val="uk-UA" w:eastAsia="ru-RU"/>
        </w:rPr>
        <w:t>Актуальні</w:t>
      </w:r>
      <w:r w:rsidRPr="002142F9">
        <w:rPr>
          <w:rFonts w:cs="Times New Roman"/>
          <w:szCs w:val="28"/>
          <w:lang w:val="uk-UA" w:eastAsia="ru-RU"/>
        </w:rPr>
        <w:t xml:space="preserve"> проблеми</w:t>
      </w:r>
      <w:r w:rsidRPr="00B618EC">
        <w:rPr>
          <w:rFonts w:cs="Times New Roman"/>
          <w:szCs w:val="28"/>
          <w:lang w:val="uk-UA" w:eastAsia="ru-RU"/>
        </w:rPr>
        <w:t>:</w:t>
      </w:r>
    </w:p>
    <w:p w:rsidR="007E17DF" w:rsidRPr="00D70FAB" w:rsidRDefault="007E17DF" w:rsidP="00D70FAB">
      <w:pPr>
        <w:jc w:val="both"/>
        <w:rPr>
          <w:rFonts w:cs="Times New Roman"/>
          <w:szCs w:val="28"/>
          <w:lang w:val="uk-UA"/>
        </w:rPr>
      </w:pPr>
      <w:r w:rsidRPr="00D70FAB">
        <w:rPr>
          <w:rFonts w:cs="Times New Roman"/>
          <w:szCs w:val="28"/>
          <w:lang w:val="uk-UA"/>
        </w:rPr>
        <w:t>наявність підприємств спільної власності територіальних громад сіл, селищ, міст Миколаївської області (далі – комунальні підприємства), які є збитковими;</w:t>
      </w:r>
    </w:p>
    <w:p w:rsidR="007E17DF" w:rsidRPr="00D70FAB" w:rsidRDefault="007E17DF" w:rsidP="00D70FAB">
      <w:pPr>
        <w:jc w:val="both"/>
        <w:rPr>
          <w:rFonts w:cs="Times New Roman"/>
          <w:szCs w:val="28"/>
          <w:lang w:val="uk-UA"/>
        </w:rPr>
      </w:pPr>
      <w:r w:rsidRPr="00D70FAB">
        <w:rPr>
          <w:rFonts w:cs="Times New Roman"/>
          <w:szCs w:val="28"/>
          <w:lang w:val="uk-UA"/>
        </w:rPr>
        <w:t>відсутність власних коштів суб’єктів комунальної власності для розвитку статутної діяльності та відсутність інвестиційної підтримки з боку власника майна;</w:t>
      </w:r>
    </w:p>
    <w:p w:rsidR="007E17DF" w:rsidRPr="00D70FAB" w:rsidRDefault="007E17DF" w:rsidP="00D70FAB">
      <w:pPr>
        <w:jc w:val="both"/>
        <w:rPr>
          <w:rFonts w:cs="Times New Roman"/>
          <w:szCs w:val="28"/>
          <w:lang w:val="uk-UA"/>
        </w:rPr>
      </w:pPr>
      <w:r w:rsidRPr="00D70FAB">
        <w:rPr>
          <w:rFonts w:cs="Times New Roman"/>
          <w:szCs w:val="28"/>
          <w:lang w:val="uk-UA"/>
        </w:rPr>
        <w:lastRenderedPageBreak/>
        <w:t>основні засоби суб’єктів комунальної власності застарілі та пот</w:t>
      </w:r>
      <w:r w:rsidR="00D12981">
        <w:rPr>
          <w:rFonts w:cs="Times New Roman"/>
          <w:szCs w:val="28"/>
          <w:lang w:val="uk-UA"/>
        </w:rPr>
        <w:t>ребують оновлення, проте власні фінансові ресурси (оборотні кошти</w:t>
      </w:r>
      <w:r w:rsidRPr="00D70FAB">
        <w:rPr>
          <w:rFonts w:cs="Times New Roman"/>
          <w:szCs w:val="28"/>
          <w:lang w:val="uk-UA"/>
        </w:rPr>
        <w:t xml:space="preserve">) у суб’єктів комунальної власності </w:t>
      </w:r>
      <w:r w:rsidR="00D12981">
        <w:rPr>
          <w:rFonts w:cs="Times New Roman"/>
          <w:szCs w:val="28"/>
          <w:lang w:val="uk-UA"/>
        </w:rPr>
        <w:t>відсутні</w:t>
      </w:r>
      <w:r w:rsidRPr="00D70FAB">
        <w:rPr>
          <w:rFonts w:cs="Times New Roman"/>
          <w:szCs w:val="28"/>
          <w:lang w:val="uk-UA"/>
        </w:rPr>
        <w:t>;</w:t>
      </w:r>
    </w:p>
    <w:p w:rsidR="007E17DF" w:rsidRPr="00D70FAB" w:rsidRDefault="007E17DF" w:rsidP="00D70FAB">
      <w:pPr>
        <w:jc w:val="both"/>
        <w:rPr>
          <w:rFonts w:cs="Times New Roman"/>
          <w:szCs w:val="28"/>
          <w:lang w:val="uk-UA"/>
        </w:rPr>
      </w:pPr>
      <w:r w:rsidRPr="00D70FAB">
        <w:rPr>
          <w:rFonts w:cs="Times New Roman"/>
          <w:szCs w:val="28"/>
          <w:lang w:val="uk-UA"/>
        </w:rPr>
        <w:t>наявність суб’єктів комунальної власності, які не мають правовстановлюючих документів на нерухоме майно та земельні ділянки.</w:t>
      </w:r>
    </w:p>
    <w:p w:rsidR="007E17DF" w:rsidRPr="00B618EC" w:rsidRDefault="00CC0C59" w:rsidP="00D70FAB">
      <w:pPr>
        <w:tabs>
          <w:tab w:val="left" w:pos="851"/>
        </w:tabs>
        <w:ind w:left="567"/>
        <w:jc w:val="both"/>
        <w:rPr>
          <w:rFonts w:cs="Times New Roman"/>
          <w:szCs w:val="28"/>
          <w:lang w:val="uk-UA" w:eastAsia="ru-RU"/>
        </w:rPr>
      </w:pPr>
      <w:r w:rsidRPr="00B618EC">
        <w:rPr>
          <w:rFonts w:cs="Times New Roman"/>
          <w:szCs w:val="28"/>
          <w:lang w:val="uk-UA" w:eastAsia="ru-RU"/>
        </w:rPr>
        <w:t xml:space="preserve">Цілі та </w:t>
      </w:r>
      <w:r w:rsidR="007E17DF" w:rsidRPr="00B618EC">
        <w:rPr>
          <w:rFonts w:cs="Times New Roman"/>
          <w:szCs w:val="28"/>
          <w:lang w:val="uk-UA" w:eastAsia="ru-RU"/>
        </w:rPr>
        <w:t>пріоритети:</w:t>
      </w:r>
    </w:p>
    <w:p w:rsidR="007E17DF" w:rsidRPr="00D70FAB" w:rsidRDefault="007E17DF" w:rsidP="00D70FAB">
      <w:pPr>
        <w:jc w:val="both"/>
        <w:rPr>
          <w:rFonts w:cs="Times New Roman"/>
          <w:szCs w:val="28"/>
          <w:lang w:val="uk-UA"/>
        </w:rPr>
      </w:pPr>
      <w:r w:rsidRPr="00D70FAB">
        <w:rPr>
          <w:rFonts w:cs="Times New Roman"/>
          <w:szCs w:val="28"/>
          <w:lang w:val="uk-UA"/>
        </w:rPr>
        <w:t xml:space="preserve">досягнення оптимальної частки суб’єктів комунальної власності, які є спеціалізованими та/або забезпечують спільні інтереси територіальних громад області, забезпечення ефективного управління цією часткою, </w:t>
      </w:r>
    </w:p>
    <w:p w:rsidR="007E17DF" w:rsidRPr="00D70FAB" w:rsidRDefault="007E17DF" w:rsidP="00D70FAB">
      <w:pPr>
        <w:jc w:val="both"/>
        <w:rPr>
          <w:rFonts w:cs="Times New Roman"/>
          <w:szCs w:val="28"/>
          <w:lang w:val="uk-UA"/>
        </w:rPr>
      </w:pPr>
      <w:r w:rsidRPr="00D70FAB">
        <w:rPr>
          <w:rFonts w:cs="Times New Roman"/>
          <w:szCs w:val="28"/>
          <w:lang w:val="uk-UA"/>
        </w:rPr>
        <w:t>прийняття відповідних управлінських рішень (ліквідація, реорганізація, приватизація, оренда, концесія, передача тощо) щодо інших суб’єктів, які не здійснюють свою діяльність та потребують прийняття таких рішень;</w:t>
      </w:r>
    </w:p>
    <w:p w:rsidR="007E17DF" w:rsidRPr="00351A39" w:rsidRDefault="007E17DF" w:rsidP="00351A39">
      <w:pPr>
        <w:jc w:val="both"/>
        <w:rPr>
          <w:rFonts w:cs="Times New Roman"/>
          <w:szCs w:val="28"/>
          <w:lang w:val="uk-UA"/>
        </w:rPr>
      </w:pPr>
      <w:r w:rsidRPr="00D70FAB">
        <w:rPr>
          <w:rFonts w:cs="Times New Roman"/>
          <w:szCs w:val="28"/>
          <w:lang w:val="uk-UA"/>
        </w:rPr>
        <w:t>проведення роботи щодо виявлення майна, яке не використовується, формування за результатами проведеної роботи переліку об’єктів, що можуть бути передані в оренду або приватизовані, що надасть можливість поповнити обласний бюджет та використати кошти на підтримку та розвиток с</w:t>
      </w:r>
      <w:r w:rsidR="00351A39">
        <w:rPr>
          <w:rFonts w:cs="Times New Roman"/>
          <w:szCs w:val="28"/>
          <w:lang w:val="uk-UA"/>
        </w:rPr>
        <w:t>уб’єктів комунальної власності.</w:t>
      </w:r>
    </w:p>
    <w:p w:rsidR="007E17DF" w:rsidRPr="002142F9" w:rsidRDefault="007E17DF" w:rsidP="00351A39">
      <w:pPr>
        <w:tabs>
          <w:tab w:val="left" w:pos="993"/>
        </w:tabs>
        <w:jc w:val="both"/>
        <w:rPr>
          <w:rFonts w:cs="Times New Roman"/>
          <w:szCs w:val="28"/>
          <w:u w:val="single"/>
          <w:lang w:val="uk-UA"/>
        </w:rPr>
      </w:pPr>
      <w:r w:rsidRPr="002142F9">
        <w:rPr>
          <w:rFonts w:cs="Times New Roman"/>
          <w:szCs w:val="28"/>
          <w:lang w:val="uk-UA" w:eastAsia="ru-RU"/>
        </w:rPr>
        <w:t>Шляхи досягнення та основні завдання, заходи щодо реалізації пріоритетів управління майном спільної власності територіальних громад сіл, селищ, міст Миколаївської області на 2021</w:t>
      </w:r>
      <w:r w:rsidRPr="00B618EC">
        <w:rPr>
          <w:rFonts w:cs="Times New Roman"/>
          <w:szCs w:val="28"/>
          <w:lang w:eastAsia="ru-RU"/>
        </w:rPr>
        <w:t> </w:t>
      </w:r>
      <w:r w:rsidRPr="002142F9">
        <w:rPr>
          <w:rFonts w:cs="Times New Roman"/>
          <w:szCs w:val="28"/>
          <w:lang w:val="uk-UA" w:eastAsia="ru-RU"/>
        </w:rPr>
        <w:t>рік:</w:t>
      </w:r>
    </w:p>
    <w:p w:rsidR="007E17DF" w:rsidRPr="002142F9" w:rsidRDefault="007E17DF" w:rsidP="00D70FAB">
      <w:pPr>
        <w:pStyle w:val="a3"/>
        <w:ind w:left="0" w:firstLine="567"/>
        <w:jc w:val="both"/>
        <w:rPr>
          <w:rFonts w:cs="Times New Roman"/>
          <w:szCs w:val="28"/>
          <w:lang w:val="uk-UA"/>
        </w:rPr>
      </w:pPr>
      <w:r w:rsidRPr="002142F9">
        <w:rPr>
          <w:rFonts w:cs="Times New Roman"/>
          <w:szCs w:val="28"/>
          <w:lang w:val="uk-UA"/>
        </w:rPr>
        <w:t>забезпечення розвитку суб’єктів комунальної власності та беззбиткового функціонування комунальних підприємств; ліквідація або реорганізація комунальних підприємств;</w:t>
      </w:r>
    </w:p>
    <w:p w:rsidR="007E17DF" w:rsidRPr="00D70FAB" w:rsidRDefault="007E17DF" w:rsidP="00D70FAB">
      <w:pPr>
        <w:pStyle w:val="a3"/>
        <w:ind w:left="0" w:firstLine="567"/>
        <w:jc w:val="both"/>
        <w:rPr>
          <w:rFonts w:cs="Times New Roman"/>
          <w:szCs w:val="28"/>
        </w:rPr>
      </w:pPr>
      <w:r w:rsidRPr="00D70FAB">
        <w:rPr>
          <w:rFonts w:cs="Times New Roman"/>
          <w:szCs w:val="28"/>
        </w:rPr>
        <w:t>посилення контролю за ефективним використанням та збереженням майна спільної власності територіальних громад сіл, селищ, міст Миколаївської області, у тому числі переданого в оренду;</w:t>
      </w:r>
    </w:p>
    <w:p w:rsidR="007E17DF" w:rsidRPr="00D70FAB" w:rsidRDefault="007E17DF" w:rsidP="00D70FAB">
      <w:pPr>
        <w:pStyle w:val="a3"/>
        <w:ind w:left="0" w:firstLine="567"/>
        <w:jc w:val="both"/>
        <w:rPr>
          <w:rFonts w:cs="Times New Roman"/>
          <w:szCs w:val="28"/>
        </w:rPr>
      </w:pPr>
      <w:r w:rsidRPr="00D70FAB">
        <w:rPr>
          <w:rFonts w:cs="Times New Roman"/>
          <w:szCs w:val="28"/>
        </w:rPr>
        <w:t>забезпечення максимального наповнення дохідної частини обласного бюджету від використання та відчуження майна спільної власності територіальних громад сіл, селищ, міст Миколаївської області, шляхом передачі в оренду або приватизації;</w:t>
      </w:r>
    </w:p>
    <w:p w:rsidR="007E17DF" w:rsidRDefault="007E17DF" w:rsidP="00D70FAB">
      <w:pPr>
        <w:pStyle w:val="a3"/>
        <w:ind w:left="0" w:firstLine="567"/>
        <w:jc w:val="both"/>
        <w:rPr>
          <w:rFonts w:cs="Times New Roman"/>
          <w:szCs w:val="28"/>
          <w:lang w:val="uk-UA"/>
        </w:rPr>
      </w:pPr>
      <w:r w:rsidRPr="00D70FAB">
        <w:rPr>
          <w:rFonts w:cs="Times New Roman"/>
          <w:szCs w:val="28"/>
        </w:rPr>
        <w:t>забезпечення захисту майнових прав спільної власності територіальних громад сіл, селищ, міст Миколаївської області.</w:t>
      </w:r>
    </w:p>
    <w:p w:rsidR="00050EF5" w:rsidRPr="00050EF5" w:rsidRDefault="00050EF5" w:rsidP="00D70FAB">
      <w:pPr>
        <w:pStyle w:val="a3"/>
        <w:ind w:left="0" w:firstLine="567"/>
        <w:jc w:val="both"/>
        <w:rPr>
          <w:rFonts w:cs="Times New Roman"/>
          <w:b/>
          <w:color w:val="000000"/>
          <w:szCs w:val="28"/>
          <w:u w:val="single"/>
          <w:lang w:val="uk-UA"/>
        </w:rPr>
      </w:pPr>
    </w:p>
    <w:p w:rsidR="00DA57F4" w:rsidRPr="006F4180" w:rsidRDefault="00DA57F4" w:rsidP="001F51F8">
      <w:pPr>
        <w:pStyle w:val="1"/>
        <w:numPr>
          <w:ilvl w:val="0"/>
          <w:numId w:val="3"/>
        </w:numPr>
        <w:spacing w:before="0"/>
        <w:jc w:val="center"/>
        <w:rPr>
          <w:rFonts w:ascii="Times New Roman" w:eastAsia="Times New Roman" w:hAnsi="Times New Roman" w:cs="Times New Roman"/>
          <w:bCs w:val="0"/>
          <w:color w:val="auto"/>
          <w:lang w:val="uk-UA" w:eastAsia="uk-UA"/>
        </w:rPr>
      </w:pPr>
      <w:bookmarkStart w:id="95" w:name="_Toc56612250"/>
      <w:r w:rsidRPr="006F4180">
        <w:rPr>
          <w:rFonts w:ascii="Times New Roman" w:eastAsia="Times New Roman" w:hAnsi="Times New Roman" w:cs="Times New Roman"/>
          <w:bCs w:val="0"/>
          <w:color w:val="auto"/>
          <w:lang w:val="uk-UA" w:eastAsia="uk-UA"/>
        </w:rPr>
        <w:t xml:space="preserve">Мета, завдання та заходи економічного і соціального розвитку </w:t>
      </w:r>
      <w:r w:rsidR="00AB6284" w:rsidRPr="006F4180">
        <w:rPr>
          <w:rFonts w:ascii="Times New Roman" w:eastAsia="Times New Roman" w:hAnsi="Times New Roman" w:cs="Times New Roman"/>
          <w:bCs w:val="0"/>
          <w:color w:val="auto"/>
          <w:lang w:val="uk-UA" w:eastAsia="uk-UA"/>
        </w:rPr>
        <w:br/>
      </w:r>
      <w:r w:rsidRPr="006F4180">
        <w:rPr>
          <w:rFonts w:ascii="Times New Roman" w:eastAsia="Times New Roman" w:hAnsi="Times New Roman" w:cs="Times New Roman"/>
          <w:bCs w:val="0"/>
          <w:color w:val="auto"/>
          <w:lang w:val="uk-UA" w:eastAsia="uk-UA"/>
        </w:rPr>
        <w:t>у 2021</w:t>
      </w:r>
      <w:r w:rsidR="00AB6284" w:rsidRPr="006F4180">
        <w:rPr>
          <w:rFonts w:ascii="Times New Roman" w:eastAsia="Times New Roman" w:hAnsi="Times New Roman" w:cs="Times New Roman"/>
          <w:bCs w:val="0"/>
          <w:color w:val="auto"/>
          <w:lang w:val="uk-UA" w:eastAsia="uk-UA"/>
        </w:rPr>
        <w:t xml:space="preserve"> </w:t>
      </w:r>
      <w:r w:rsidRPr="006F4180">
        <w:rPr>
          <w:rFonts w:ascii="Times New Roman" w:eastAsia="Times New Roman" w:hAnsi="Times New Roman" w:cs="Times New Roman"/>
          <w:bCs w:val="0"/>
          <w:color w:val="auto"/>
          <w:lang w:val="uk-UA" w:eastAsia="uk-UA"/>
        </w:rPr>
        <w:t>році</w:t>
      </w:r>
      <w:bookmarkEnd w:id="95"/>
    </w:p>
    <w:p w:rsidR="00D9668E" w:rsidRPr="00D70FAB" w:rsidRDefault="00D9668E" w:rsidP="00D70FAB">
      <w:pPr>
        <w:rPr>
          <w:rFonts w:cs="Times New Roman"/>
          <w:color w:val="FF0000"/>
          <w:szCs w:val="28"/>
          <w:lang w:val="uk-UA" w:eastAsia="uk-UA"/>
        </w:rPr>
      </w:pPr>
    </w:p>
    <w:p w:rsidR="00DA57F4" w:rsidRPr="00D70FAB" w:rsidRDefault="00DA57F4" w:rsidP="00D70FAB">
      <w:pPr>
        <w:jc w:val="both"/>
        <w:rPr>
          <w:rFonts w:cs="Times New Roman"/>
          <w:szCs w:val="28"/>
          <w:lang w:val="uk-UA"/>
        </w:rPr>
      </w:pPr>
      <w:r w:rsidRPr="00D70FAB">
        <w:rPr>
          <w:rFonts w:cs="Times New Roman"/>
          <w:b/>
          <w:szCs w:val="28"/>
          <w:lang w:val="uk-UA"/>
        </w:rPr>
        <w:t xml:space="preserve">Метою соціально-економічного розвитку Миколаївської області </w:t>
      </w:r>
      <w:r w:rsidRPr="00D70FAB">
        <w:rPr>
          <w:rFonts w:cs="Times New Roman"/>
          <w:szCs w:val="28"/>
          <w:lang w:val="uk-UA"/>
        </w:rPr>
        <w:t>є створення успішного, конкурентоспроможного,  соціально справедливого регіону з високою якістю життя та безпечним довкіллям.</w:t>
      </w:r>
    </w:p>
    <w:p w:rsidR="0026680F" w:rsidRPr="00D70FAB" w:rsidRDefault="0026680F" w:rsidP="00D70FAB">
      <w:pPr>
        <w:jc w:val="both"/>
        <w:rPr>
          <w:rFonts w:cs="Times New Roman"/>
          <w:szCs w:val="28"/>
          <w:lang w:val="uk-UA"/>
        </w:rPr>
      </w:pPr>
      <w:r w:rsidRPr="00D70FAB">
        <w:rPr>
          <w:rFonts w:cs="Times New Roman"/>
          <w:szCs w:val="28"/>
        </w:rPr>
        <w:t>Забезпечення</w:t>
      </w:r>
      <w:r w:rsidRPr="00D70FAB">
        <w:rPr>
          <w:rFonts w:cs="Times New Roman"/>
          <w:szCs w:val="28"/>
          <w:lang w:val="uk-UA"/>
        </w:rPr>
        <w:t xml:space="preserve"> </w:t>
      </w:r>
      <w:r w:rsidRPr="00D70FAB">
        <w:rPr>
          <w:rFonts w:cs="Times New Roman"/>
          <w:szCs w:val="28"/>
        </w:rPr>
        <w:t>економічного зростання та висок</w:t>
      </w:r>
      <w:r w:rsidRPr="00D70FAB">
        <w:rPr>
          <w:rFonts w:cs="Times New Roman"/>
          <w:szCs w:val="28"/>
          <w:lang w:val="uk-UA"/>
        </w:rPr>
        <w:t>их стандартів</w:t>
      </w:r>
      <w:r w:rsidRPr="00D70FAB">
        <w:rPr>
          <w:rFonts w:cs="Times New Roman"/>
          <w:szCs w:val="28"/>
        </w:rPr>
        <w:t xml:space="preserve"> життя населення </w:t>
      </w:r>
      <w:r w:rsidRPr="00D70FAB">
        <w:rPr>
          <w:rFonts w:cs="Times New Roman"/>
          <w:szCs w:val="28"/>
          <w:lang w:val="uk-UA"/>
        </w:rPr>
        <w:t>буде забезпечено шляхом виконання завдань за головними пріоритетними напрямками:</w:t>
      </w:r>
    </w:p>
    <w:p w:rsidR="00DF0B99" w:rsidRPr="00CA1D0A" w:rsidRDefault="00CA1D0A" w:rsidP="00CA1D0A">
      <w:pPr>
        <w:pStyle w:val="a3"/>
        <w:numPr>
          <w:ilvl w:val="0"/>
          <w:numId w:val="36"/>
        </w:numPr>
        <w:ind w:left="0" w:firstLine="710"/>
        <w:jc w:val="both"/>
        <w:rPr>
          <w:rFonts w:cs="Times New Roman"/>
          <w:bCs/>
          <w:caps/>
          <w:szCs w:val="28"/>
          <w:lang w:val="uk-UA"/>
        </w:rPr>
      </w:pPr>
      <w:r>
        <w:rPr>
          <w:rFonts w:cs="Times New Roman"/>
          <w:b/>
          <w:szCs w:val="28"/>
          <w:lang w:val="uk-UA"/>
        </w:rPr>
        <w:t>С</w:t>
      </w:r>
      <w:r w:rsidR="00B217FF" w:rsidRPr="00CA1D0A">
        <w:rPr>
          <w:rFonts w:cs="Times New Roman"/>
          <w:b/>
          <w:szCs w:val="28"/>
          <w:lang w:val="uk-UA"/>
        </w:rPr>
        <w:t>тійке економічне зростання багатогалузевої економіки</w:t>
      </w:r>
      <w:r w:rsidR="006B3A8D" w:rsidRPr="00CA1D0A">
        <w:rPr>
          <w:rFonts w:cs="Times New Roman"/>
          <w:b/>
          <w:szCs w:val="28"/>
          <w:lang w:val="uk-UA"/>
        </w:rPr>
        <w:t xml:space="preserve">, у тому числі </w:t>
      </w:r>
      <w:r w:rsidR="00B217FF" w:rsidRPr="00CA1D0A">
        <w:rPr>
          <w:rFonts w:cs="Times New Roman"/>
          <w:b/>
          <w:szCs w:val="28"/>
          <w:lang w:val="uk-UA"/>
        </w:rPr>
        <w:t xml:space="preserve">на основі інноваційного </w:t>
      </w:r>
      <w:r w:rsidR="006B3A8D" w:rsidRPr="00CA1D0A">
        <w:rPr>
          <w:rFonts w:cs="Times New Roman"/>
          <w:b/>
          <w:szCs w:val="28"/>
          <w:lang w:val="uk-UA"/>
        </w:rPr>
        <w:t xml:space="preserve">та високотехнологічного </w:t>
      </w:r>
      <w:r w:rsidR="00B217FF" w:rsidRPr="00CA1D0A">
        <w:rPr>
          <w:rFonts w:cs="Times New Roman"/>
          <w:b/>
          <w:szCs w:val="28"/>
          <w:lang w:val="uk-UA"/>
        </w:rPr>
        <w:t>розвитку</w:t>
      </w:r>
      <w:r w:rsidR="00DF0B99" w:rsidRPr="00CA1D0A">
        <w:rPr>
          <w:rFonts w:cs="Times New Roman"/>
          <w:b/>
          <w:caps/>
          <w:szCs w:val="28"/>
          <w:lang w:val="uk-UA"/>
        </w:rPr>
        <w:t xml:space="preserve">, </w:t>
      </w:r>
      <w:r w:rsidR="00DF0B99" w:rsidRPr="00CA1D0A">
        <w:rPr>
          <w:rFonts w:cs="Times New Roman"/>
          <w:bCs/>
          <w:szCs w:val="28"/>
          <w:lang w:val="uk-UA"/>
        </w:rPr>
        <w:t>що передбачає</w:t>
      </w:r>
      <w:r w:rsidR="00DF0B99" w:rsidRPr="00CA1D0A">
        <w:rPr>
          <w:rFonts w:cs="Times New Roman"/>
          <w:bCs/>
          <w:caps/>
          <w:szCs w:val="28"/>
          <w:lang w:val="uk-UA"/>
        </w:rPr>
        <w:t>:</w:t>
      </w:r>
    </w:p>
    <w:p w:rsidR="006B2F18" w:rsidRPr="00D70FAB" w:rsidRDefault="009941EB" w:rsidP="00D70FAB">
      <w:pPr>
        <w:jc w:val="both"/>
        <w:rPr>
          <w:rFonts w:cs="Times New Roman"/>
          <w:bCs/>
          <w:caps/>
          <w:szCs w:val="28"/>
          <w:lang w:val="uk-UA"/>
        </w:rPr>
      </w:pPr>
      <w:r>
        <w:rPr>
          <w:rFonts w:cs="Times New Roman"/>
          <w:bCs/>
          <w:szCs w:val="28"/>
          <w:lang w:val="uk-UA"/>
        </w:rPr>
        <w:lastRenderedPageBreak/>
        <w:t xml:space="preserve">Сприяння </w:t>
      </w:r>
      <w:r w:rsidR="003F2345">
        <w:rPr>
          <w:rFonts w:cs="Times New Roman"/>
          <w:bCs/>
          <w:szCs w:val="28"/>
          <w:lang w:val="uk-UA"/>
        </w:rPr>
        <w:t>розвит</w:t>
      </w:r>
      <w:r>
        <w:rPr>
          <w:rFonts w:cs="Times New Roman"/>
          <w:bCs/>
          <w:szCs w:val="28"/>
          <w:lang w:val="uk-UA"/>
        </w:rPr>
        <w:t>ку</w:t>
      </w:r>
      <w:r w:rsidR="003F2345">
        <w:rPr>
          <w:rFonts w:cs="Times New Roman"/>
          <w:bCs/>
          <w:szCs w:val="28"/>
          <w:lang w:val="uk-UA"/>
        </w:rPr>
        <w:t xml:space="preserve"> промислового комплексу </w:t>
      </w:r>
      <w:r w:rsidR="00D76288">
        <w:rPr>
          <w:rFonts w:cs="Times New Roman"/>
          <w:bCs/>
          <w:szCs w:val="28"/>
          <w:lang w:val="uk-UA"/>
        </w:rPr>
        <w:t xml:space="preserve">області та </w:t>
      </w:r>
      <w:r>
        <w:rPr>
          <w:rFonts w:cs="Times New Roman"/>
          <w:bCs/>
          <w:szCs w:val="28"/>
          <w:lang w:val="uk-UA"/>
        </w:rPr>
        <w:t xml:space="preserve">активізації </w:t>
      </w:r>
      <w:r w:rsidR="00D76288">
        <w:rPr>
          <w:rFonts w:cs="Times New Roman"/>
          <w:bCs/>
          <w:szCs w:val="28"/>
          <w:lang w:val="uk-UA"/>
        </w:rPr>
        <w:t>інноваційної діяльності</w:t>
      </w:r>
      <w:r>
        <w:rPr>
          <w:rFonts w:cs="Times New Roman"/>
          <w:bCs/>
          <w:szCs w:val="28"/>
          <w:lang w:val="uk-UA"/>
        </w:rPr>
        <w:t xml:space="preserve"> підприємств</w:t>
      </w:r>
      <w:r w:rsidR="003F2345">
        <w:rPr>
          <w:rFonts w:cs="Times New Roman"/>
          <w:bCs/>
          <w:szCs w:val="28"/>
          <w:lang w:val="uk-UA"/>
        </w:rPr>
        <w:t>;</w:t>
      </w:r>
    </w:p>
    <w:p w:rsidR="00B8346A" w:rsidRDefault="00B8346A" w:rsidP="003104E9">
      <w:pPr>
        <w:tabs>
          <w:tab w:val="left" w:pos="787"/>
        </w:tabs>
        <w:jc w:val="both"/>
        <w:rPr>
          <w:rFonts w:cs="Times New Roman"/>
          <w:szCs w:val="28"/>
          <w:lang w:val="uk-UA"/>
        </w:rPr>
      </w:pPr>
      <w:r>
        <w:rPr>
          <w:rFonts w:cs="Times New Roman"/>
          <w:szCs w:val="28"/>
          <w:lang w:val="uk-UA"/>
        </w:rPr>
        <w:t>підвищення енергоефективності;</w:t>
      </w:r>
    </w:p>
    <w:p w:rsidR="00D1797E" w:rsidRDefault="00D1797E" w:rsidP="003104E9">
      <w:pPr>
        <w:tabs>
          <w:tab w:val="left" w:pos="787"/>
        </w:tabs>
        <w:jc w:val="both"/>
        <w:rPr>
          <w:rFonts w:cs="Times New Roman"/>
          <w:szCs w:val="28"/>
          <w:lang w:val="uk-UA"/>
        </w:rPr>
      </w:pPr>
      <w:r w:rsidRPr="00D70FAB">
        <w:rPr>
          <w:rFonts w:cs="Times New Roman"/>
          <w:szCs w:val="28"/>
          <w:lang w:val="uk-UA"/>
        </w:rPr>
        <w:t>в</w:t>
      </w:r>
      <w:r w:rsidRPr="00D70FAB">
        <w:rPr>
          <w:rFonts w:cs="Times New Roman"/>
          <w:szCs w:val="28"/>
        </w:rPr>
        <w:t>провадження інвестиційних проектів в пріоритетних галузях економіки;</w:t>
      </w:r>
    </w:p>
    <w:p w:rsidR="00AD2A8B" w:rsidRPr="00AD2A8B" w:rsidRDefault="00E12784" w:rsidP="00AD2A8B">
      <w:pPr>
        <w:tabs>
          <w:tab w:val="left" w:pos="787"/>
        </w:tabs>
        <w:jc w:val="both"/>
        <w:rPr>
          <w:rFonts w:cs="Times New Roman"/>
          <w:szCs w:val="28"/>
          <w:lang w:val="uk-UA"/>
        </w:rPr>
      </w:pPr>
      <w:r>
        <w:rPr>
          <w:rFonts w:cs="Times New Roman"/>
          <w:szCs w:val="28"/>
          <w:lang w:val="uk-UA"/>
        </w:rPr>
        <w:t>розвиток зовнішньоекономічної діяльності та залучення іноземних інвестицій, презентацій економічног, експортного та інвестиційного потенціалу області за кордоном</w:t>
      </w:r>
      <w:r w:rsidR="00AD2A8B" w:rsidRPr="0035089B">
        <w:rPr>
          <w:rFonts w:cs="Times New Roman"/>
          <w:szCs w:val="28"/>
          <w:lang w:val="uk-UA"/>
        </w:rPr>
        <w:t>;</w:t>
      </w:r>
    </w:p>
    <w:p w:rsidR="00050EF5" w:rsidRPr="003104E9" w:rsidRDefault="00050EF5" w:rsidP="00050EF5">
      <w:pPr>
        <w:tabs>
          <w:tab w:val="left" w:pos="787"/>
        </w:tabs>
        <w:jc w:val="both"/>
        <w:rPr>
          <w:rFonts w:cs="Times New Roman"/>
          <w:szCs w:val="28"/>
          <w:lang w:val="uk-UA"/>
        </w:rPr>
      </w:pPr>
      <w:r w:rsidRPr="00D70FAB">
        <w:rPr>
          <w:rFonts w:cs="Times New Roman"/>
          <w:szCs w:val="28"/>
          <w:lang w:val="uk-UA"/>
        </w:rPr>
        <w:t>р</w:t>
      </w:r>
      <w:r w:rsidRPr="00D70FAB">
        <w:rPr>
          <w:rFonts w:cs="Times New Roman"/>
          <w:szCs w:val="28"/>
        </w:rPr>
        <w:t>озвиток сільськогосподарського виробництва та переробки сільськогосподарської продукції</w:t>
      </w:r>
      <w:r>
        <w:rPr>
          <w:rFonts w:cs="Times New Roman"/>
          <w:szCs w:val="28"/>
          <w:lang w:val="uk-UA"/>
        </w:rPr>
        <w:t>;</w:t>
      </w:r>
    </w:p>
    <w:p w:rsidR="00D1797E" w:rsidRPr="003104E9" w:rsidRDefault="00D1797E" w:rsidP="003104E9">
      <w:pPr>
        <w:tabs>
          <w:tab w:val="left" w:pos="787"/>
        </w:tabs>
        <w:jc w:val="both"/>
        <w:rPr>
          <w:rFonts w:cs="Times New Roman"/>
          <w:szCs w:val="28"/>
          <w:lang w:val="uk-UA"/>
        </w:rPr>
      </w:pPr>
      <w:r w:rsidRPr="00D70FAB">
        <w:rPr>
          <w:rFonts w:cs="Times New Roman"/>
          <w:szCs w:val="28"/>
          <w:lang w:val="uk-UA"/>
        </w:rPr>
        <w:t>р</w:t>
      </w:r>
      <w:r w:rsidRPr="00D70FAB">
        <w:rPr>
          <w:rFonts w:cs="Times New Roman"/>
          <w:szCs w:val="28"/>
        </w:rPr>
        <w:t>озвиток інфраструктури підприємництва та сприяння впровадженню ініціатив малого та середнього бізнесу</w:t>
      </w:r>
      <w:r w:rsidR="003104E9">
        <w:rPr>
          <w:rFonts w:cs="Times New Roman"/>
          <w:szCs w:val="28"/>
          <w:lang w:val="uk-UA"/>
        </w:rPr>
        <w:t>;</w:t>
      </w:r>
    </w:p>
    <w:p w:rsidR="00D1797E" w:rsidRPr="003104E9" w:rsidRDefault="00D1797E" w:rsidP="003104E9">
      <w:pPr>
        <w:tabs>
          <w:tab w:val="left" w:pos="787"/>
        </w:tabs>
        <w:jc w:val="both"/>
        <w:rPr>
          <w:rFonts w:cs="Times New Roman"/>
          <w:szCs w:val="28"/>
          <w:lang w:val="uk-UA"/>
        </w:rPr>
      </w:pPr>
      <w:r w:rsidRPr="00D70FAB">
        <w:rPr>
          <w:rFonts w:cs="Times New Roman"/>
          <w:szCs w:val="28"/>
          <w:lang w:val="uk-UA"/>
        </w:rPr>
        <w:t>с</w:t>
      </w:r>
      <w:r w:rsidRPr="00D70FAB">
        <w:rPr>
          <w:rFonts w:cs="Times New Roman"/>
          <w:szCs w:val="28"/>
        </w:rPr>
        <w:t>творення і популяризація туристичних продуктів</w:t>
      </w:r>
      <w:r w:rsidR="003F2345">
        <w:rPr>
          <w:rFonts w:cs="Times New Roman"/>
          <w:szCs w:val="28"/>
          <w:lang w:val="uk-UA"/>
        </w:rPr>
        <w:t xml:space="preserve">, </w:t>
      </w:r>
      <w:r w:rsidRPr="00D70FAB">
        <w:rPr>
          <w:rFonts w:cs="Times New Roman"/>
          <w:szCs w:val="28"/>
          <w:lang w:val="uk-UA"/>
        </w:rPr>
        <w:t>р</w:t>
      </w:r>
      <w:r w:rsidRPr="00D70FAB">
        <w:rPr>
          <w:rFonts w:cs="Times New Roman"/>
          <w:szCs w:val="28"/>
        </w:rPr>
        <w:t>озвиток туристичної та курортної інфраструктури</w:t>
      </w:r>
      <w:r w:rsidR="00050EF5" w:rsidRPr="00D70FAB">
        <w:rPr>
          <w:rFonts w:cs="Times New Roman"/>
          <w:szCs w:val="28"/>
        </w:rPr>
        <w:t>;</w:t>
      </w:r>
    </w:p>
    <w:p w:rsidR="00050EF5" w:rsidRPr="00D70FAB" w:rsidRDefault="00050EF5" w:rsidP="00050EF5">
      <w:pPr>
        <w:tabs>
          <w:tab w:val="left" w:pos="787"/>
        </w:tabs>
        <w:jc w:val="both"/>
        <w:rPr>
          <w:rFonts w:cs="Times New Roman"/>
          <w:szCs w:val="28"/>
        </w:rPr>
      </w:pPr>
      <w:r w:rsidRPr="00D70FAB">
        <w:rPr>
          <w:rFonts w:cs="Times New Roman"/>
          <w:szCs w:val="28"/>
          <w:lang w:val="uk-UA"/>
        </w:rPr>
        <w:t>р</w:t>
      </w:r>
      <w:r w:rsidRPr="00D70FAB">
        <w:rPr>
          <w:rFonts w:cs="Times New Roman"/>
          <w:szCs w:val="28"/>
        </w:rPr>
        <w:t>озвиток транзитного та логістично-транспортного потенціалу</w:t>
      </w:r>
      <w:r>
        <w:rPr>
          <w:rFonts w:cs="Times New Roman"/>
          <w:szCs w:val="28"/>
          <w:lang w:val="uk-UA"/>
        </w:rPr>
        <w:t>.</w:t>
      </w:r>
    </w:p>
    <w:p w:rsidR="00D1797E" w:rsidRPr="00D70FAB" w:rsidRDefault="00D1797E" w:rsidP="00D70FAB">
      <w:pPr>
        <w:jc w:val="both"/>
        <w:rPr>
          <w:rFonts w:cs="Times New Roman"/>
          <w:bCs/>
          <w:caps/>
          <w:szCs w:val="28"/>
          <w:lang w:val="uk-UA"/>
        </w:rPr>
      </w:pPr>
    </w:p>
    <w:p w:rsidR="00DF0B99" w:rsidRPr="00D70FAB" w:rsidRDefault="00B217FF" w:rsidP="00D70FAB">
      <w:pPr>
        <w:jc w:val="both"/>
        <w:rPr>
          <w:rFonts w:cs="Times New Roman"/>
          <w:b/>
          <w:caps/>
          <w:szCs w:val="28"/>
          <w:lang w:val="uk-UA"/>
        </w:rPr>
      </w:pPr>
      <w:r w:rsidRPr="00D70FAB">
        <w:rPr>
          <w:rFonts w:cs="Times New Roman"/>
          <w:b/>
          <w:szCs w:val="28"/>
          <w:lang w:val="uk-UA"/>
        </w:rPr>
        <w:t>2</w:t>
      </w:r>
      <w:r w:rsidR="00CA1D0A">
        <w:rPr>
          <w:rFonts w:cs="Times New Roman"/>
          <w:b/>
          <w:szCs w:val="28"/>
          <w:lang w:val="uk-UA"/>
        </w:rPr>
        <w:t>)</w:t>
      </w:r>
      <w:r w:rsidRPr="00D70FAB">
        <w:rPr>
          <w:rFonts w:cs="Times New Roman"/>
          <w:b/>
          <w:szCs w:val="28"/>
          <w:lang w:val="uk-UA"/>
        </w:rPr>
        <w:t xml:space="preserve"> Висока якість життя людини,</w:t>
      </w:r>
      <w:r w:rsidR="00DF0B99" w:rsidRPr="00D70FAB">
        <w:rPr>
          <w:rFonts w:cs="Times New Roman"/>
          <w:b/>
          <w:caps/>
          <w:szCs w:val="28"/>
          <w:lang w:val="uk-UA"/>
        </w:rPr>
        <w:t xml:space="preserve"> </w:t>
      </w:r>
      <w:r w:rsidRPr="00D70FAB">
        <w:rPr>
          <w:rFonts w:cs="Times New Roman"/>
          <w:bCs/>
          <w:szCs w:val="28"/>
          <w:lang w:val="uk-UA"/>
        </w:rPr>
        <w:t>що передбачає</w:t>
      </w:r>
      <w:r w:rsidR="00DF0B99" w:rsidRPr="00D70FAB">
        <w:rPr>
          <w:rFonts w:cs="Times New Roman"/>
          <w:bCs/>
          <w:szCs w:val="28"/>
          <w:lang w:val="uk-UA"/>
        </w:rPr>
        <w:t>:</w:t>
      </w:r>
      <w:r w:rsidR="00DF0B99" w:rsidRPr="00D70FAB">
        <w:rPr>
          <w:rFonts w:cs="Times New Roman"/>
          <w:b/>
          <w:caps/>
          <w:szCs w:val="28"/>
          <w:lang w:val="uk-UA"/>
        </w:rPr>
        <w:t xml:space="preserve">  </w:t>
      </w:r>
    </w:p>
    <w:p w:rsidR="00DF0B99" w:rsidRDefault="00DF0B99" w:rsidP="005A2921">
      <w:pPr>
        <w:ind w:firstLine="0"/>
        <w:jc w:val="both"/>
        <w:rPr>
          <w:rFonts w:cs="Times New Roman"/>
          <w:b/>
          <w:szCs w:val="28"/>
          <w:lang w:val="uk-UA"/>
        </w:rPr>
      </w:pPr>
      <w:r w:rsidRPr="00D70FAB">
        <w:rPr>
          <w:rFonts w:cs="Times New Roman"/>
          <w:b/>
          <w:szCs w:val="28"/>
          <w:lang w:val="uk-UA"/>
        </w:rPr>
        <w:t xml:space="preserve">збереження і розвиток людського та соціального капіталу </w:t>
      </w:r>
      <w:r w:rsidRPr="001F37E6">
        <w:rPr>
          <w:rFonts w:cs="Times New Roman"/>
          <w:szCs w:val="28"/>
          <w:lang w:val="uk-UA"/>
        </w:rPr>
        <w:t>шляхом</w:t>
      </w:r>
      <w:r w:rsidRPr="00D70FAB">
        <w:rPr>
          <w:rFonts w:cs="Times New Roman"/>
          <w:b/>
          <w:szCs w:val="28"/>
          <w:lang w:val="uk-UA"/>
        </w:rPr>
        <w:t>:</w:t>
      </w:r>
    </w:p>
    <w:p w:rsidR="00BB1029" w:rsidRDefault="00BB1029" w:rsidP="00D70FAB">
      <w:pPr>
        <w:jc w:val="both"/>
        <w:rPr>
          <w:rFonts w:cs="Times New Roman"/>
          <w:iCs/>
          <w:szCs w:val="28"/>
          <w:lang w:val="uk-UA"/>
        </w:rPr>
      </w:pPr>
      <w:r w:rsidRPr="00D70FAB">
        <w:rPr>
          <w:rFonts w:cs="Times New Roman"/>
          <w:iCs/>
          <w:szCs w:val="28"/>
          <w:lang w:val="uk-UA"/>
        </w:rPr>
        <w:t>поліпшення якості та доступності освіти, медичного обслуговування;</w:t>
      </w:r>
    </w:p>
    <w:p w:rsidR="00DF0B99" w:rsidRDefault="00DF0B99" w:rsidP="00D70FAB">
      <w:pPr>
        <w:jc w:val="both"/>
        <w:rPr>
          <w:rFonts w:cs="Times New Roman"/>
          <w:iCs/>
          <w:szCs w:val="28"/>
          <w:lang w:val="uk-UA"/>
        </w:rPr>
      </w:pPr>
      <w:r w:rsidRPr="00D70FAB">
        <w:rPr>
          <w:rFonts w:cs="Times New Roman"/>
          <w:iCs/>
          <w:szCs w:val="28"/>
          <w:lang w:val="uk-UA"/>
        </w:rPr>
        <w:t xml:space="preserve">підвищення ефективності та стабільності соціального захисту; </w:t>
      </w:r>
    </w:p>
    <w:p w:rsidR="00050EF5" w:rsidRDefault="00050EF5" w:rsidP="00D70FAB">
      <w:pPr>
        <w:jc w:val="both"/>
        <w:rPr>
          <w:rFonts w:cs="Times New Roman"/>
          <w:iCs/>
          <w:szCs w:val="28"/>
          <w:lang w:val="uk-UA"/>
        </w:rPr>
      </w:pPr>
      <w:r>
        <w:rPr>
          <w:rFonts w:cs="Times New Roman"/>
          <w:iCs/>
          <w:szCs w:val="28"/>
          <w:lang w:val="uk-UA"/>
        </w:rPr>
        <w:t>підтримка дітей та молоді;</w:t>
      </w:r>
    </w:p>
    <w:p w:rsidR="00050EF5" w:rsidRPr="00D70FAB" w:rsidRDefault="00050EF5" w:rsidP="00D70FAB">
      <w:pPr>
        <w:jc w:val="both"/>
        <w:rPr>
          <w:rFonts w:cs="Times New Roman"/>
          <w:iCs/>
          <w:szCs w:val="28"/>
          <w:lang w:val="uk-UA"/>
        </w:rPr>
      </w:pPr>
      <w:r>
        <w:rPr>
          <w:rFonts w:cs="Times New Roman"/>
          <w:iCs/>
          <w:szCs w:val="28"/>
          <w:lang w:val="uk-UA"/>
        </w:rPr>
        <w:t>розвиток культурного середовища;</w:t>
      </w:r>
    </w:p>
    <w:p w:rsidR="00DF0B99" w:rsidRDefault="00DF0B99" w:rsidP="00D70FAB">
      <w:pPr>
        <w:jc w:val="both"/>
        <w:rPr>
          <w:rFonts w:cs="Times New Roman"/>
          <w:iCs/>
          <w:szCs w:val="28"/>
          <w:lang w:val="uk-UA"/>
        </w:rPr>
      </w:pPr>
      <w:r w:rsidRPr="00D70FAB">
        <w:rPr>
          <w:rFonts w:cs="Times New Roman"/>
          <w:iCs/>
          <w:szCs w:val="28"/>
          <w:lang w:val="uk-UA"/>
        </w:rPr>
        <w:t xml:space="preserve">створення умов для </w:t>
      </w:r>
      <w:r w:rsidR="00AE3DC6">
        <w:rPr>
          <w:rFonts w:cs="Times New Roman"/>
          <w:iCs/>
          <w:szCs w:val="28"/>
          <w:lang w:val="uk-UA"/>
        </w:rPr>
        <w:t xml:space="preserve">бсебічного розвитку та </w:t>
      </w:r>
      <w:r w:rsidRPr="00D70FAB">
        <w:rPr>
          <w:rFonts w:cs="Times New Roman"/>
          <w:iCs/>
          <w:szCs w:val="28"/>
          <w:lang w:val="uk-UA"/>
        </w:rPr>
        <w:t>реалізації творчого потенціалу людини;</w:t>
      </w:r>
    </w:p>
    <w:p w:rsidR="00050EF5" w:rsidRDefault="00050EF5" w:rsidP="00FE4424">
      <w:pPr>
        <w:jc w:val="both"/>
        <w:rPr>
          <w:rFonts w:cs="Times New Roman"/>
          <w:iCs/>
          <w:szCs w:val="28"/>
          <w:lang w:val="uk-UA"/>
        </w:rPr>
      </w:pPr>
      <w:r>
        <w:rPr>
          <w:rFonts w:cs="Times New Roman"/>
          <w:iCs/>
          <w:szCs w:val="28"/>
          <w:lang w:val="uk-UA"/>
        </w:rPr>
        <w:t>підвищення якості житлово-комунальних полуг населенню;</w:t>
      </w:r>
    </w:p>
    <w:p w:rsidR="00050EF5" w:rsidRDefault="00050EF5" w:rsidP="00050EF5">
      <w:pPr>
        <w:jc w:val="both"/>
        <w:rPr>
          <w:rFonts w:cs="Times New Roman"/>
          <w:iCs/>
          <w:szCs w:val="28"/>
          <w:lang w:val="uk-UA"/>
        </w:rPr>
      </w:pPr>
      <w:r w:rsidRPr="00D70FAB">
        <w:rPr>
          <w:rFonts w:cs="Times New Roman"/>
          <w:szCs w:val="28"/>
          <w:lang w:val="uk-UA"/>
        </w:rPr>
        <w:t>забезпечення стабільної екологічної ситуації</w:t>
      </w:r>
      <w:r>
        <w:rPr>
          <w:rFonts w:cs="Times New Roman"/>
          <w:iCs/>
          <w:szCs w:val="28"/>
          <w:lang w:val="uk-UA"/>
        </w:rPr>
        <w:t xml:space="preserve">; </w:t>
      </w:r>
    </w:p>
    <w:p w:rsidR="00FE4424" w:rsidRPr="00D70FAB" w:rsidRDefault="00FE4424" w:rsidP="00FE4424">
      <w:pPr>
        <w:jc w:val="both"/>
        <w:rPr>
          <w:rFonts w:cs="Times New Roman"/>
          <w:szCs w:val="28"/>
          <w:lang w:val="uk-UA"/>
        </w:rPr>
      </w:pPr>
      <w:r w:rsidRPr="00D70FAB">
        <w:rPr>
          <w:rFonts w:cs="Times New Roman"/>
          <w:szCs w:val="28"/>
          <w:lang w:val="uk-UA"/>
        </w:rPr>
        <w:t>підвищення рівня безпеки життєдіяльності населення</w:t>
      </w:r>
      <w:r w:rsidR="00050EF5">
        <w:rPr>
          <w:rFonts w:cs="Times New Roman"/>
          <w:szCs w:val="28"/>
          <w:lang w:val="uk-UA"/>
        </w:rPr>
        <w:t>.</w:t>
      </w:r>
    </w:p>
    <w:p w:rsidR="00BB1029" w:rsidRDefault="00BB1029" w:rsidP="00D70FAB">
      <w:pPr>
        <w:jc w:val="both"/>
        <w:rPr>
          <w:rFonts w:cs="Times New Roman"/>
          <w:szCs w:val="28"/>
          <w:lang w:val="uk-UA"/>
        </w:rPr>
      </w:pPr>
    </w:p>
    <w:p w:rsidR="00DF0B99" w:rsidRPr="00D70FAB" w:rsidRDefault="005A2921" w:rsidP="00D70FAB">
      <w:pPr>
        <w:jc w:val="both"/>
        <w:rPr>
          <w:rFonts w:cs="Times New Roman"/>
          <w:b/>
          <w:szCs w:val="28"/>
          <w:lang w:val="uk-UA"/>
        </w:rPr>
      </w:pPr>
      <w:r>
        <w:rPr>
          <w:rFonts w:cs="Times New Roman"/>
          <w:b/>
          <w:szCs w:val="28"/>
          <w:lang w:val="uk-UA"/>
        </w:rPr>
        <w:t>3)</w:t>
      </w:r>
      <w:r w:rsidR="00787B54" w:rsidRPr="00D70FAB">
        <w:rPr>
          <w:rFonts w:cs="Times New Roman"/>
          <w:b/>
          <w:szCs w:val="28"/>
          <w:lang w:val="uk-UA"/>
        </w:rPr>
        <w:t xml:space="preserve"> </w:t>
      </w:r>
      <w:r w:rsidR="00787B54" w:rsidRPr="00D70FAB">
        <w:rPr>
          <w:rFonts w:cs="Times New Roman"/>
          <w:b/>
          <w:szCs w:val="28"/>
        </w:rPr>
        <w:t>Збереження та розвиток територій</w:t>
      </w:r>
      <w:r w:rsidR="00DF0B99" w:rsidRPr="00D70FAB">
        <w:rPr>
          <w:rFonts w:cs="Times New Roman"/>
          <w:szCs w:val="28"/>
        </w:rPr>
        <w:t>, а саме</w:t>
      </w:r>
      <w:r w:rsidR="001F37E6">
        <w:rPr>
          <w:rFonts w:cs="Times New Roman"/>
          <w:szCs w:val="28"/>
          <w:lang w:val="uk-UA"/>
        </w:rPr>
        <w:t xml:space="preserve"> </w:t>
      </w:r>
      <w:r w:rsidR="00DF0B99" w:rsidRPr="00D70FAB">
        <w:rPr>
          <w:rFonts w:cs="Times New Roman"/>
          <w:b/>
          <w:szCs w:val="28"/>
          <w:lang w:val="uk-UA"/>
        </w:rPr>
        <w:t xml:space="preserve">забезпечення комплексного та збалансованого розвитку адміністративно-територіальних одиниць області </w:t>
      </w:r>
      <w:r w:rsidR="001F37E6">
        <w:rPr>
          <w:rFonts w:cs="Times New Roman"/>
          <w:b/>
          <w:szCs w:val="28"/>
          <w:lang w:val="uk-UA"/>
        </w:rPr>
        <w:t xml:space="preserve"> </w:t>
      </w:r>
      <w:r w:rsidR="001F37E6" w:rsidRPr="001F37E6">
        <w:rPr>
          <w:rFonts w:cs="Times New Roman"/>
          <w:szCs w:val="28"/>
          <w:lang w:val="uk-UA"/>
        </w:rPr>
        <w:t>шляхом</w:t>
      </w:r>
      <w:r w:rsidR="001F37E6">
        <w:rPr>
          <w:rFonts w:cs="Times New Roman"/>
          <w:b/>
          <w:szCs w:val="28"/>
          <w:lang w:val="uk-UA"/>
        </w:rPr>
        <w:t>:</w:t>
      </w:r>
    </w:p>
    <w:p w:rsidR="00DF0B99" w:rsidRDefault="001F37E6" w:rsidP="001F37E6">
      <w:pPr>
        <w:jc w:val="both"/>
        <w:rPr>
          <w:rFonts w:cs="Times New Roman"/>
          <w:szCs w:val="28"/>
          <w:lang w:val="uk-UA"/>
        </w:rPr>
      </w:pPr>
      <w:r>
        <w:rPr>
          <w:rFonts w:cs="Times New Roman"/>
          <w:szCs w:val="28"/>
          <w:lang w:val="uk-UA"/>
        </w:rPr>
        <w:t>с</w:t>
      </w:r>
      <w:r w:rsidRPr="001F37E6">
        <w:rPr>
          <w:rFonts w:cs="Times New Roman"/>
          <w:szCs w:val="28"/>
          <w:lang w:val="uk-UA"/>
        </w:rPr>
        <w:t>прияння розвитку територіальних громад в умовах децентралізації</w:t>
      </w:r>
      <w:r w:rsidR="00174CD8">
        <w:rPr>
          <w:rFonts w:cs="Times New Roman"/>
          <w:szCs w:val="28"/>
          <w:lang w:val="uk-UA"/>
        </w:rPr>
        <w:t>;</w:t>
      </w:r>
    </w:p>
    <w:p w:rsidR="00AB6284" w:rsidRDefault="00174CD8" w:rsidP="001F37E6">
      <w:pPr>
        <w:jc w:val="both"/>
        <w:rPr>
          <w:rFonts w:cs="Times New Roman"/>
          <w:iCs/>
          <w:szCs w:val="28"/>
          <w:lang w:val="uk-UA"/>
        </w:rPr>
      </w:pPr>
      <w:r>
        <w:rPr>
          <w:lang w:val="uk-UA"/>
        </w:rPr>
        <w:t>з</w:t>
      </w:r>
      <w:r w:rsidRPr="00D70FAB">
        <w:t>абезпечення комплексного розвитку  міст і районів області</w:t>
      </w:r>
      <w:r>
        <w:rPr>
          <w:lang w:val="uk-UA"/>
        </w:rPr>
        <w:t>;</w:t>
      </w:r>
      <w:r w:rsidR="00AB6284" w:rsidRPr="00AB6284">
        <w:rPr>
          <w:rFonts w:cs="Times New Roman"/>
          <w:iCs/>
          <w:szCs w:val="28"/>
          <w:lang w:val="uk-UA"/>
        </w:rPr>
        <w:t xml:space="preserve"> </w:t>
      </w:r>
    </w:p>
    <w:p w:rsidR="00174CD8" w:rsidRDefault="00AB6284" w:rsidP="001F37E6">
      <w:pPr>
        <w:jc w:val="both"/>
        <w:rPr>
          <w:rFonts w:cs="Times New Roman"/>
          <w:iCs/>
          <w:szCs w:val="28"/>
          <w:lang w:val="uk-UA"/>
        </w:rPr>
      </w:pPr>
      <w:r w:rsidRPr="00D70FAB">
        <w:rPr>
          <w:rFonts w:cs="Times New Roman"/>
          <w:iCs/>
          <w:szCs w:val="28"/>
          <w:lang w:val="uk-UA"/>
        </w:rPr>
        <w:t>підвищення ефективності</w:t>
      </w:r>
      <w:r>
        <w:rPr>
          <w:rFonts w:cs="Times New Roman"/>
          <w:iCs/>
          <w:szCs w:val="28"/>
          <w:lang w:val="uk-UA"/>
        </w:rPr>
        <w:t xml:space="preserve"> бюджетної політики;</w:t>
      </w:r>
    </w:p>
    <w:p w:rsidR="009D6B60" w:rsidRDefault="00FE433B" w:rsidP="001F37E6">
      <w:pPr>
        <w:jc w:val="both"/>
        <w:rPr>
          <w:rFonts w:cs="Times New Roman"/>
          <w:iCs/>
          <w:szCs w:val="28"/>
          <w:lang w:val="uk-UA"/>
        </w:rPr>
      </w:pPr>
      <w:r>
        <w:rPr>
          <w:rFonts w:cs="Times New Roman"/>
          <w:iCs/>
          <w:szCs w:val="28"/>
          <w:lang w:val="uk-UA"/>
        </w:rPr>
        <w:t>підтримка місцевих органів влади</w:t>
      </w:r>
      <w:r w:rsidR="00E62632">
        <w:rPr>
          <w:rFonts w:cs="Times New Roman"/>
          <w:iCs/>
          <w:szCs w:val="28"/>
          <w:lang w:val="uk-UA"/>
        </w:rPr>
        <w:t xml:space="preserve"> </w:t>
      </w:r>
      <w:r>
        <w:rPr>
          <w:rFonts w:cs="Times New Roman"/>
          <w:iCs/>
          <w:szCs w:val="28"/>
          <w:lang w:val="uk-UA"/>
        </w:rPr>
        <w:t>з питань реалізації реформ та делегованих повноважень</w:t>
      </w:r>
      <w:r w:rsidR="009D6B60">
        <w:rPr>
          <w:rFonts w:cs="Times New Roman"/>
          <w:iCs/>
          <w:szCs w:val="28"/>
          <w:lang w:val="uk-UA"/>
        </w:rPr>
        <w:t>;</w:t>
      </w:r>
    </w:p>
    <w:p w:rsidR="00FE433B" w:rsidRDefault="009D6B60" w:rsidP="001F37E6">
      <w:pPr>
        <w:jc w:val="both"/>
        <w:rPr>
          <w:rFonts w:cs="Times New Roman"/>
          <w:iCs/>
          <w:szCs w:val="28"/>
          <w:lang w:val="uk-UA"/>
        </w:rPr>
      </w:pPr>
      <w:r w:rsidRPr="00D70FAB">
        <w:rPr>
          <w:rFonts w:cs="Times New Roman"/>
          <w:iCs/>
          <w:szCs w:val="28"/>
          <w:lang w:val="uk-UA"/>
        </w:rPr>
        <w:t xml:space="preserve">підвищення ефективності </w:t>
      </w:r>
      <w:r>
        <w:rPr>
          <w:lang w:val="uk-UA"/>
        </w:rPr>
        <w:t>у</w:t>
      </w:r>
      <w:r w:rsidRPr="002142F9">
        <w:rPr>
          <w:lang w:val="uk-UA"/>
        </w:rPr>
        <w:t>правління майном спільної власності територіальних громад сіл, селищ, міст Миколаївської області</w:t>
      </w:r>
      <w:r w:rsidR="00FE433B">
        <w:rPr>
          <w:rFonts w:cs="Times New Roman"/>
          <w:iCs/>
          <w:szCs w:val="28"/>
          <w:lang w:val="uk-UA"/>
        </w:rPr>
        <w:t>.</w:t>
      </w:r>
    </w:p>
    <w:p w:rsidR="00FE433B" w:rsidRDefault="00050EF5" w:rsidP="001F37E6">
      <w:pPr>
        <w:jc w:val="both"/>
        <w:rPr>
          <w:rFonts w:cs="Times New Roman"/>
          <w:iCs/>
          <w:szCs w:val="28"/>
          <w:lang w:val="uk-UA"/>
        </w:rPr>
      </w:pPr>
      <w:r>
        <w:rPr>
          <w:rFonts w:cs="Times New Roman"/>
          <w:iCs/>
          <w:szCs w:val="28"/>
          <w:lang w:val="uk-UA"/>
        </w:rPr>
        <w:t xml:space="preserve"> </w:t>
      </w:r>
    </w:p>
    <w:p w:rsidR="00FE433B" w:rsidRDefault="00FE433B" w:rsidP="00FE433B">
      <w:pPr>
        <w:jc w:val="both"/>
        <w:rPr>
          <w:lang w:val="uk-UA"/>
        </w:rPr>
      </w:pPr>
      <w:bookmarkStart w:id="96" w:name="_Toc53501205"/>
      <w:r w:rsidRPr="00FE433B">
        <w:rPr>
          <w:lang w:val="uk-UA"/>
        </w:rPr>
        <w:t xml:space="preserve">Заходи </w:t>
      </w:r>
      <w:r>
        <w:rPr>
          <w:lang w:val="uk-UA"/>
        </w:rPr>
        <w:t xml:space="preserve">щодо забезпечення виконання завдань Програми </w:t>
      </w:r>
      <w:r w:rsidRPr="00FE433B">
        <w:rPr>
          <w:lang w:val="uk-UA"/>
        </w:rPr>
        <w:t xml:space="preserve"> економічного і соціального розвитку Миколаївської області у 2021</w:t>
      </w:r>
      <w:r w:rsidR="00E62632">
        <w:rPr>
          <w:lang w:val="uk-UA"/>
        </w:rPr>
        <w:t xml:space="preserve"> </w:t>
      </w:r>
      <w:r w:rsidRPr="00FE433B">
        <w:rPr>
          <w:lang w:val="uk-UA"/>
        </w:rPr>
        <w:t>році</w:t>
      </w:r>
      <w:bookmarkEnd w:id="96"/>
      <w:r>
        <w:rPr>
          <w:lang w:val="uk-UA"/>
        </w:rPr>
        <w:t xml:space="preserve"> наведено у Додатку 1. </w:t>
      </w:r>
    </w:p>
    <w:p w:rsidR="009C59A1" w:rsidRDefault="009C59A1" w:rsidP="00FE433B">
      <w:pPr>
        <w:jc w:val="both"/>
        <w:rPr>
          <w:lang w:val="uk-UA"/>
        </w:rPr>
      </w:pPr>
    </w:p>
    <w:p w:rsidR="009C59A1" w:rsidRDefault="009C59A1" w:rsidP="00FE433B">
      <w:pPr>
        <w:jc w:val="both"/>
        <w:rPr>
          <w:lang w:val="uk-UA"/>
        </w:rPr>
      </w:pPr>
    </w:p>
    <w:p w:rsidR="009C59A1" w:rsidRPr="00FE433B" w:rsidRDefault="009C59A1" w:rsidP="00FE433B">
      <w:pPr>
        <w:jc w:val="both"/>
        <w:rPr>
          <w:lang w:val="uk-UA"/>
        </w:rPr>
      </w:pPr>
    </w:p>
    <w:p w:rsidR="00351A39" w:rsidRPr="004926B2" w:rsidRDefault="00752581" w:rsidP="008B38AC">
      <w:pPr>
        <w:pStyle w:val="2"/>
      </w:pPr>
      <w:bookmarkStart w:id="97" w:name="_Toc25597386"/>
      <w:bookmarkStart w:id="98" w:name="_Toc56612251"/>
      <w:r>
        <w:lastRenderedPageBreak/>
        <w:t xml:space="preserve">2.1.1 </w:t>
      </w:r>
      <w:r w:rsidR="00351A39" w:rsidRPr="004926B2">
        <w:t>Механізм реалізації програм</w:t>
      </w:r>
      <w:bookmarkEnd w:id="97"/>
      <w:r w:rsidR="00351A39">
        <w:t>и</w:t>
      </w:r>
      <w:bookmarkEnd w:id="98"/>
    </w:p>
    <w:p w:rsidR="00351A39" w:rsidRPr="006F4180" w:rsidRDefault="00351A39" w:rsidP="00752581">
      <w:pPr>
        <w:pStyle w:val="2"/>
        <w:spacing w:before="0" w:after="0"/>
      </w:pPr>
      <w:bookmarkStart w:id="99" w:name="_Toc25597387"/>
      <w:bookmarkStart w:id="100" w:name="_Toc56612252"/>
      <w:r w:rsidRPr="006F4180">
        <w:t xml:space="preserve">  Нормативно-правове та інституційне забезпечення</w:t>
      </w:r>
      <w:bookmarkEnd w:id="99"/>
      <w:bookmarkEnd w:id="100"/>
      <w:r w:rsidRPr="006F4180">
        <w:t xml:space="preserve"> </w:t>
      </w:r>
    </w:p>
    <w:p w:rsidR="00351A39" w:rsidRPr="006F4180" w:rsidRDefault="00351A39" w:rsidP="00752581">
      <w:pPr>
        <w:jc w:val="both"/>
        <w:rPr>
          <w:rFonts w:eastAsia="Times New Roman" w:cs="Times New Roman"/>
          <w:bCs/>
          <w:szCs w:val="28"/>
          <w:lang w:val="uk-UA"/>
        </w:rPr>
      </w:pPr>
      <w:r w:rsidRPr="006F4180">
        <w:rPr>
          <w:rFonts w:eastAsia="Times New Roman" w:cs="Times New Roman"/>
          <w:bCs/>
          <w:szCs w:val="28"/>
          <w:lang w:val="uk-UA"/>
        </w:rPr>
        <w:t>Програма розроблена на виконання та з урахуванням чинних державних законодавчо-нормативних актів та рішень Миколаївської обласної ради.</w:t>
      </w:r>
    </w:p>
    <w:p w:rsidR="00351A39" w:rsidRPr="006F4180" w:rsidRDefault="00752581" w:rsidP="008B38AC">
      <w:pPr>
        <w:pStyle w:val="2"/>
      </w:pPr>
      <w:bookmarkStart w:id="101" w:name="_Toc25597388"/>
      <w:bookmarkStart w:id="102" w:name="_Toc56612253"/>
      <w:r>
        <w:t>2.1.2</w:t>
      </w:r>
      <w:r w:rsidR="00351A39" w:rsidRPr="006F4180">
        <w:t xml:space="preserve"> Організаційне та інформаційне забезпечення реалізації  Програми</w:t>
      </w:r>
      <w:bookmarkEnd w:id="101"/>
      <w:bookmarkEnd w:id="102"/>
      <w:r w:rsidR="00351A39" w:rsidRPr="006F4180">
        <w:t xml:space="preserve"> </w:t>
      </w:r>
    </w:p>
    <w:p w:rsidR="00351A39" w:rsidRPr="00C651EC" w:rsidRDefault="00351A39" w:rsidP="00351A39">
      <w:pPr>
        <w:jc w:val="both"/>
        <w:rPr>
          <w:rFonts w:eastAsia="Times New Roman" w:cs="Times New Roman"/>
          <w:szCs w:val="28"/>
          <w:lang w:val="uk-UA"/>
        </w:rPr>
      </w:pPr>
      <w:r w:rsidRPr="002142F9">
        <w:rPr>
          <w:b/>
          <w:lang w:val="uk-UA"/>
        </w:rPr>
        <w:t>Організаційне</w:t>
      </w:r>
      <w:r w:rsidRPr="003104E9">
        <w:rPr>
          <w:rFonts w:eastAsia="Times New Roman" w:cs="Times New Roman"/>
          <w:b/>
          <w:color w:val="002060"/>
          <w:szCs w:val="28"/>
          <w:lang w:val="uk-UA"/>
        </w:rPr>
        <w:t xml:space="preserve"> </w:t>
      </w:r>
      <w:r w:rsidRPr="002142F9">
        <w:rPr>
          <w:b/>
          <w:lang w:val="uk-UA"/>
        </w:rPr>
        <w:t>забезпечення</w:t>
      </w:r>
      <w:r w:rsidRPr="003104E9">
        <w:rPr>
          <w:b/>
          <w:lang w:val="uk-UA"/>
        </w:rPr>
        <w:t>.</w:t>
      </w:r>
      <w:r w:rsidRPr="002142F9">
        <w:rPr>
          <w:lang w:val="uk-UA"/>
        </w:rPr>
        <w:t xml:space="preserve"> </w:t>
      </w:r>
      <w:r w:rsidRPr="00C651EC">
        <w:rPr>
          <w:rFonts w:eastAsia="Times New Roman" w:cs="Times New Roman"/>
          <w:szCs w:val="28"/>
          <w:lang w:val="uk-UA"/>
        </w:rPr>
        <w:t xml:space="preserve">Реалізація Програми здійснюватиметься на основі заходів, розроблених структурними підрозділами облдержадміністрації за участю профільних комісій  обласної ради, органів місцевого самоврядування, місцевих органів виконавчої влади. </w:t>
      </w:r>
    </w:p>
    <w:p w:rsidR="009D6B60" w:rsidRPr="00C651EC" w:rsidRDefault="009D6B60" w:rsidP="009D6B60">
      <w:pPr>
        <w:jc w:val="both"/>
        <w:rPr>
          <w:rFonts w:eastAsia="Times New Roman" w:cs="Times New Roman"/>
          <w:szCs w:val="28"/>
          <w:lang w:val="uk-UA"/>
        </w:rPr>
      </w:pPr>
      <w:r w:rsidRPr="00C651EC">
        <w:rPr>
          <w:rFonts w:eastAsia="Times New Roman" w:cs="Times New Roman"/>
          <w:szCs w:val="28"/>
          <w:lang w:val="uk-UA"/>
        </w:rPr>
        <w:t>Основними інструментами реалізації Програми є:</w:t>
      </w:r>
    </w:p>
    <w:p w:rsidR="009D6B60" w:rsidRPr="00C651EC" w:rsidRDefault="009D6B60" w:rsidP="009D6B60">
      <w:pPr>
        <w:jc w:val="both"/>
        <w:rPr>
          <w:rFonts w:eastAsia="Times New Roman" w:cs="Times New Roman"/>
          <w:szCs w:val="28"/>
          <w:lang w:val="uk-UA"/>
        </w:rPr>
      </w:pPr>
      <w:r w:rsidRPr="00C651EC">
        <w:rPr>
          <w:rFonts w:eastAsia="Times New Roman" w:cs="Times New Roman"/>
          <w:bCs/>
          <w:i/>
          <w:iCs/>
          <w:szCs w:val="28"/>
          <w:lang w:val="uk-UA"/>
        </w:rPr>
        <w:t>Державні та обласні цільові програми.</w:t>
      </w:r>
      <w:r w:rsidRPr="00C651EC">
        <w:rPr>
          <w:rFonts w:eastAsia="Times New Roman" w:cs="Times New Roman"/>
          <w:iCs/>
          <w:szCs w:val="28"/>
          <w:lang w:val="uk-UA"/>
        </w:rPr>
        <w:t xml:space="preserve"> Для</w:t>
      </w:r>
      <w:r w:rsidRPr="00C651EC">
        <w:rPr>
          <w:rFonts w:eastAsia="Times New Roman" w:cs="Times New Roman"/>
          <w:szCs w:val="28"/>
          <w:lang w:val="uk-UA"/>
        </w:rPr>
        <w:t xml:space="preserve"> забезпечення реалізації окремих пріоритетних напрямів Програми розроблятимуться та виконуватимуться державні та обласні цільові програми розвитку окремих галузей економіки, які мають перетворитися на дієвий інструмент регіональної політики шляхом їх спрямування на цільове розв'язання системних проблем;</w:t>
      </w:r>
    </w:p>
    <w:p w:rsidR="009D6B60" w:rsidRPr="00C651EC" w:rsidRDefault="009D6B60" w:rsidP="009D6B60">
      <w:pPr>
        <w:jc w:val="both"/>
        <w:rPr>
          <w:rFonts w:eastAsia="Times New Roman" w:cs="Times New Roman"/>
          <w:szCs w:val="28"/>
          <w:lang w:val="uk-UA"/>
        </w:rPr>
      </w:pPr>
      <w:r w:rsidRPr="00C651EC">
        <w:rPr>
          <w:rFonts w:eastAsia="Times New Roman" w:cs="Times New Roman"/>
          <w:bCs/>
          <w:i/>
          <w:iCs/>
          <w:szCs w:val="28"/>
          <w:lang w:val="uk-UA"/>
        </w:rPr>
        <w:t>Програми соціально-економічного розвитку міст і районів області.</w:t>
      </w:r>
      <w:r w:rsidRPr="00C651EC">
        <w:rPr>
          <w:rFonts w:eastAsia="Times New Roman" w:cs="Times New Roman"/>
          <w:szCs w:val="28"/>
          <w:lang w:val="uk-UA"/>
        </w:rPr>
        <w:t xml:space="preserve"> З метою забезпечення проведення державної політики регіонального розвитку, узгодження довгострокових державних пріоритетів регіонального розвитку із напрямами розвитку області, міст і районів райдержадміністрації та виконавчі органи міських (міст обласного значення) рад із залученням громадськості та з урахуванням вимог цієї Програми розроблятимуть програми соціально-економічного розвитку міст і районів області та здійснюватимуть заходи з їх реалізації.</w:t>
      </w:r>
    </w:p>
    <w:p w:rsidR="00351A39" w:rsidRPr="00C651EC" w:rsidRDefault="00351A39" w:rsidP="00351A39">
      <w:pPr>
        <w:jc w:val="both"/>
        <w:rPr>
          <w:rFonts w:eastAsia="Times New Roman" w:cs="Times New Roman"/>
          <w:bCs/>
          <w:i/>
          <w:iCs/>
          <w:szCs w:val="28"/>
          <w:lang w:val="uk-UA"/>
        </w:rPr>
      </w:pPr>
      <w:r w:rsidRPr="00C651EC">
        <w:rPr>
          <w:rFonts w:eastAsia="Times New Roman" w:cs="Times New Roman"/>
          <w:bCs/>
          <w:i/>
          <w:iCs/>
          <w:szCs w:val="28"/>
          <w:lang w:val="uk-UA"/>
        </w:rPr>
        <w:t xml:space="preserve">План заходів з реалізації у 2021 – 2023 роках  Стратегії </w:t>
      </w:r>
      <w:r w:rsidRPr="00C651EC">
        <w:rPr>
          <w:rFonts w:eastAsia="Times New Roman" w:cs="Times New Roman"/>
          <w:i/>
          <w:szCs w:val="28"/>
          <w:lang w:val="uk-UA"/>
        </w:rPr>
        <w:t>розвитку Миколаївської області</w:t>
      </w:r>
      <w:r w:rsidRPr="00C651EC">
        <w:rPr>
          <w:rFonts w:eastAsia="Times New Roman" w:cs="Times New Roman"/>
          <w:bCs/>
          <w:i/>
          <w:iCs/>
          <w:szCs w:val="28"/>
          <w:lang w:val="uk-UA"/>
        </w:rPr>
        <w:t xml:space="preserve"> на період до 2027 року</w:t>
      </w:r>
      <w:r w:rsidR="009D6B60" w:rsidRPr="00C651EC">
        <w:rPr>
          <w:rFonts w:eastAsia="Times New Roman" w:cs="Times New Roman"/>
          <w:bCs/>
          <w:i/>
          <w:iCs/>
          <w:szCs w:val="28"/>
          <w:lang w:val="uk-UA"/>
        </w:rPr>
        <w:t>.</w:t>
      </w:r>
    </w:p>
    <w:p w:rsidR="005803D6" w:rsidRDefault="00246395" w:rsidP="00246395">
      <w:pPr>
        <w:jc w:val="both"/>
        <w:rPr>
          <w:rFonts w:eastAsia="Times New Roman" w:cs="Times New Roman"/>
          <w:b/>
          <w:bCs/>
          <w:color w:val="0070C0"/>
          <w:szCs w:val="28"/>
          <w:lang w:val="uk-UA"/>
        </w:rPr>
      </w:pPr>
      <w:r w:rsidRPr="00246395">
        <w:rPr>
          <w:b/>
        </w:rPr>
        <w:t>Інформаційне забезпечення.</w:t>
      </w:r>
      <w:r>
        <w:rPr>
          <w:rFonts w:eastAsia="Times New Roman" w:cs="Times New Roman"/>
          <w:b/>
          <w:bCs/>
          <w:color w:val="0070C0"/>
          <w:szCs w:val="28"/>
          <w:lang w:val="uk-UA"/>
        </w:rPr>
        <w:t xml:space="preserve"> </w:t>
      </w:r>
    </w:p>
    <w:p w:rsidR="00055159" w:rsidRPr="0027120F" w:rsidRDefault="00055159" w:rsidP="00055159">
      <w:pPr>
        <w:jc w:val="both"/>
        <w:rPr>
          <w:rFonts w:eastAsia="Times New Roman" w:cs="Times New Roman"/>
          <w:szCs w:val="28"/>
          <w:lang w:val="uk-UA"/>
        </w:rPr>
      </w:pPr>
      <w:r w:rsidRPr="0027120F">
        <w:rPr>
          <w:rFonts w:eastAsia="Times New Roman" w:cs="Times New Roman"/>
          <w:bCs/>
          <w:szCs w:val="28"/>
          <w:lang w:val="uk-UA"/>
        </w:rPr>
        <w:t xml:space="preserve">В основу інформаційного забезпечення системи управління економікою області, перш за все, повинно бути закладено </w:t>
      </w:r>
      <w:r w:rsidRPr="0027120F">
        <w:rPr>
          <w:rFonts w:eastAsia="Times New Roman" w:cs="Times New Roman"/>
          <w:szCs w:val="28"/>
          <w:lang w:val="uk-UA"/>
        </w:rPr>
        <w:t>спроможність місцевих органів виконавчої влади та органів місцевого самоврядування накопичувати, опрацьовувати та здійснювати оперативний обмін інформацією, яка забезпечує проведення запланованих заходів та організоване реагування на ускладнення обставин, які можуть суттєво вплинуть на виконання основних завдань Програми. До таких обставин слід віднести виникнення надзвичайних ситуацій техногенного, природного, соціального та воєнного характеру, здійснення терористичних актів, епідемій, введення особливого періоду функціонування національної економіки, введення військового стану, порушення умов життєзабезпечення населення, пов’язаних із збоями у функціонуванні економіки області з різних причин.</w:t>
      </w:r>
    </w:p>
    <w:p w:rsidR="00246395" w:rsidRPr="00C651EC" w:rsidRDefault="00246395" w:rsidP="00246395">
      <w:pPr>
        <w:jc w:val="both"/>
        <w:rPr>
          <w:rFonts w:eastAsia="Times New Roman" w:cs="Times New Roman"/>
          <w:szCs w:val="28"/>
          <w:lang w:val="uk-UA"/>
        </w:rPr>
      </w:pPr>
      <w:r w:rsidRPr="00C651EC">
        <w:rPr>
          <w:rFonts w:eastAsia="Times New Roman" w:cs="Times New Roman"/>
          <w:szCs w:val="28"/>
          <w:lang w:val="uk-UA"/>
        </w:rPr>
        <w:t xml:space="preserve">З метою забезпечення аналізу виконання Програми, що потребує підготовки аналітичних статистичних матеріалів (які не входять до Плану статистичних спостережень) щодо роботи  окремих галузей та напрямів діяльності народногосподарського комплексу Миколаївської області щорічно на підставі розрахунку передбачати в обласному бюджеті фінансування заходів, пов'язаних із </w:t>
      </w:r>
      <w:r w:rsidRPr="00C651EC">
        <w:rPr>
          <w:rFonts w:eastAsia="Times New Roman" w:cs="Times New Roman"/>
          <w:szCs w:val="28"/>
          <w:lang w:val="uk-UA"/>
        </w:rPr>
        <w:lastRenderedPageBreak/>
        <w:t>наданням додаткової статистичної інформації головним управлінням статистики  у межах наявного фінансового ресурсу.</w:t>
      </w:r>
    </w:p>
    <w:p w:rsidR="00246395" w:rsidRPr="00752581" w:rsidRDefault="00246395" w:rsidP="00246395">
      <w:pPr>
        <w:jc w:val="both"/>
        <w:rPr>
          <w:rFonts w:eastAsia="Times New Roman" w:cs="Times New Roman"/>
          <w:szCs w:val="28"/>
          <w:lang w:val="uk-UA" w:eastAsia="uk-UA"/>
        </w:rPr>
      </w:pPr>
      <w:r w:rsidRPr="00752581">
        <w:rPr>
          <w:rFonts w:eastAsia="Times New Roman" w:cs="Times New Roman"/>
          <w:szCs w:val="28"/>
          <w:lang w:val="uk-UA" w:eastAsia="uk-UA"/>
        </w:rPr>
        <w:t xml:space="preserve">Також, для забезпечення інформування громадськості відповідно до Закону України «Про стратегічну екологічну оцінку» необхідно  </w:t>
      </w:r>
      <w:r w:rsidRPr="00752581">
        <w:rPr>
          <w:rFonts w:eastAsia="Times New Roman" w:cs="Times New Roman"/>
          <w:szCs w:val="28"/>
          <w:lang w:val="uk-UA"/>
        </w:rPr>
        <w:t>щорічно</w:t>
      </w:r>
      <w:r w:rsidRPr="00752581">
        <w:rPr>
          <w:rFonts w:eastAsia="Times New Roman" w:cs="Times New Roman"/>
          <w:szCs w:val="28"/>
          <w:lang w:val="uk-UA" w:eastAsia="uk-UA"/>
        </w:rPr>
        <w:t xml:space="preserve"> передбачати </w:t>
      </w:r>
      <w:r w:rsidRPr="00752581">
        <w:rPr>
          <w:rFonts w:eastAsia="Times New Roman" w:cs="Times New Roman"/>
          <w:szCs w:val="28"/>
          <w:lang w:val="uk-UA"/>
        </w:rPr>
        <w:t xml:space="preserve">фінансування заходів, пов'язаних оприлюдненням документації </w:t>
      </w:r>
      <w:r w:rsidRPr="00752581">
        <w:rPr>
          <w:rFonts w:eastAsia="Times New Roman" w:cs="Times New Roman"/>
          <w:szCs w:val="28"/>
          <w:lang w:val="uk-UA" w:eastAsia="uk-UA"/>
        </w:rPr>
        <w:t xml:space="preserve">щодо програм економічного і соціального розвитку </w:t>
      </w:r>
      <w:r w:rsidRPr="00752581">
        <w:rPr>
          <w:rFonts w:eastAsia="Times New Roman" w:cs="Times New Roman"/>
          <w:szCs w:val="28"/>
          <w:lang w:val="uk-UA"/>
        </w:rPr>
        <w:t>у друкованих виданнях.</w:t>
      </w:r>
    </w:p>
    <w:p w:rsidR="00246395" w:rsidRPr="00752581" w:rsidRDefault="00246395" w:rsidP="00351A39">
      <w:pPr>
        <w:pStyle w:val="3"/>
        <w:spacing w:before="0" w:beforeAutospacing="0" w:after="0" w:afterAutospacing="0"/>
        <w:rPr>
          <w:sz w:val="28"/>
          <w:szCs w:val="28"/>
        </w:rPr>
      </w:pPr>
    </w:p>
    <w:p w:rsidR="00E602F2" w:rsidRPr="00752581" w:rsidRDefault="00E602F2" w:rsidP="00E602F2">
      <w:pPr>
        <w:pStyle w:val="3"/>
        <w:spacing w:before="0" w:beforeAutospacing="0" w:after="0" w:afterAutospacing="0"/>
        <w:rPr>
          <w:sz w:val="28"/>
          <w:szCs w:val="28"/>
        </w:rPr>
      </w:pPr>
      <w:bookmarkStart w:id="103" w:name="_Toc56612254"/>
      <w:r w:rsidRPr="00752581">
        <w:rPr>
          <w:sz w:val="28"/>
          <w:szCs w:val="28"/>
        </w:rPr>
        <w:t xml:space="preserve">Заходи стимулювання </w:t>
      </w:r>
      <w:bookmarkStart w:id="104" w:name="_Toc403380762"/>
      <w:bookmarkStart w:id="105" w:name="_Toc408931325"/>
      <w:r w:rsidRPr="00752581">
        <w:rPr>
          <w:sz w:val="28"/>
          <w:szCs w:val="28"/>
        </w:rPr>
        <w:t>та відзначення кращих представників області</w:t>
      </w:r>
      <w:bookmarkEnd w:id="103"/>
      <w:bookmarkEnd w:id="104"/>
      <w:bookmarkEnd w:id="105"/>
    </w:p>
    <w:p w:rsidR="00351A39" w:rsidRPr="001E3469" w:rsidRDefault="00351A39" w:rsidP="005803D6">
      <w:pPr>
        <w:jc w:val="both"/>
        <w:rPr>
          <w:rFonts w:eastAsia="Times New Roman" w:cs="Times New Roman"/>
          <w:szCs w:val="28"/>
          <w:lang w:val="uk-UA" w:eastAsia="uk-UA"/>
        </w:rPr>
      </w:pPr>
      <w:r w:rsidRPr="001E3469">
        <w:rPr>
          <w:rFonts w:eastAsia="Times New Roman" w:cs="Times New Roman"/>
          <w:szCs w:val="28"/>
          <w:lang w:val="uk-UA" w:eastAsia="uk-UA"/>
        </w:rPr>
        <w:t>Відповідно до статті 6 Закону України «Про місцеві державні адміністрації», пункту 24 Регламенту Миколаївської обласної державної адміністрації, затвердженого розпорядженням голови Миколаївської обласної державної адміністрації від 09</w:t>
      </w:r>
      <w:r w:rsidR="00E62632">
        <w:rPr>
          <w:rFonts w:eastAsia="Times New Roman" w:cs="Times New Roman"/>
          <w:szCs w:val="28"/>
          <w:lang w:val="uk-UA" w:eastAsia="uk-UA"/>
        </w:rPr>
        <w:t>.02.</w:t>
      </w:r>
      <w:r w:rsidRPr="001E3469">
        <w:rPr>
          <w:rFonts w:eastAsia="Times New Roman" w:cs="Times New Roman"/>
          <w:szCs w:val="28"/>
          <w:lang w:val="uk-UA" w:eastAsia="uk-UA"/>
        </w:rPr>
        <w:t>2011</w:t>
      </w:r>
      <w:r w:rsidR="00E62632">
        <w:rPr>
          <w:rFonts w:eastAsia="Times New Roman" w:cs="Times New Roman"/>
          <w:szCs w:val="28"/>
          <w:lang w:val="uk-UA" w:eastAsia="uk-UA"/>
        </w:rPr>
        <w:t xml:space="preserve"> </w:t>
      </w:r>
      <w:r w:rsidRPr="001E3469">
        <w:rPr>
          <w:rFonts w:eastAsia="Times New Roman" w:cs="Times New Roman"/>
          <w:szCs w:val="28"/>
          <w:lang w:val="uk-UA" w:eastAsia="uk-UA"/>
        </w:rPr>
        <w:t>№ 23-р, з метою вшанування видатних заслуг в економічній, науковій, соціально-культурній, військовій, державній, громадській та інших сферах суспільної діяльності жителів області та інших областей України, головою Миколаївської обласної державної адміністрації 08</w:t>
      </w:r>
      <w:r w:rsidR="00E62632">
        <w:rPr>
          <w:rFonts w:eastAsia="Times New Roman" w:cs="Times New Roman"/>
          <w:szCs w:val="28"/>
          <w:lang w:val="uk-UA" w:eastAsia="uk-UA"/>
        </w:rPr>
        <w:t>.02.2017</w:t>
      </w:r>
      <w:r w:rsidRPr="001E3469">
        <w:rPr>
          <w:rFonts w:eastAsia="Times New Roman" w:cs="Times New Roman"/>
          <w:szCs w:val="28"/>
          <w:lang w:val="uk-UA" w:eastAsia="uk-UA"/>
        </w:rPr>
        <w:t xml:space="preserve"> видано розпорядження </w:t>
      </w:r>
      <w:r w:rsidRPr="001E3469">
        <w:rPr>
          <w:rFonts w:eastAsia="Times New Roman" w:cs="Times New Roman"/>
          <w:szCs w:val="28"/>
          <w:lang w:val="uk-UA" w:eastAsia="uk-UA"/>
        </w:rPr>
        <w:br/>
        <w:t>№ 33-р «Про встановлення заохочувальної відзнаки голови Миколаївської обласної державної адміністрації - «Святий Миколай Чудотворець», затвердження поло</w:t>
      </w:r>
      <w:r w:rsidR="00E62632">
        <w:rPr>
          <w:rFonts w:eastAsia="Times New Roman" w:cs="Times New Roman"/>
          <w:szCs w:val="28"/>
          <w:lang w:val="uk-UA" w:eastAsia="uk-UA"/>
        </w:rPr>
        <w:t>ження про неї та опис», яке</w:t>
      </w:r>
      <w:r w:rsidRPr="001E3469">
        <w:rPr>
          <w:rFonts w:eastAsia="Times New Roman" w:cs="Times New Roman"/>
          <w:szCs w:val="28"/>
          <w:lang w:val="uk-UA" w:eastAsia="uk-UA"/>
        </w:rPr>
        <w:t xml:space="preserve"> зареєстроване в головному територіальному управлінні юстиції у Миколаївській області </w:t>
      </w:r>
      <w:r w:rsidRPr="001E3469">
        <w:rPr>
          <w:rFonts w:eastAsia="Times New Roman" w:cs="Times New Roman"/>
          <w:szCs w:val="28"/>
          <w:lang w:val="uk-UA" w:eastAsia="uk-UA"/>
        </w:rPr>
        <w:br/>
        <w:t>09</w:t>
      </w:r>
      <w:r w:rsidR="00E62632">
        <w:rPr>
          <w:rFonts w:eastAsia="Times New Roman" w:cs="Times New Roman"/>
          <w:szCs w:val="28"/>
          <w:lang w:val="uk-UA" w:eastAsia="uk-UA"/>
        </w:rPr>
        <w:t>.02.</w:t>
      </w:r>
      <w:r w:rsidRPr="001E3469">
        <w:rPr>
          <w:rFonts w:eastAsia="Times New Roman" w:cs="Times New Roman"/>
          <w:szCs w:val="28"/>
          <w:lang w:val="uk-UA" w:eastAsia="uk-UA"/>
        </w:rPr>
        <w:t>2017</w:t>
      </w:r>
      <w:r w:rsidR="001E3469" w:rsidRPr="001E3469">
        <w:rPr>
          <w:rFonts w:eastAsia="Times New Roman" w:cs="Times New Roman"/>
          <w:szCs w:val="28"/>
          <w:lang w:val="uk-UA" w:eastAsia="uk-UA"/>
        </w:rPr>
        <w:t xml:space="preserve"> за </w:t>
      </w:r>
      <w:r w:rsidRPr="001E3469">
        <w:rPr>
          <w:rFonts w:eastAsia="Times New Roman" w:cs="Times New Roman"/>
          <w:szCs w:val="28"/>
          <w:lang w:val="uk-UA" w:eastAsia="uk-UA"/>
        </w:rPr>
        <w:t xml:space="preserve"> № 44/2625. </w:t>
      </w:r>
    </w:p>
    <w:p w:rsidR="00351A39" w:rsidRPr="001E3469" w:rsidRDefault="00351A39" w:rsidP="005803D6">
      <w:pPr>
        <w:jc w:val="both"/>
        <w:rPr>
          <w:rFonts w:eastAsia="Times New Roman" w:cs="Times New Roman"/>
          <w:szCs w:val="28"/>
          <w:lang w:val="uk-UA" w:eastAsia="uk-UA"/>
        </w:rPr>
      </w:pPr>
      <w:r w:rsidRPr="001E3469">
        <w:rPr>
          <w:rFonts w:eastAsia="Times New Roman" w:cs="Times New Roman"/>
          <w:szCs w:val="28"/>
          <w:lang w:val="uk-UA" w:eastAsia="uk-UA"/>
        </w:rPr>
        <w:t xml:space="preserve">Відповідно до Положення про Почесну відзнаку голови Миколаївської обласної державної адміністрації «Святий Миколай Чудотворець» трьох ступенів, Почесною відзнакою нагороджуються жителі Миколаївської області та інших областей України за видатні заслуги в економічній, науковій, соціально-культурній, військовій, державній, громадській та інших сферах суспільної діяльності області або держави. Почесна відзнака має три ступені, а нагородження Почесною відзнакою здійснюється послідовно, починаючи з III ступеня. </w:t>
      </w:r>
    </w:p>
    <w:p w:rsidR="001E3469" w:rsidRPr="001E3469" w:rsidRDefault="00E62632" w:rsidP="005803D6">
      <w:pPr>
        <w:jc w:val="both"/>
        <w:rPr>
          <w:rFonts w:eastAsia="Times New Roman" w:cs="Times New Roman"/>
          <w:szCs w:val="28"/>
          <w:lang w:val="uk-UA" w:eastAsia="uk-UA"/>
        </w:rPr>
      </w:pPr>
      <w:r>
        <w:rPr>
          <w:rFonts w:eastAsia="Times New Roman" w:cs="Times New Roman"/>
          <w:szCs w:val="28"/>
          <w:lang w:val="uk-UA" w:eastAsia="uk-UA"/>
        </w:rPr>
        <w:t>Н</w:t>
      </w:r>
      <w:r w:rsidR="001E3469" w:rsidRPr="001E3469">
        <w:rPr>
          <w:rFonts w:eastAsia="Times New Roman" w:cs="Times New Roman"/>
          <w:szCs w:val="28"/>
          <w:lang w:val="uk-UA" w:eastAsia="uk-UA"/>
        </w:rPr>
        <w:t>агородження Почесною відзнакою наступного ступеня відбувається через рік після нагородження Почесною відзнакою попереднього ступеня з</w:t>
      </w:r>
      <w:r w:rsidR="005803D6" w:rsidRPr="001E3469">
        <w:rPr>
          <w:rFonts w:eastAsia="Times New Roman" w:cs="Times New Roman"/>
          <w:szCs w:val="28"/>
          <w:lang w:val="uk-UA" w:eastAsia="uk-UA"/>
        </w:rPr>
        <w:t xml:space="preserve"> метою стимулювання виконання обласних цільових програм, морального заохочення громадян за активну діяльність у розвитку економіки, науки, культури, у соціальній сфері, захисті Вітчизни, охороні конституційних прав і свобод людини, державному будівництві та громадській діяльності</w:t>
      </w:r>
      <w:r w:rsidR="001E3469" w:rsidRPr="001E3469">
        <w:rPr>
          <w:rFonts w:eastAsia="Times New Roman" w:cs="Times New Roman"/>
          <w:szCs w:val="28"/>
          <w:lang w:val="uk-UA" w:eastAsia="uk-UA"/>
        </w:rPr>
        <w:t>.</w:t>
      </w:r>
      <w:r w:rsidR="005803D6" w:rsidRPr="001E3469">
        <w:rPr>
          <w:rFonts w:eastAsia="Times New Roman" w:cs="Times New Roman"/>
          <w:szCs w:val="28"/>
          <w:lang w:val="uk-UA" w:eastAsia="uk-UA"/>
        </w:rPr>
        <w:t xml:space="preserve"> </w:t>
      </w:r>
    </w:p>
    <w:p w:rsidR="00351A39" w:rsidRPr="001E3469" w:rsidRDefault="00351A39" w:rsidP="00351A39">
      <w:pPr>
        <w:jc w:val="both"/>
        <w:rPr>
          <w:rFonts w:eastAsia="Times New Roman" w:cs="Times New Roman"/>
          <w:szCs w:val="28"/>
          <w:lang w:val="uk-UA" w:eastAsia="uk-UA"/>
        </w:rPr>
      </w:pPr>
      <w:r w:rsidRPr="001E3469">
        <w:rPr>
          <w:rFonts w:eastAsia="Times New Roman" w:cs="Times New Roman"/>
          <w:szCs w:val="28"/>
          <w:lang w:val="uk-UA" w:eastAsia="uk-UA"/>
        </w:rPr>
        <w:t>Цілі та завдання</w:t>
      </w:r>
      <w:r w:rsidR="001E3469" w:rsidRPr="001E3469">
        <w:rPr>
          <w:rFonts w:eastAsia="Times New Roman" w:cs="Times New Roman"/>
          <w:szCs w:val="28"/>
          <w:lang w:val="uk-UA" w:eastAsia="uk-UA"/>
        </w:rPr>
        <w:t xml:space="preserve"> полягають у:</w:t>
      </w:r>
    </w:p>
    <w:p w:rsidR="00351A39" w:rsidRPr="001E3469" w:rsidRDefault="00351A39" w:rsidP="00351A39">
      <w:pPr>
        <w:jc w:val="both"/>
        <w:rPr>
          <w:rFonts w:eastAsia="Times New Roman" w:cs="Times New Roman"/>
          <w:szCs w:val="28"/>
          <w:lang w:val="uk-UA" w:eastAsia="uk-UA"/>
        </w:rPr>
      </w:pPr>
      <w:r w:rsidRPr="001E3469">
        <w:rPr>
          <w:rFonts w:eastAsia="Times New Roman" w:cs="Times New Roman"/>
          <w:szCs w:val="28"/>
          <w:lang w:val="uk-UA" w:eastAsia="uk-UA"/>
        </w:rPr>
        <w:t>ознайомленн</w:t>
      </w:r>
      <w:r w:rsidR="001E3469" w:rsidRPr="001E3469">
        <w:rPr>
          <w:rFonts w:eastAsia="Times New Roman" w:cs="Times New Roman"/>
          <w:szCs w:val="28"/>
          <w:lang w:val="uk-UA" w:eastAsia="uk-UA"/>
        </w:rPr>
        <w:t>і</w:t>
      </w:r>
      <w:r w:rsidRPr="001E3469">
        <w:rPr>
          <w:rFonts w:eastAsia="Times New Roman" w:cs="Times New Roman"/>
          <w:szCs w:val="28"/>
          <w:lang w:val="uk-UA" w:eastAsia="uk-UA"/>
        </w:rPr>
        <w:t xml:space="preserve"> широких верств населення з людьми, які досягли вершин майстерності у професійній діяльності, сприяли формуванню позитивного іміджу регіону;</w:t>
      </w:r>
    </w:p>
    <w:p w:rsidR="00351A39" w:rsidRPr="001E3469" w:rsidRDefault="00351A39" w:rsidP="00351A39">
      <w:pPr>
        <w:jc w:val="both"/>
        <w:rPr>
          <w:rFonts w:eastAsia="Times New Roman" w:cs="Times New Roman"/>
          <w:szCs w:val="28"/>
          <w:lang w:val="uk-UA" w:eastAsia="uk-UA"/>
        </w:rPr>
      </w:pPr>
      <w:r w:rsidRPr="001E3469">
        <w:rPr>
          <w:rFonts w:eastAsia="Times New Roman" w:cs="Times New Roman"/>
          <w:szCs w:val="28"/>
          <w:lang w:val="uk-UA" w:eastAsia="uk-UA"/>
        </w:rPr>
        <w:t>оптимізаці</w:t>
      </w:r>
      <w:r w:rsidR="001E3469" w:rsidRPr="001E3469">
        <w:rPr>
          <w:rFonts w:eastAsia="Times New Roman" w:cs="Times New Roman"/>
          <w:szCs w:val="28"/>
          <w:lang w:val="uk-UA" w:eastAsia="uk-UA"/>
        </w:rPr>
        <w:t>ї</w:t>
      </w:r>
      <w:r w:rsidRPr="001E3469">
        <w:rPr>
          <w:rFonts w:eastAsia="Times New Roman" w:cs="Times New Roman"/>
          <w:szCs w:val="28"/>
          <w:lang w:val="uk-UA" w:eastAsia="uk-UA"/>
        </w:rPr>
        <w:t xml:space="preserve"> зв’язків органів виконавчої влади з громадськими організаціями, зокрема через механізм проведення громадських обговорень під час висунення кандидатур та визначення номінантів; </w:t>
      </w:r>
    </w:p>
    <w:p w:rsidR="00351A39" w:rsidRPr="001E3469" w:rsidRDefault="00351A39" w:rsidP="00351A39">
      <w:pPr>
        <w:jc w:val="both"/>
        <w:rPr>
          <w:rFonts w:eastAsia="Times New Roman" w:cs="Times New Roman"/>
          <w:szCs w:val="28"/>
          <w:lang w:val="uk-UA" w:eastAsia="uk-UA"/>
        </w:rPr>
      </w:pPr>
      <w:r w:rsidRPr="001E3469">
        <w:rPr>
          <w:rFonts w:eastAsia="Times New Roman" w:cs="Times New Roman"/>
          <w:szCs w:val="28"/>
          <w:lang w:val="uk-UA" w:eastAsia="uk-UA"/>
        </w:rPr>
        <w:t>інформаційн</w:t>
      </w:r>
      <w:r w:rsidR="001E3469" w:rsidRPr="001E3469">
        <w:rPr>
          <w:rFonts w:eastAsia="Times New Roman" w:cs="Times New Roman"/>
          <w:szCs w:val="28"/>
          <w:lang w:val="uk-UA" w:eastAsia="uk-UA"/>
        </w:rPr>
        <w:t>ій</w:t>
      </w:r>
      <w:r w:rsidRPr="001E3469">
        <w:rPr>
          <w:rFonts w:eastAsia="Times New Roman" w:cs="Times New Roman"/>
          <w:szCs w:val="28"/>
          <w:lang w:val="uk-UA" w:eastAsia="uk-UA"/>
        </w:rPr>
        <w:t xml:space="preserve"> відкрит</w:t>
      </w:r>
      <w:r w:rsidR="001E3469" w:rsidRPr="001E3469">
        <w:rPr>
          <w:rFonts w:eastAsia="Times New Roman" w:cs="Times New Roman"/>
          <w:szCs w:val="28"/>
          <w:lang w:val="uk-UA" w:eastAsia="uk-UA"/>
        </w:rPr>
        <w:t>о</w:t>
      </w:r>
      <w:r w:rsidRPr="001E3469">
        <w:rPr>
          <w:rFonts w:eastAsia="Times New Roman" w:cs="Times New Roman"/>
          <w:szCs w:val="28"/>
          <w:lang w:val="uk-UA" w:eastAsia="uk-UA"/>
        </w:rPr>
        <w:t>ст</w:t>
      </w:r>
      <w:r w:rsidR="001E3469" w:rsidRPr="001E3469">
        <w:rPr>
          <w:rFonts w:eastAsia="Times New Roman" w:cs="Times New Roman"/>
          <w:szCs w:val="28"/>
          <w:lang w:val="uk-UA" w:eastAsia="uk-UA"/>
        </w:rPr>
        <w:t>і</w:t>
      </w:r>
      <w:r w:rsidRPr="001E3469">
        <w:rPr>
          <w:rFonts w:eastAsia="Times New Roman" w:cs="Times New Roman"/>
          <w:szCs w:val="28"/>
          <w:lang w:val="uk-UA" w:eastAsia="uk-UA"/>
        </w:rPr>
        <w:t xml:space="preserve"> органів виконавчої влади, органів місцевого самоврядування під час взаємодії з громадськими організаціями;</w:t>
      </w:r>
    </w:p>
    <w:p w:rsidR="00351A39" w:rsidRPr="001E3469" w:rsidRDefault="00351A39" w:rsidP="00351A39">
      <w:pPr>
        <w:jc w:val="both"/>
        <w:rPr>
          <w:rFonts w:eastAsia="Times New Roman" w:cs="Times New Roman"/>
          <w:szCs w:val="28"/>
          <w:lang w:val="uk-UA" w:eastAsia="uk-UA"/>
        </w:rPr>
      </w:pPr>
      <w:r w:rsidRPr="001E3469">
        <w:rPr>
          <w:rFonts w:eastAsia="Times New Roman" w:cs="Times New Roman"/>
          <w:szCs w:val="28"/>
          <w:lang w:val="uk-UA" w:eastAsia="uk-UA"/>
        </w:rPr>
        <w:lastRenderedPageBreak/>
        <w:t>сприянн</w:t>
      </w:r>
      <w:r w:rsidR="001E3469" w:rsidRPr="001E3469">
        <w:rPr>
          <w:rFonts w:eastAsia="Times New Roman" w:cs="Times New Roman"/>
          <w:szCs w:val="28"/>
          <w:lang w:val="uk-UA" w:eastAsia="uk-UA"/>
        </w:rPr>
        <w:t>і</w:t>
      </w:r>
      <w:r w:rsidRPr="001E3469">
        <w:rPr>
          <w:rFonts w:eastAsia="Times New Roman" w:cs="Times New Roman"/>
          <w:szCs w:val="28"/>
          <w:lang w:val="uk-UA" w:eastAsia="uk-UA"/>
        </w:rPr>
        <w:t xml:space="preserve"> розвиткові демократичних інституцій завдяки діяльності громадян та громадських організацій.</w:t>
      </w:r>
    </w:p>
    <w:p w:rsidR="00351A39" w:rsidRPr="00D70FAB" w:rsidRDefault="00351A39" w:rsidP="00351A39">
      <w:pPr>
        <w:jc w:val="both"/>
        <w:rPr>
          <w:rFonts w:eastAsia="Times New Roman" w:cs="Times New Roman"/>
          <w:b/>
          <w:color w:val="FF0000"/>
          <w:szCs w:val="28"/>
          <w:lang w:val="uk-UA" w:eastAsia="uk-UA"/>
        </w:rPr>
      </w:pPr>
    </w:p>
    <w:p w:rsidR="004235E2" w:rsidRDefault="004235E2" w:rsidP="00D70FAB">
      <w:pPr>
        <w:rPr>
          <w:lang w:val="uk-UA"/>
        </w:rPr>
      </w:pPr>
      <w:r w:rsidRPr="004235E2">
        <w:rPr>
          <w:rFonts w:eastAsia="Times New Roman" w:cs="Times New Roman"/>
          <w:b/>
          <w:bCs/>
          <w:szCs w:val="28"/>
          <w:lang w:val="uk-UA" w:eastAsia="uk-UA"/>
        </w:rPr>
        <w:t>Контроль за виконанням програми</w:t>
      </w:r>
      <w:r>
        <w:t xml:space="preserve"> </w:t>
      </w:r>
    </w:p>
    <w:p w:rsidR="004235E2" w:rsidRPr="004235E2" w:rsidRDefault="004235E2" w:rsidP="004235E2">
      <w:pPr>
        <w:jc w:val="both"/>
        <w:rPr>
          <w:lang w:val="uk-UA"/>
        </w:rPr>
      </w:pPr>
      <w:r>
        <w:t xml:space="preserve">Контроль за виконанням Програми здійснюється обласною державною адміністрацією та обласною радою. </w:t>
      </w:r>
      <w:r>
        <w:rPr>
          <w:lang w:val="uk-UA"/>
        </w:rPr>
        <w:t xml:space="preserve"> </w:t>
      </w:r>
    </w:p>
    <w:p w:rsidR="004235E2" w:rsidRDefault="004235E2" w:rsidP="004235E2">
      <w:pPr>
        <w:jc w:val="both"/>
        <w:rPr>
          <w:lang w:val="uk-UA"/>
        </w:rPr>
      </w:pPr>
      <w:r>
        <w:t xml:space="preserve">Оцінка результатів виконання Програми буде здійснюватися на основі проведення статистичних досліджень стану та показників розвитку галузей (сфер діяльності) області, районів, міст, об'єднаних територіальних громад у цілому. </w:t>
      </w:r>
    </w:p>
    <w:p w:rsidR="004235E2" w:rsidRPr="00D64405" w:rsidRDefault="004235E2" w:rsidP="004235E2">
      <w:pPr>
        <w:jc w:val="both"/>
        <w:rPr>
          <w:lang w:val="uk-UA"/>
        </w:rPr>
      </w:pPr>
      <w:r>
        <w:t xml:space="preserve">Основними формами контролю за реалізацією завдань та основних </w:t>
      </w:r>
      <w:r w:rsidRPr="00D64405">
        <w:t xml:space="preserve">показників Програми будуть: </w:t>
      </w:r>
    </w:p>
    <w:p w:rsidR="004235E2" w:rsidRPr="00D64405" w:rsidRDefault="004235E2" w:rsidP="004235E2">
      <w:pPr>
        <w:jc w:val="both"/>
        <w:rPr>
          <w:lang w:val="uk-UA"/>
        </w:rPr>
      </w:pPr>
      <w:r w:rsidRPr="00D64405">
        <w:t xml:space="preserve">1) </w:t>
      </w:r>
      <w:r w:rsidR="000C159D" w:rsidRPr="00D64405">
        <w:t xml:space="preserve">здійснення аналізу стану виконання </w:t>
      </w:r>
      <w:r w:rsidR="000C159D" w:rsidRPr="00D64405">
        <w:rPr>
          <w:lang w:val="uk-UA"/>
        </w:rPr>
        <w:t xml:space="preserve">заходів </w:t>
      </w:r>
      <w:r w:rsidR="000C159D" w:rsidRPr="00D64405">
        <w:t>Програми згідно з додатком</w:t>
      </w:r>
      <w:r w:rsidR="000C159D" w:rsidRPr="00D64405">
        <w:rPr>
          <w:lang w:val="uk-UA"/>
        </w:rPr>
        <w:t xml:space="preserve"> 1</w:t>
      </w:r>
      <w:r w:rsidR="000C159D" w:rsidRPr="00D64405">
        <w:t>;</w:t>
      </w:r>
    </w:p>
    <w:p w:rsidR="004235E2" w:rsidRPr="00D64405" w:rsidRDefault="004235E2" w:rsidP="004235E2">
      <w:pPr>
        <w:jc w:val="both"/>
        <w:rPr>
          <w:lang w:val="uk-UA"/>
        </w:rPr>
      </w:pPr>
      <w:r w:rsidRPr="00D64405">
        <w:rPr>
          <w:lang w:val="uk-UA"/>
        </w:rPr>
        <w:t>2</w:t>
      </w:r>
      <w:r w:rsidRPr="00D64405">
        <w:t xml:space="preserve">) </w:t>
      </w:r>
      <w:r w:rsidR="000C159D" w:rsidRPr="00D64405">
        <w:t xml:space="preserve">моніторинг виконання основних показників економічного і соціального розвитку </w:t>
      </w:r>
      <w:r w:rsidR="000C159D" w:rsidRPr="00D64405">
        <w:rPr>
          <w:lang w:val="uk-UA"/>
        </w:rPr>
        <w:t>Миклаївської</w:t>
      </w:r>
      <w:r w:rsidR="000C159D" w:rsidRPr="00D64405">
        <w:t xml:space="preserve"> області на 2021 рік, згідно з додатком </w:t>
      </w:r>
      <w:r w:rsidR="000C159D" w:rsidRPr="00D64405">
        <w:rPr>
          <w:lang w:val="uk-UA"/>
        </w:rPr>
        <w:t>2</w:t>
      </w:r>
      <w:r w:rsidR="000C159D" w:rsidRPr="00D64405">
        <w:t xml:space="preserve"> до Програми;</w:t>
      </w:r>
    </w:p>
    <w:p w:rsidR="004235E2" w:rsidRPr="00D64405" w:rsidRDefault="000C159D" w:rsidP="004235E2">
      <w:pPr>
        <w:jc w:val="both"/>
        <w:rPr>
          <w:lang w:val="uk-UA"/>
        </w:rPr>
      </w:pPr>
      <w:r w:rsidRPr="00D64405">
        <w:rPr>
          <w:lang w:val="uk-UA"/>
        </w:rPr>
        <w:t xml:space="preserve">3) </w:t>
      </w:r>
      <w:r w:rsidRPr="00D64405">
        <w:t xml:space="preserve">моніторинг стану виконання обласних цільових програм, згідно з додатком </w:t>
      </w:r>
      <w:r w:rsidRPr="00D64405">
        <w:rPr>
          <w:lang w:val="uk-UA"/>
        </w:rPr>
        <w:t>3</w:t>
      </w:r>
      <w:r w:rsidRPr="00D64405">
        <w:t xml:space="preserve"> до Програми;</w:t>
      </w:r>
    </w:p>
    <w:p w:rsidR="000C159D" w:rsidRDefault="004235E2" w:rsidP="004235E2">
      <w:pPr>
        <w:jc w:val="both"/>
        <w:rPr>
          <w:lang w:val="uk-UA"/>
        </w:rPr>
      </w:pPr>
      <w:r w:rsidRPr="00D64405">
        <w:rPr>
          <w:lang w:val="uk-UA"/>
        </w:rPr>
        <w:t xml:space="preserve">4) </w:t>
      </w:r>
      <w:r w:rsidR="000C159D" w:rsidRPr="00D64405">
        <w:rPr>
          <w:lang w:val="uk-UA"/>
        </w:rPr>
        <w:t xml:space="preserve">моніторинг стану виконання інвестиційних та інфраструктурних проєктів, реалізація яких буде здійснюватися у 2021 році із залученням коштів обласного та державного бюджетів інвестиційного спрямування та показників економічного і соціального розвитку Миколаївської  області на 2021 рік, згідно з </w:t>
      </w:r>
      <w:r w:rsidR="00194701" w:rsidRPr="00D64405">
        <w:rPr>
          <w:lang w:val="uk-UA"/>
        </w:rPr>
        <w:t>додатком 4</w:t>
      </w:r>
      <w:r w:rsidR="000C159D" w:rsidRPr="00D64405">
        <w:rPr>
          <w:lang w:val="uk-UA"/>
        </w:rPr>
        <w:t xml:space="preserve"> до Програми;</w:t>
      </w:r>
    </w:p>
    <w:p w:rsidR="000C159D" w:rsidRDefault="000C159D" w:rsidP="004235E2">
      <w:pPr>
        <w:jc w:val="both"/>
        <w:rPr>
          <w:lang w:val="uk-UA"/>
        </w:rPr>
      </w:pPr>
      <w:r>
        <w:rPr>
          <w:lang w:val="uk-UA"/>
        </w:rPr>
        <w:t xml:space="preserve">5) </w:t>
      </w:r>
      <w:r>
        <w:t>звітність про стан реалізації Програми;</w:t>
      </w:r>
    </w:p>
    <w:p w:rsidR="004235E2" w:rsidRDefault="004235E2" w:rsidP="004235E2">
      <w:pPr>
        <w:jc w:val="both"/>
        <w:rPr>
          <w:lang w:val="uk-UA"/>
        </w:rPr>
      </w:pPr>
      <w:r>
        <w:t xml:space="preserve">6) </w:t>
      </w:r>
      <w:r w:rsidR="000C159D">
        <w:t>висвітлення стану реалізації Програми у місцевих засобах масової інформації</w:t>
      </w:r>
      <w:r w:rsidR="000C159D">
        <w:rPr>
          <w:lang w:val="uk-UA"/>
        </w:rPr>
        <w:t>.</w:t>
      </w:r>
    </w:p>
    <w:p w:rsidR="0027120F" w:rsidRPr="00501F41" w:rsidRDefault="0027120F" w:rsidP="004235E2">
      <w:pPr>
        <w:jc w:val="both"/>
        <w:rPr>
          <w:lang w:val="uk-UA"/>
        </w:rPr>
      </w:pPr>
    </w:p>
    <w:p w:rsidR="00266B54" w:rsidRPr="00501F41" w:rsidRDefault="00266B54" w:rsidP="001F51F8">
      <w:pPr>
        <w:pStyle w:val="1"/>
        <w:numPr>
          <w:ilvl w:val="0"/>
          <w:numId w:val="3"/>
        </w:numPr>
        <w:spacing w:before="0"/>
        <w:jc w:val="center"/>
        <w:rPr>
          <w:rFonts w:ascii="Times New Roman" w:eastAsia="Times New Roman" w:hAnsi="Times New Roman" w:cs="Times New Roman"/>
          <w:bCs w:val="0"/>
          <w:color w:val="auto"/>
          <w:lang w:val="uk-UA" w:eastAsia="uk-UA"/>
        </w:rPr>
      </w:pPr>
      <w:bookmarkStart w:id="106" w:name="_Toc56612255"/>
      <w:bookmarkStart w:id="107" w:name="_Toc25597389"/>
      <w:r w:rsidRPr="00501F41">
        <w:rPr>
          <w:rFonts w:ascii="Times New Roman" w:eastAsia="Times New Roman" w:hAnsi="Times New Roman" w:cs="Times New Roman"/>
          <w:bCs w:val="0"/>
          <w:color w:val="auto"/>
          <w:lang w:val="uk-UA" w:eastAsia="uk-UA"/>
        </w:rPr>
        <w:t>Джерела фінансування програми економічного і соціального розвитку на 2021 рік</w:t>
      </w:r>
      <w:bookmarkEnd w:id="106"/>
    </w:p>
    <w:p w:rsidR="00266B54" w:rsidRPr="00501F41" w:rsidRDefault="00752581" w:rsidP="008B38AC">
      <w:pPr>
        <w:pStyle w:val="2"/>
      </w:pPr>
      <w:bookmarkStart w:id="108" w:name="_Toc56612256"/>
      <w:r>
        <w:t xml:space="preserve">3.1.1 </w:t>
      </w:r>
      <w:r w:rsidR="00266B54" w:rsidRPr="00501F41">
        <w:t>Фінансове забезпечення реалізації Програми</w:t>
      </w:r>
      <w:bookmarkEnd w:id="107"/>
      <w:bookmarkEnd w:id="108"/>
      <w:r w:rsidR="00266B54" w:rsidRPr="00501F41">
        <w:t xml:space="preserve"> </w:t>
      </w:r>
    </w:p>
    <w:p w:rsidR="00266B54" w:rsidRPr="00C651EC" w:rsidRDefault="00266B54" w:rsidP="00D70FAB">
      <w:pPr>
        <w:jc w:val="both"/>
        <w:rPr>
          <w:rFonts w:cs="Times New Roman"/>
          <w:szCs w:val="28"/>
        </w:rPr>
      </w:pPr>
      <w:r w:rsidRPr="00C651EC">
        <w:rPr>
          <w:rFonts w:cs="Times New Roman"/>
          <w:szCs w:val="28"/>
        </w:rPr>
        <w:t xml:space="preserve">Виконання завдань та пріоритетні напрями Програми фінансуватимуться за рахунок коштів державного, обласного та місцевих бюджетів, а також інших джерел, не заборонених законодавством. </w:t>
      </w:r>
    </w:p>
    <w:p w:rsidR="00266B54" w:rsidRPr="00C651EC" w:rsidRDefault="00266B54" w:rsidP="00D70FAB">
      <w:pPr>
        <w:jc w:val="both"/>
        <w:rPr>
          <w:rFonts w:cs="Times New Roman"/>
          <w:szCs w:val="28"/>
        </w:rPr>
      </w:pPr>
      <w:r w:rsidRPr="00C651EC">
        <w:rPr>
          <w:rFonts w:cs="Times New Roman"/>
          <w:szCs w:val="28"/>
        </w:rPr>
        <w:t>Для виконання (фінансування) завдань Програми структурні підрозділи облдержадміністрації (далі - виконавці) розробляють відповідні обласні цільові програми та заходи, в яких у межах бюджетних призначень передбачаються обсяги фі</w:t>
      </w:r>
      <w:r w:rsidR="00194701">
        <w:rPr>
          <w:rFonts w:cs="Times New Roman"/>
          <w:szCs w:val="28"/>
        </w:rPr>
        <w:t xml:space="preserve">нансування, що є підставою для </w:t>
      </w:r>
      <w:r w:rsidR="00194701">
        <w:rPr>
          <w:rFonts w:cs="Times New Roman"/>
          <w:szCs w:val="28"/>
          <w:lang w:val="uk-UA"/>
        </w:rPr>
        <w:t>в</w:t>
      </w:r>
      <w:r w:rsidRPr="00C651EC">
        <w:rPr>
          <w:rFonts w:cs="Times New Roman"/>
          <w:szCs w:val="28"/>
        </w:rPr>
        <w:t xml:space="preserve">рахування їх в обласному та місцевих бюджетах на відповідний рік. </w:t>
      </w:r>
    </w:p>
    <w:p w:rsidR="00266B54" w:rsidRPr="00C651EC" w:rsidRDefault="00266B54" w:rsidP="00D70FAB">
      <w:pPr>
        <w:jc w:val="both"/>
        <w:rPr>
          <w:rFonts w:cs="Times New Roman"/>
          <w:szCs w:val="28"/>
        </w:rPr>
      </w:pPr>
      <w:r w:rsidRPr="00C651EC">
        <w:rPr>
          <w:rFonts w:cs="Times New Roman"/>
          <w:szCs w:val="28"/>
        </w:rPr>
        <w:t xml:space="preserve">Під час фінансування заходів з реалізації Програми усі виконавці повинні забезпечити виконання запланованих завдань із залученням мінімального обсягу бюджетних коштів та досягненням максимального результату у їх використанні. </w:t>
      </w:r>
    </w:p>
    <w:p w:rsidR="00266B54" w:rsidRPr="00C651EC" w:rsidRDefault="00266B54" w:rsidP="00D70FAB">
      <w:pPr>
        <w:jc w:val="both"/>
        <w:rPr>
          <w:rFonts w:cs="Times New Roman"/>
          <w:szCs w:val="28"/>
        </w:rPr>
      </w:pPr>
      <w:r w:rsidRPr="00C651EC">
        <w:rPr>
          <w:rFonts w:cs="Times New Roman"/>
          <w:szCs w:val="28"/>
        </w:rPr>
        <w:t xml:space="preserve">Обсяг фінансування заходів, спрямованих на виконання Програми, щороку передбачається у проектах місцевих бюджетів за відповідними програмами у межах наявного фінансового ресурсу. </w:t>
      </w:r>
    </w:p>
    <w:p w:rsidR="00266B54" w:rsidRPr="00C651EC" w:rsidRDefault="00266B54" w:rsidP="00D70FAB">
      <w:pPr>
        <w:jc w:val="both"/>
        <w:rPr>
          <w:rFonts w:cs="Times New Roman"/>
          <w:szCs w:val="28"/>
        </w:rPr>
      </w:pPr>
      <w:r w:rsidRPr="00C651EC">
        <w:rPr>
          <w:rFonts w:cs="Times New Roman"/>
          <w:szCs w:val="28"/>
        </w:rPr>
        <w:lastRenderedPageBreak/>
        <w:t xml:space="preserve">Джерелами фінансування заходів з реалізації Програми за рахунок місцевого бюджету є доходи місцевих бюджетів, що не враховуються під час визначення міжбюджетних трансфертів. Місцеві органи виконавчої влади та органи місцевого самоврядування спільно з центральними органами виконавчої влади на договірних засадах беруть участь у співфінансуванні окремих пріоритетних напрямів Програми. </w:t>
      </w:r>
    </w:p>
    <w:p w:rsidR="00787B54" w:rsidRDefault="00266B54" w:rsidP="007E6566">
      <w:pPr>
        <w:jc w:val="both"/>
        <w:rPr>
          <w:rFonts w:cs="Times New Roman"/>
          <w:szCs w:val="28"/>
        </w:rPr>
      </w:pPr>
      <w:r w:rsidRPr="00C651EC">
        <w:rPr>
          <w:rFonts w:cs="Times New Roman"/>
          <w:szCs w:val="28"/>
        </w:rPr>
        <w:t>Фінансування заходів з реалізації Програми здійснюватиметься також за рахунок коштів інвесторів, які залучаються до реалізації конкретних інвестиційних проектів та виконання програм, міжнародних фінансових організацій, інших джерел, не заб</w:t>
      </w:r>
      <w:r w:rsidR="007E6566">
        <w:rPr>
          <w:rFonts w:cs="Times New Roman"/>
          <w:szCs w:val="28"/>
        </w:rPr>
        <w:t>оронених чинним законодавством.</w:t>
      </w:r>
    </w:p>
    <w:p w:rsidR="00563B23" w:rsidRPr="00A16AF4" w:rsidRDefault="00563B23" w:rsidP="007E6566">
      <w:pPr>
        <w:ind w:firstLine="0"/>
        <w:rPr>
          <w:rFonts w:cs="Times New Roman"/>
          <w:color w:val="FF0000"/>
          <w:szCs w:val="28"/>
          <w:lang w:val="uk-UA" w:eastAsia="uk-UA"/>
        </w:rPr>
      </w:pPr>
    </w:p>
    <w:sectPr w:rsidR="00563B23" w:rsidRPr="00A16AF4" w:rsidSect="000E7AD4">
      <w:headerReference w:type="default" r:id="rId19"/>
      <w:pgSz w:w="11906" w:h="16838"/>
      <w:pgMar w:top="1134" w:right="851" w:bottom="1134" w:left="85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F5B" w:rsidRDefault="00A52F5B" w:rsidP="002600E9">
      <w:r>
        <w:separator/>
      </w:r>
    </w:p>
  </w:endnote>
  <w:endnote w:type="continuationSeparator" w:id="0">
    <w:p w:rsidR="00A52F5B" w:rsidRDefault="00A52F5B" w:rsidP="00260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tiqua">
    <w:altName w:val="Segoe UI"/>
    <w:charset w:val="00"/>
    <w:family w:val="swiss"/>
    <w:pitch w:val="variable"/>
    <w:sig w:usb0="00000001" w:usb1="00000000" w:usb2="00000000" w:usb3="00000000" w:csb0="00000005" w:csb1="00000000"/>
  </w:font>
  <w:font w:name="Monotype Sorts">
    <w:altName w:val="Symbol"/>
    <w:charset w:val="02"/>
    <w:family w:val="auto"/>
    <w:pitch w:val="variable"/>
    <w:sig w:usb0="00000000" w:usb1="10000000" w:usb2="00000000" w:usb3="00000000" w:csb0="80000000" w:csb1="00000000"/>
  </w:font>
  <w:font w:name="Aharoni">
    <w:panose1 w:val="02010803020104030203"/>
    <w:charset w:val="B1"/>
    <w:family w:val="auto"/>
    <w:pitch w:val="variable"/>
    <w:sig w:usb0="00000801" w:usb1="00000000" w:usb2="00000000" w:usb3="00000000" w:csb0="00000020"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F5B" w:rsidRDefault="00A52F5B" w:rsidP="002600E9">
      <w:r>
        <w:separator/>
      </w:r>
    </w:p>
  </w:footnote>
  <w:footnote w:type="continuationSeparator" w:id="0">
    <w:p w:rsidR="00A52F5B" w:rsidRDefault="00A52F5B" w:rsidP="002600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1765826"/>
      <w:docPartObj>
        <w:docPartGallery w:val="Page Numbers (Top of Page)"/>
        <w:docPartUnique/>
      </w:docPartObj>
    </w:sdtPr>
    <w:sdtEndPr/>
    <w:sdtContent>
      <w:p w:rsidR="00AE5B8B" w:rsidRDefault="00AE5B8B">
        <w:pPr>
          <w:pStyle w:val="aff3"/>
          <w:jc w:val="center"/>
        </w:pPr>
        <w:r>
          <w:fldChar w:fldCharType="begin"/>
        </w:r>
        <w:r>
          <w:instrText>PAGE   \* MERGEFORMAT</w:instrText>
        </w:r>
        <w:r>
          <w:fldChar w:fldCharType="separate"/>
        </w:r>
        <w:r w:rsidR="00A1128E">
          <w:rPr>
            <w:noProof/>
          </w:rPr>
          <w:t>4</w:t>
        </w:r>
        <w:r>
          <w:rPr>
            <w:noProof/>
          </w:rPr>
          <w:fldChar w:fldCharType="end"/>
        </w:r>
      </w:p>
    </w:sdtContent>
  </w:sdt>
  <w:p w:rsidR="00AE5B8B" w:rsidRDefault="00AE5B8B">
    <w:pPr>
      <w:pStyle w:val="af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61A4A97"/>
    <w:multiLevelType w:val="hybridMultilevel"/>
    <w:tmpl w:val="9CB2F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2A6986"/>
    <w:multiLevelType w:val="hybridMultilevel"/>
    <w:tmpl w:val="5E429CAA"/>
    <w:lvl w:ilvl="0" w:tplc="AFE8DFF8">
      <w:start w:val="1"/>
      <w:numFmt w:val="bullet"/>
      <w:lvlText w:val="-"/>
      <w:lvlJc w:val="left"/>
      <w:pPr>
        <w:ind w:left="786" w:hanging="360"/>
      </w:pPr>
      <w:rPr>
        <w:rFonts w:ascii="Calibri" w:eastAsia="Calibri" w:hAnsi="Calibri" w:cs="Times New Roman" w:hint="default"/>
        <w:lang w:val="ru-RU"/>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
    <w:nsid w:val="0B0B66E4"/>
    <w:multiLevelType w:val="hybridMultilevel"/>
    <w:tmpl w:val="A4A83C68"/>
    <w:lvl w:ilvl="0" w:tplc="74E043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2376BC5"/>
    <w:multiLevelType w:val="multilevel"/>
    <w:tmpl w:val="667C0772"/>
    <w:lvl w:ilvl="0">
      <w:start w:val="1"/>
      <w:numFmt w:val="decimal"/>
      <w:lvlText w:val="%1."/>
      <w:lvlJc w:val="left"/>
      <w:pPr>
        <w:ind w:left="1069" w:hanging="360"/>
      </w:pPr>
      <w:rPr>
        <w:rFonts w:hint="default"/>
      </w:rPr>
    </w:lvl>
    <w:lvl w:ilvl="1">
      <w:start w:val="1"/>
      <w:numFmt w:val="decimal"/>
      <w:isLgl/>
      <w:lvlText w:val="%1.%2."/>
      <w:lvlJc w:val="left"/>
      <w:pPr>
        <w:ind w:left="1572" w:hanging="72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12F330D2"/>
    <w:multiLevelType w:val="hybridMultilevel"/>
    <w:tmpl w:val="3F2E4D0E"/>
    <w:lvl w:ilvl="0" w:tplc="0419000F">
      <w:start w:val="1"/>
      <w:numFmt w:val="decimal"/>
      <w:lvlText w:val="%1."/>
      <w:lvlJc w:val="left"/>
      <w:pPr>
        <w:ind w:left="1560" w:hanging="360"/>
      </w:pPr>
    </w:lvl>
    <w:lvl w:ilvl="1" w:tplc="04190019">
      <w:start w:val="1"/>
      <w:numFmt w:val="lowerLetter"/>
      <w:lvlText w:val="%2."/>
      <w:lvlJc w:val="left"/>
      <w:pPr>
        <w:ind w:left="2280" w:hanging="360"/>
      </w:pPr>
    </w:lvl>
    <w:lvl w:ilvl="2" w:tplc="0419001B">
      <w:start w:val="1"/>
      <w:numFmt w:val="lowerRoman"/>
      <w:lvlText w:val="%3."/>
      <w:lvlJc w:val="right"/>
      <w:pPr>
        <w:ind w:left="3000" w:hanging="180"/>
      </w:pPr>
    </w:lvl>
    <w:lvl w:ilvl="3" w:tplc="0419000F">
      <w:start w:val="1"/>
      <w:numFmt w:val="decimal"/>
      <w:lvlText w:val="%4."/>
      <w:lvlJc w:val="left"/>
      <w:pPr>
        <w:ind w:left="3720" w:hanging="360"/>
      </w:pPr>
    </w:lvl>
    <w:lvl w:ilvl="4" w:tplc="04190019">
      <w:start w:val="1"/>
      <w:numFmt w:val="lowerLetter"/>
      <w:lvlText w:val="%5."/>
      <w:lvlJc w:val="left"/>
      <w:pPr>
        <w:ind w:left="4440" w:hanging="360"/>
      </w:pPr>
    </w:lvl>
    <w:lvl w:ilvl="5" w:tplc="0419001B">
      <w:start w:val="1"/>
      <w:numFmt w:val="lowerRoman"/>
      <w:lvlText w:val="%6."/>
      <w:lvlJc w:val="right"/>
      <w:pPr>
        <w:ind w:left="5160" w:hanging="180"/>
      </w:pPr>
    </w:lvl>
    <w:lvl w:ilvl="6" w:tplc="0419000F">
      <w:start w:val="1"/>
      <w:numFmt w:val="decimal"/>
      <w:lvlText w:val="%7."/>
      <w:lvlJc w:val="left"/>
      <w:pPr>
        <w:ind w:left="5880" w:hanging="360"/>
      </w:pPr>
    </w:lvl>
    <w:lvl w:ilvl="7" w:tplc="04190019">
      <w:start w:val="1"/>
      <w:numFmt w:val="lowerLetter"/>
      <w:lvlText w:val="%8."/>
      <w:lvlJc w:val="left"/>
      <w:pPr>
        <w:ind w:left="6600" w:hanging="360"/>
      </w:pPr>
    </w:lvl>
    <w:lvl w:ilvl="8" w:tplc="0419001B">
      <w:start w:val="1"/>
      <w:numFmt w:val="lowerRoman"/>
      <w:lvlText w:val="%9."/>
      <w:lvlJc w:val="right"/>
      <w:pPr>
        <w:ind w:left="7320" w:hanging="180"/>
      </w:pPr>
    </w:lvl>
  </w:abstractNum>
  <w:abstractNum w:abstractNumId="6">
    <w:nsid w:val="22827B0D"/>
    <w:multiLevelType w:val="hybridMultilevel"/>
    <w:tmpl w:val="FD843B5E"/>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7">
    <w:nsid w:val="253052CD"/>
    <w:multiLevelType w:val="hybridMultilevel"/>
    <w:tmpl w:val="AA1EAD5E"/>
    <w:lvl w:ilvl="0" w:tplc="0419000F">
      <w:start w:val="1"/>
      <w:numFmt w:val="decimal"/>
      <w:lvlText w:val="%1."/>
      <w:lvlJc w:val="left"/>
      <w:pPr>
        <w:ind w:left="1560" w:hanging="360"/>
      </w:pPr>
    </w:lvl>
    <w:lvl w:ilvl="1" w:tplc="04190019">
      <w:start w:val="1"/>
      <w:numFmt w:val="lowerLetter"/>
      <w:lvlText w:val="%2."/>
      <w:lvlJc w:val="left"/>
      <w:pPr>
        <w:ind w:left="2280" w:hanging="360"/>
      </w:pPr>
    </w:lvl>
    <w:lvl w:ilvl="2" w:tplc="0419001B">
      <w:start w:val="1"/>
      <w:numFmt w:val="lowerRoman"/>
      <w:lvlText w:val="%3."/>
      <w:lvlJc w:val="right"/>
      <w:pPr>
        <w:ind w:left="3000" w:hanging="180"/>
      </w:pPr>
    </w:lvl>
    <w:lvl w:ilvl="3" w:tplc="0419000F">
      <w:start w:val="1"/>
      <w:numFmt w:val="decimal"/>
      <w:lvlText w:val="%4."/>
      <w:lvlJc w:val="left"/>
      <w:pPr>
        <w:ind w:left="3720" w:hanging="360"/>
      </w:pPr>
    </w:lvl>
    <w:lvl w:ilvl="4" w:tplc="04190019">
      <w:start w:val="1"/>
      <w:numFmt w:val="lowerLetter"/>
      <w:lvlText w:val="%5."/>
      <w:lvlJc w:val="left"/>
      <w:pPr>
        <w:ind w:left="4440" w:hanging="360"/>
      </w:pPr>
    </w:lvl>
    <w:lvl w:ilvl="5" w:tplc="0419001B">
      <w:start w:val="1"/>
      <w:numFmt w:val="lowerRoman"/>
      <w:lvlText w:val="%6."/>
      <w:lvlJc w:val="right"/>
      <w:pPr>
        <w:ind w:left="5160" w:hanging="180"/>
      </w:pPr>
    </w:lvl>
    <w:lvl w:ilvl="6" w:tplc="0419000F">
      <w:start w:val="1"/>
      <w:numFmt w:val="decimal"/>
      <w:lvlText w:val="%7."/>
      <w:lvlJc w:val="left"/>
      <w:pPr>
        <w:ind w:left="5880" w:hanging="360"/>
      </w:pPr>
    </w:lvl>
    <w:lvl w:ilvl="7" w:tplc="04190019">
      <w:start w:val="1"/>
      <w:numFmt w:val="lowerLetter"/>
      <w:lvlText w:val="%8."/>
      <w:lvlJc w:val="left"/>
      <w:pPr>
        <w:ind w:left="6600" w:hanging="360"/>
      </w:pPr>
    </w:lvl>
    <w:lvl w:ilvl="8" w:tplc="0419001B">
      <w:start w:val="1"/>
      <w:numFmt w:val="lowerRoman"/>
      <w:lvlText w:val="%9."/>
      <w:lvlJc w:val="right"/>
      <w:pPr>
        <w:ind w:left="7320" w:hanging="180"/>
      </w:pPr>
    </w:lvl>
  </w:abstractNum>
  <w:abstractNum w:abstractNumId="8">
    <w:nsid w:val="415812C3"/>
    <w:multiLevelType w:val="hybridMultilevel"/>
    <w:tmpl w:val="9B5810B4"/>
    <w:lvl w:ilvl="0" w:tplc="D1D8D0B0">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9">
    <w:nsid w:val="4B5B24AD"/>
    <w:multiLevelType w:val="multilevel"/>
    <w:tmpl w:val="7EAAD698"/>
    <w:lvl w:ilvl="0">
      <w:start w:val="1"/>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485" w:hanging="108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7115" w:hanging="144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745" w:hanging="1800"/>
      </w:pPr>
      <w:rPr>
        <w:rFonts w:hint="default"/>
      </w:rPr>
    </w:lvl>
    <w:lvl w:ilvl="8">
      <w:start w:val="1"/>
      <w:numFmt w:val="decimal"/>
      <w:lvlText w:val="%1.%2.%3.%4.%5.%6.%7.%8.%9"/>
      <w:lvlJc w:val="left"/>
      <w:pPr>
        <w:ind w:left="11240" w:hanging="2160"/>
      </w:pPr>
      <w:rPr>
        <w:rFonts w:hint="default"/>
      </w:rPr>
    </w:lvl>
  </w:abstractNum>
  <w:abstractNum w:abstractNumId="10">
    <w:nsid w:val="66312CAC"/>
    <w:multiLevelType w:val="hybridMultilevel"/>
    <w:tmpl w:val="90268C96"/>
    <w:lvl w:ilvl="0" w:tplc="436847CA">
      <w:start w:val="1"/>
      <w:numFmt w:val="decimal"/>
      <w:lvlText w:val="%1."/>
      <w:lvlJc w:val="left"/>
      <w:pPr>
        <w:ind w:left="1700" w:hanging="990"/>
      </w:pPr>
      <w:rPr>
        <w:rFonts w:cs="Times New Roman"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1">
    <w:nsid w:val="672844DA"/>
    <w:multiLevelType w:val="hybridMultilevel"/>
    <w:tmpl w:val="8C200B5A"/>
    <w:lvl w:ilvl="0" w:tplc="9DB46C34">
      <w:start w:val="5"/>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2">
    <w:nsid w:val="76223D6D"/>
    <w:multiLevelType w:val="hybridMultilevel"/>
    <w:tmpl w:val="030C5824"/>
    <w:lvl w:ilvl="0" w:tplc="149279EE">
      <w:start w:val="1"/>
      <w:numFmt w:val="decimal"/>
      <w:lvlText w:val="%1."/>
      <w:lvlJc w:val="left"/>
      <w:pPr>
        <w:ind w:left="1200" w:hanging="360"/>
      </w:pPr>
    </w:lvl>
    <w:lvl w:ilvl="1" w:tplc="04190019">
      <w:start w:val="1"/>
      <w:numFmt w:val="lowerLetter"/>
      <w:lvlText w:val="%2."/>
      <w:lvlJc w:val="left"/>
      <w:pPr>
        <w:ind w:left="1920" w:hanging="360"/>
      </w:pPr>
    </w:lvl>
    <w:lvl w:ilvl="2" w:tplc="0419001B">
      <w:start w:val="1"/>
      <w:numFmt w:val="lowerRoman"/>
      <w:lvlText w:val="%3."/>
      <w:lvlJc w:val="right"/>
      <w:pPr>
        <w:ind w:left="2640" w:hanging="180"/>
      </w:pPr>
    </w:lvl>
    <w:lvl w:ilvl="3" w:tplc="0419000F">
      <w:start w:val="1"/>
      <w:numFmt w:val="decimal"/>
      <w:lvlText w:val="%4."/>
      <w:lvlJc w:val="left"/>
      <w:pPr>
        <w:ind w:left="3360" w:hanging="360"/>
      </w:pPr>
    </w:lvl>
    <w:lvl w:ilvl="4" w:tplc="04190019">
      <w:start w:val="1"/>
      <w:numFmt w:val="lowerLetter"/>
      <w:lvlText w:val="%5."/>
      <w:lvlJc w:val="left"/>
      <w:pPr>
        <w:ind w:left="4080" w:hanging="360"/>
      </w:pPr>
    </w:lvl>
    <w:lvl w:ilvl="5" w:tplc="0419001B">
      <w:start w:val="1"/>
      <w:numFmt w:val="lowerRoman"/>
      <w:lvlText w:val="%6."/>
      <w:lvlJc w:val="right"/>
      <w:pPr>
        <w:ind w:left="4800" w:hanging="180"/>
      </w:pPr>
    </w:lvl>
    <w:lvl w:ilvl="6" w:tplc="0419000F">
      <w:start w:val="1"/>
      <w:numFmt w:val="decimal"/>
      <w:lvlText w:val="%7."/>
      <w:lvlJc w:val="left"/>
      <w:pPr>
        <w:ind w:left="5520" w:hanging="360"/>
      </w:pPr>
    </w:lvl>
    <w:lvl w:ilvl="7" w:tplc="04190019">
      <w:start w:val="1"/>
      <w:numFmt w:val="lowerLetter"/>
      <w:lvlText w:val="%8."/>
      <w:lvlJc w:val="left"/>
      <w:pPr>
        <w:ind w:left="6240" w:hanging="360"/>
      </w:pPr>
    </w:lvl>
    <w:lvl w:ilvl="8" w:tplc="0419001B">
      <w:start w:val="1"/>
      <w:numFmt w:val="lowerRoman"/>
      <w:lvlText w:val="%9."/>
      <w:lvlJc w:val="right"/>
      <w:pPr>
        <w:ind w:left="6960" w:hanging="180"/>
      </w:pPr>
    </w:lvl>
  </w:abstractNum>
  <w:abstractNum w:abstractNumId="13">
    <w:nsid w:val="78E11A7E"/>
    <w:multiLevelType w:val="hybridMultilevel"/>
    <w:tmpl w:val="1678495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79550086"/>
    <w:multiLevelType w:val="hybridMultilevel"/>
    <w:tmpl w:val="8E5A815E"/>
    <w:lvl w:ilvl="0" w:tplc="6F8CBEF6">
      <w:start w:val="1"/>
      <w:numFmt w:val="bullet"/>
      <w:lvlText w:val="•"/>
      <w:lvlJc w:val="left"/>
      <w:pPr>
        <w:tabs>
          <w:tab w:val="num" w:pos="720"/>
        </w:tabs>
        <w:ind w:left="720" w:hanging="360"/>
      </w:pPr>
      <w:rPr>
        <w:rFonts w:ascii="Arial" w:hAnsi="Arial" w:hint="default"/>
      </w:rPr>
    </w:lvl>
    <w:lvl w:ilvl="1" w:tplc="853A95EC" w:tentative="1">
      <w:start w:val="1"/>
      <w:numFmt w:val="bullet"/>
      <w:lvlText w:val="•"/>
      <w:lvlJc w:val="left"/>
      <w:pPr>
        <w:tabs>
          <w:tab w:val="num" w:pos="1440"/>
        </w:tabs>
        <w:ind w:left="1440" w:hanging="360"/>
      </w:pPr>
      <w:rPr>
        <w:rFonts w:ascii="Arial" w:hAnsi="Arial" w:hint="default"/>
      </w:rPr>
    </w:lvl>
    <w:lvl w:ilvl="2" w:tplc="12D86F72" w:tentative="1">
      <w:start w:val="1"/>
      <w:numFmt w:val="bullet"/>
      <w:lvlText w:val="•"/>
      <w:lvlJc w:val="left"/>
      <w:pPr>
        <w:tabs>
          <w:tab w:val="num" w:pos="2160"/>
        </w:tabs>
        <w:ind w:left="2160" w:hanging="360"/>
      </w:pPr>
      <w:rPr>
        <w:rFonts w:ascii="Arial" w:hAnsi="Arial" w:hint="default"/>
      </w:rPr>
    </w:lvl>
    <w:lvl w:ilvl="3" w:tplc="EC843528" w:tentative="1">
      <w:start w:val="1"/>
      <w:numFmt w:val="bullet"/>
      <w:lvlText w:val="•"/>
      <w:lvlJc w:val="left"/>
      <w:pPr>
        <w:tabs>
          <w:tab w:val="num" w:pos="2880"/>
        </w:tabs>
        <w:ind w:left="2880" w:hanging="360"/>
      </w:pPr>
      <w:rPr>
        <w:rFonts w:ascii="Arial" w:hAnsi="Arial" w:hint="default"/>
      </w:rPr>
    </w:lvl>
    <w:lvl w:ilvl="4" w:tplc="92E28D32" w:tentative="1">
      <w:start w:val="1"/>
      <w:numFmt w:val="bullet"/>
      <w:lvlText w:val="•"/>
      <w:lvlJc w:val="left"/>
      <w:pPr>
        <w:tabs>
          <w:tab w:val="num" w:pos="3600"/>
        </w:tabs>
        <w:ind w:left="3600" w:hanging="360"/>
      </w:pPr>
      <w:rPr>
        <w:rFonts w:ascii="Arial" w:hAnsi="Arial" w:hint="default"/>
      </w:rPr>
    </w:lvl>
    <w:lvl w:ilvl="5" w:tplc="5F886388" w:tentative="1">
      <w:start w:val="1"/>
      <w:numFmt w:val="bullet"/>
      <w:lvlText w:val="•"/>
      <w:lvlJc w:val="left"/>
      <w:pPr>
        <w:tabs>
          <w:tab w:val="num" w:pos="4320"/>
        </w:tabs>
        <w:ind w:left="4320" w:hanging="360"/>
      </w:pPr>
      <w:rPr>
        <w:rFonts w:ascii="Arial" w:hAnsi="Arial" w:hint="default"/>
      </w:rPr>
    </w:lvl>
    <w:lvl w:ilvl="6" w:tplc="CCD80D30" w:tentative="1">
      <w:start w:val="1"/>
      <w:numFmt w:val="bullet"/>
      <w:lvlText w:val="•"/>
      <w:lvlJc w:val="left"/>
      <w:pPr>
        <w:tabs>
          <w:tab w:val="num" w:pos="5040"/>
        </w:tabs>
        <w:ind w:left="5040" w:hanging="360"/>
      </w:pPr>
      <w:rPr>
        <w:rFonts w:ascii="Arial" w:hAnsi="Arial" w:hint="default"/>
      </w:rPr>
    </w:lvl>
    <w:lvl w:ilvl="7" w:tplc="5EE29342" w:tentative="1">
      <w:start w:val="1"/>
      <w:numFmt w:val="bullet"/>
      <w:lvlText w:val="•"/>
      <w:lvlJc w:val="left"/>
      <w:pPr>
        <w:tabs>
          <w:tab w:val="num" w:pos="5760"/>
        </w:tabs>
        <w:ind w:left="5760" w:hanging="360"/>
      </w:pPr>
      <w:rPr>
        <w:rFonts w:ascii="Arial" w:hAnsi="Arial" w:hint="default"/>
      </w:rPr>
    </w:lvl>
    <w:lvl w:ilvl="8" w:tplc="C76A9FD2" w:tentative="1">
      <w:start w:val="1"/>
      <w:numFmt w:val="bullet"/>
      <w:lvlText w:val="•"/>
      <w:lvlJc w:val="left"/>
      <w:pPr>
        <w:tabs>
          <w:tab w:val="num" w:pos="6480"/>
        </w:tabs>
        <w:ind w:left="6480" w:hanging="360"/>
      </w:pPr>
      <w:rPr>
        <w:rFonts w:ascii="Arial" w:hAnsi="Arial"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4"/>
  </w:num>
  <w:num w:numId="4">
    <w:abstractNumId w:val="4"/>
    <w:lvlOverride w:ilvl="0">
      <w:startOverride w:val="1"/>
    </w:lvlOverride>
    <w:lvlOverride w:ilvl="1">
      <w:startOverride w:val="3"/>
    </w:lvlOverride>
  </w:num>
  <w:num w:numId="5">
    <w:abstractNumId w:val="4"/>
  </w:num>
  <w:num w:numId="6">
    <w:abstractNumId w:val="2"/>
  </w:num>
  <w:num w:numId="7">
    <w:abstractNumId w:val="2"/>
  </w:num>
  <w:num w:numId="8">
    <w:abstractNumId w:val="4"/>
    <w:lvlOverride w:ilvl="0">
      <w:startOverride w:val="1"/>
    </w:lvlOverride>
    <w:lvlOverride w:ilvl="1">
      <w:startOverride w:val="3"/>
    </w:lvlOverride>
    <w:lvlOverride w:ilvl="2">
      <w:startOverride w:val="2"/>
    </w:lvlOverride>
  </w:num>
  <w:num w:numId="9">
    <w:abstractNumId w:val="4"/>
  </w:num>
  <w:num w:numId="10">
    <w:abstractNumId w:val="4"/>
    <w:lvlOverride w:ilvl="0">
      <w:startOverride w:val="1"/>
    </w:lvlOverride>
    <w:lvlOverride w:ilvl="1">
      <w:startOverride w:val="3"/>
    </w:lvlOverride>
  </w:num>
  <w:num w:numId="11">
    <w:abstractNumId w:val="4"/>
    <w:lvlOverride w:ilvl="0">
      <w:startOverride w:val="1"/>
    </w:lvlOverride>
    <w:lvlOverride w:ilvl="1">
      <w:startOverride w:val="3"/>
    </w:lvlOverride>
    <w:lvlOverride w:ilvl="2">
      <w:startOverride w:val="5"/>
    </w:lvlOverride>
  </w:num>
  <w:num w:numId="12">
    <w:abstractNumId w:val="4"/>
  </w:num>
  <w:num w:numId="13">
    <w:abstractNumId w:val="4"/>
  </w:num>
  <w:num w:numId="14">
    <w:abstractNumId w:val="4"/>
  </w:num>
  <w:num w:numId="15">
    <w:abstractNumId w:val="4"/>
  </w:num>
  <w:num w:numId="16">
    <w:abstractNumId w:val="4"/>
    <w:lvlOverride w:ilvl="0">
      <w:startOverride w:val="1"/>
    </w:lvlOverride>
    <w:lvlOverride w:ilvl="1">
      <w:startOverride w:val="2"/>
    </w:lvlOverride>
  </w:num>
  <w:num w:numId="17">
    <w:abstractNumId w:val="4"/>
  </w:num>
  <w:num w:numId="18">
    <w:abstractNumId w:val="4"/>
    <w:lvlOverride w:ilvl="0">
      <w:startOverride w:val="12"/>
    </w:lvlOverride>
    <w:lvlOverride w:ilvl="1">
      <w:startOverride w:val="1"/>
    </w:lvlOverride>
    <w:lvlOverride w:ilvl="2">
      <w:startOverride w:val="4"/>
    </w:lvlOverride>
  </w:num>
  <w:num w:numId="19">
    <w:abstractNumId w:val="13"/>
  </w:num>
  <w:num w:numId="20">
    <w:abstractNumId w:val="4"/>
  </w:num>
  <w:num w:numId="21">
    <w:abstractNumId w:val="14"/>
  </w:num>
  <w:num w:numId="22">
    <w:abstractNumId w:val="1"/>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14"/>
  </w:num>
  <w:num w:numId="28">
    <w:abstractNumId w:val="4"/>
  </w:num>
  <w:num w:numId="29">
    <w:abstractNumId w:val="4"/>
  </w:num>
  <w:num w:numId="30">
    <w:abstractNumId w:val="3"/>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9"/>
    <w:lvlOverride w:ilvl="0">
      <w:startOverride w:val="1"/>
    </w:lvlOverride>
    <w:lvlOverride w:ilvl="1">
      <w:startOverride w:val="1"/>
    </w:lvlOverride>
    <w:lvlOverride w:ilvl="2">
      <w:startOverride w:val="1"/>
    </w:lvlOverride>
  </w:num>
  <w:num w:numId="36">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67340"/>
    <w:rsid w:val="000018D4"/>
    <w:rsid w:val="000074E8"/>
    <w:rsid w:val="00010B3C"/>
    <w:rsid w:val="00011C6A"/>
    <w:rsid w:val="00036445"/>
    <w:rsid w:val="000425BF"/>
    <w:rsid w:val="00044542"/>
    <w:rsid w:val="00050090"/>
    <w:rsid w:val="000503FA"/>
    <w:rsid w:val="00050EF5"/>
    <w:rsid w:val="00055159"/>
    <w:rsid w:val="00064D23"/>
    <w:rsid w:val="000650EB"/>
    <w:rsid w:val="00070E6E"/>
    <w:rsid w:val="0007208B"/>
    <w:rsid w:val="00076AD7"/>
    <w:rsid w:val="00076BAF"/>
    <w:rsid w:val="000831D5"/>
    <w:rsid w:val="00083A38"/>
    <w:rsid w:val="00087DB2"/>
    <w:rsid w:val="0009135D"/>
    <w:rsid w:val="00093088"/>
    <w:rsid w:val="000A15C3"/>
    <w:rsid w:val="000A67CE"/>
    <w:rsid w:val="000A7C8B"/>
    <w:rsid w:val="000B0A6F"/>
    <w:rsid w:val="000B2C4D"/>
    <w:rsid w:val="000C0B65"/>
    <w:rsid w:val="000C159D"/>
    <w:rsid w:val="000C21E5"/>
    <w:rsid w:val="000E5A8D"/>
    <w:rsid w:val="000E5C04"/>
    <w:rsid w:val="000E710C"/>
    <w:rsid w:val="000E7AD4"/>
    <w:rsid w:val="000F0985"/>
    <w:rsid w:val="000F6A91"/>
    <w:rsid w:val="000F7CE2"/>
    <w:rsid w:val="001055A6"/>
    <w:rsid w:val="00105A18"/>
    <w:rsid w:val="00105EFA"/>
    <w:rsid w:val="0011760B"/>
    <w:rsid w:val="00117BB2"/>
    <w:rsid w:val="001217D1"/>
    <w:rsid w:val="00123CB3"/>
    <w:rsid w:val="00130A45"/>
    <w:rsid w:val="00137070"/>
    <w:rsid w:val="00141245"/>
    <w:rsid w:val="00145502"/>
    <w:rsid w:val="00151990"/>
    <w:rsid w:val="00160963"/>
    <w:rsid w:val="001625B3"/>
    <w:rsid w:val="00162CE4"/>
    <w:rsid w:val="00166C2A"/>
    <w:rsid w:val="00173228"/>
    <w:rsid w:val="001737E9"/>
    <w:rsid w:val="00174CD8"/>
    <w:rsid w:val="00180EC6"/>
    <w:rsid w:val="00181328"/>
    <w:rsid w:val="00184135"/>
    <w:rsid w:val="001849AF"/>
    <w:rsid w:val="001854F5"/>
    <w:rsid w:val="00191FF7"/>
    <w:rsid w:val="00192940"/>
    <w:rsid w:val="00194701"/>
    <w:rsid w:val="00196B30"/>
    <w:rsid w:val="001A1492"/>
    <w:rsid w:val="001A38AA"/>
    <w:rsid w:val="001A3F18"/>
    <w:rsid w:val="001B121B"/>
    <w:rsid w:val="001B183F"/>
    <w:rsid w:val="001B4130"/>
    <w:rsid w:val="001B7092"/>
    <w:rsid w:val="001C0E13"/>
    <w:rsid w:val="001C37BC"/>
    <w:rsid w:val="001D26FE"/>
    <w:rsid w:val="001E27FF"/>
    <w:rsid w:val="001E2931"/>
    <w:rsid w:val="001E3469"/>
    <w:rsid w:val="001E5E2D"/>
    <w:rsid w:val="001F19F3"/>
    <w:rsid w:val="001F1FF8"/>
    <w:rsid w:val="001F37E6"/>
    <w:rsid w:val="001F51F8"/>
    <w:rsid w:val="002024F0"/>
    <w:rsid w:val="002048D3"/>
    <w:rsid w:val="00205DDD"/>
    <w:rsid w:val="00206CBD"/>
    <w:rsid w:val="00211BAB"/>
    <w:rsid w:val="002142F9"/>
    <w:rsid w:val="00220F48"/>
    <w:rsid w:val="002242CD"/>
    <w:rsid w:val="00227C9B"/>
    <w:rsid w:val="00233228"/>
    <w:rsid w:val="00237B81"/>
    <w:rsid w:val="002425CC"/>
    <w:rsid w:val="0024419B"/>
    <w:rsid w:val="00246395"/>
    <w:rsid w:val="00247E81"/>
    <w:rsid w:val="00252169"/>
    <w:rsid w:val="00253848"/>
    <w:rsid w:val="002600E9"/>
    <w:rsid w:val="00264066"/>
    <w:rsid w:val="0026680F"/>
    <w:rsid w:val="00266B54"/>
    <w:rsid w:val="0027120F"/>
    <w:rsid w:val="00271B3A"/>
    <w:rsid w:val="00272825"/>
    <w:rsid w:val="0028201F"/>
    <w:rsid w:val="00283B50"/>
    <w:rsid w:val="00286031"/>
    <w:rsid w:val="00294F7F"/>
    <w:rsid w:val="002A173A"/>
    <w:rsid w:val="002A4627"/>
    <w:rsid w:val="002A5CD0"/>
    <w:rsid w:val="002B1E14"/>
    <w:rsid w:val="002C25F4"/>
    <w:rsid w:val="002C52B6"/>
    <w:rsid w:val="002C5688"/>
    <w:rsid w:val="002D48BC"/>
    <w:rsid w:val="002D5A05"/>
    <w:rsid w:val="002D7DCF"/>
    <w:rsid w:val="002E1A82"/>
    <w:rsid w:val="002F645B"/>
    <w:rsid w:val="003104E9"/>
    <w:rsid w:val="00313243"/>
    <w:rsid w:val="00315ADC"/>
    <w:rsid w:val="003208AC"/>
    <w:rsid w:val="00323B85"/>
    <w:rsid w:val="00340099"/>
    <w:rsid w:val="00342D09"/>
    <w:rsid w:val="00346056"/>
    <w:rsid w:val="00347515"/>
    <w:rsid w:val="0034785A"/>
    <w:rsid w:val="0035025A"/>
    <w:rsid w:val="00351593"/>
    <w:rsid w:val="00351A39"/>
    <w:rsid w:val="00351AE7"/>
    <w:rsid w:val="00353922"/>
    <w:rsid w:val="00355A5C"/>
    <w:rsid w:val="00356628"/>
    <w:rsid w:val="00362C15"/>
    <w:rsid w:val="0037765F"/>
    <w:rsid w:val="00382827"/>
    <w:rsid w:val="003908D2"/>
    <w:rsid w:val="00392569"/>
    <w:rsid w:val="00395CBE"/>
    <w:rsid w:val="003A6EFE"/>
    <w:rsid w:val="003B414E"/>
    <w:rsid w:val="003B4E57"/>
    <w:rsid w:val="003B5B54"/>
    <w:rsid w:val="003B6FF2"/>
    <w:rsid w:val="003C1626"/>
    <w:rsid w:val="003C5B61"/>
    <w:rsid w:val="003C6A79"/>
    <w:rsid w:val="003D0BBF"/>
    <w:rsid w:val="003D1DA5"/>
    <w:rsid w:val="003D285E"/>
    <w:rsid w:val="003D5FA4"/>
    <w:rsid w:val="003E1134"/>
    <w:rsid w:val="003E3919"/>
    <w:rsid w:val="003E6FD7"/>
    <w:rsid w:val="003F2345"/>
    <w:rsid w:val="003F4036"/>
    <w:rsid w:val="004013C0"/>
    <w:rsid w:val="00406821"/>
    <w:rsid w:val="004107BB"/>
    <w:rsid w:val="004221DD"/>
    <w:rsid w:val="00422461"/>
    <w:rsid w:val="004235E2"/>
    <w:rsid w:val="0043088B"/>
    <w:rsid w:val="004378B0"/>
    <w:rsid w:val="0044391C"/>
    <w:rsid w:val="00450778"/>
    <w:rsid w:val="00453AE6"/>
    <w:rsid w:val="004559EB"/>
    <w:rsid w:val="00455B66"/>
    <w:rsid w:val="004574AF"/>
    <w:rsid w:val="00461AFD"/>
    <w:rsid w:val="00472F03"/>
    <w:rsid w:val="00473188"/>
    <w:rsid w:val="00473E89"/>
    <w:rsid w:val="004754EF"/>
    <w:rsid w:val="004820F8"/>
    <w:rsid w:val="00486C39"/>
    <w:rsid w:val="00487EE2"/>
    <w:rsid w:val="00491B0E"/>
    <w:rsid w:val="004921C5"/>
    <w:rsid w:val="00492554"/>
    <w:rsid w:val="004926B2"/>
    <w:rsid w:val="00492D53"/>
    <w:rsid w:val="004A345A"/>
    <w:rsid w:val="004A3741"/>
    <w:rsid w:val="004A408E"/>
    <w:rsid w:val="004A429A"/>
    <w:rsid w:val="004A5C5B"/>
    <w:rsid w:val="004A7B5D"/>
    <w:rsid w:val="004B5576"/>
    <w:rsid w:val="004C230C"/>
    <w:rsid w:val="004D1220"/>
    <w:rsid w:val="004D5A51"/>
    <w:rsid w:val="004D7F49"/>
    <w:rsid w:val="004E2D33"/>
    <w:rsid w:val="004E2FDB"/>
    <w:rsid w:val="004E366B"/>
    <w:rsid w:val="004E693B"/>
    <w:rsid w:val="004E7998"/>
    <w:rsid w:val="004F17FC"/>
    <w:rsid w:val="004F18BC"/>
    <w:rsid w:val="004F42BB"/>
    <w:rsid w:val="004F4BE1"/>
    <w:rsid w:val="004F5FB7"/>
    <w:rsid w:val="00501F41"/>
    <w:rsid w:val="005022E2"/>
    <w:rsid w:val="00504967"/>
    <w:rsid w:val="00516761"/>
    <w:rsid w:val="00523332"/>
    <w:rsid w:val="00525A56"/>
    <w:rsid w:val="00526483"/>
    <w:rsid w:val="00531694"/>
    <w:rsid w:val="005320F3"/>
    <w:rsid w:val="00532DD5"/>
    <w:rsid w:val="00533EC5"/>
    <w:rsid w:val="00534E56"/>
    <w:rsid w:val="00542137"/>
    <w:rsid w:val="00551A78"/>
    <w:rsid w:val="005539EE"/>
    <w:rsid w:val="005544A5"/>
    <w:rsid w:val="00556B3D"/>
    <w:rsid w:val="00560AA3"/>
    <w:rsid w:val="00561AA2"/>
    <w:rsid w:val="00563B23"/>
    <w:rsid w:val="00571303"/>
    <w:rsid w:val="0057181F"/>
    <w:rsid w:val="005803D6"/>
    <w:rsid w:val="00580F53"/>
    <w:rsid w:val="005855BE"/>
    <w:rsid w:val="00590117"/>
    <w:rsid w:val="00590830"/>
    <w:rsid w:val="00592841"/>
    <w:rsid w:val="00592F6A"/>
    <w:rsid w:val="00595138"/>
    <w:rsid w:val="005A00B9"/>
    <w:rsid w:val="005A2921"/>
    <w:rsid w:val="005A3564"/>
    <w:rsid w:val="005B39E7"/>
    <w:rsid w:val="005B3C40"/>
    <w:rsid w:val="005B4B2D"/>
    <w:rsid w:val="005B7E36"/>
    <w:rsid w:val="005C12DD"/>
    <w:rsid w:val="005D1616"/>
    <w:rsid w:val="005D5580"/>
    <w:rsid w:val="005F257E"/>
    <w:rsid w:val="005F2C55"/>
    <w:rsid w:val="00602555"/>
    <w:rsid w:val="00603737"/>
    <w:rsid w:val="00606518"/>
    <w:rsid w:val="006133D1"/>
    <w:rsid w:val="0061372F"/>
    <w:rsid w:val="0061590A"/>
    <w:rsid w:val="00616E14"/>
    <w:rsid w:val="00617AF2"/>
    <w:rsid w:val="00620A28"/>
    <w:rsid w:val="00620D8D"/>
    <w:rsid w:val="00620E04"/>
    <w:rsid w:val="0062553F"/>
    <w:rsid w:val="00626A16"/>
    <w:rsid w:val="006279FA"/>
    <w:rsid w:val="00635710"/>
    <w:rsid w:val="00640062"/>
    <w:rsid w:val="00643239"/>
    <w:rsid w:val="00645C90"/>
    <w:rsid w:val="00647439"/>
    <w:rsid w:val="00650C43"/>
    <w:rsid w:val="00652AE2"/>
    <w:rsid w:val="00654364"/>
    <w:rsid w:val="0065562C"/>
    <w:rsid w:val="006565BA"/>
    <w:rsid w:val="00657C44"/>
    <w:rsid w:val="00660642"/>
    <w:rsid w:val="00661F34"/>
    <w:rsid w:val="00667C03"/>
    <w:rsid w:val="00667C87"/>
    <w:rsid w:val="006800C6"/>
    <w:rsid w:val="006821B6"/>
    <w:rsid w:val="00685B42"/>
    <w:rsid w:val="0068721B"/>
    <w:rsid w:val="00690EB0"/>
    <w:rsid w:val="00691583"/>
    <w:rsid w:val="006A5AF0"/>
    <w:rsid w:val="006B2F18"/>
    <w:rsid w:val="006B3A8D"/>
    <w:rsid w:val="006B60BB"/>
    <w:rsid w:val="006B6455"/>
    <w:rsid w:val="006C62D9"/>
    <w:rsid w:val="006D249E"/>
    <w:rsid w:val="006D2DAF"/>
    <w:rsid w:val="006D3CBA"/>
    <w:rsid w:val="006D5244"/>
    <w:rsid w:val="006D55FD"/>
    <w:rsid w:val="006E239A"/>
    <w:rsid w:val="006E605C"/>
    <w:rsid w:val="006F0D55"/>
    <w:rsid w:val="006F1EEF"/>
    <w:rsid w:val="006F261B"/>
    <w:rsid w:val="006F4180"/>
    <w:rsid w:val="006F59EE"/>
    <w:rsid w:val="007001D1"/>
    <w:rsid w:val="00724DE0"/>
    <w:rsid w:val="00734903"/>
    <w:rsid w:val="0074158E"/>
    <w:rsid w:val="00741A07"/>
    <w:rsid w:val="00744988"/>
    <w:rsid w:val="00744EDB"/>
    <w:rsid w:val="00752379"/>
    <w:rsid w:val="00752581"/>
    <w:rsid w:val="00752A3E"/>
    <w:rsid w:val="00753976"/>
    <w:rsid w:val="00754E0E"/>
    <w:rsid w:val="007555AD"/>
    <w:rsid w:val="007613B5"/>
    <w:rsid w:val="00770539"/>
    <w:rsid w:val="00773712"/>
    <w:rsid w:val="00781D09"/>
    <w:rsid w:val="00782216"/>
    <w:rsid w:val="00783A43"/>
    <w:rsid w:val="00783E18"/>
    <w:rsid w:val="007856E9"/>
    <w:rsid w:val="0078686A"/>
    <w:rsid w:val="00786ECA"/>
    <w:rsid w:val="00787B54"/>
    <w:rsid w:val="00787C7D"/>
    <w:rsid w:val="00792769"/>
    <w:rsid w:val="0079424F"/>
    <w:rsid w:val="00796E95"/>
    <w:rsid w:val="007A10BF"/>
    <w:rsid w:val="007A44F3"/>
    <w:rsid w:val="007B4397"/>
    <w:rsid w:val="007B69BC"/>
    <w:rsid w:val="007B6CE9"/>
    <w:rsid w:val="007B6E4B"/>
    <w:rsid w:val="007C09EF"/>
    <w:rsid w:val="007C0C3B"/>
    <w:rsid w:val="007C30DF"/>
    <w:rsid w:val="007C4489"/>
    <w:rsid w:val="007D35A8"/>
    <w:rsid w:val="007E17DF"/>
    <w:rsid w:val="007E52E3"/>
    <w:rsid w:val="007E6566"/>
    <w:rsid w:val="007E689D"/>
    <w:rsid w:val="007F554D"/>
    <w:rsid w:val="00801320"/>
    <w:rsid w:val="00801DDB"/>
    <w:rsid w:val="00807123"/>
    <w:rsid w:val="008172D6"/>
    <w:rsid w:val="00822F3F"/>
    <w:rsid w:val="008241AE"/>
    <w:rsid w:val="008247B7"/>
    <w:rsid w:val="0082618E"/>
    <w:rsid w:val="0082754B"/>
    <w:rsid w:val="00831017"/>
    <w:rsid w:val="008348FA"/>
    <w:rsid w:val="00835145"/>
    <w:rsid w:val="00837BEA"/>
    <w:rsid w:val="0084344E"/>
    <w:rsid w:val="008439AE"/>
    <w:rsid w:val="00847FAA"/>
    <w:rsid w:val="00856867"/>
    <w:rsid w:val="00874A53"/>
    <w:rsid w:val="008758F2"/>
    <w:rsid w:val="00883A7D"/>
    <w:rsid w:val="008845DF"/>
    <w:rsid w:val="008856DC"/>
    <w:rsid w:val="0089642C"/>
    <w:rsid w:val="008A3C86"/>
    <w:rsid w:val="008A6BD3"/>
    <w:rsid w:val="008B3729"/>
    <w:rsid w:val="008B38AC"/>
    <w:rsid w:val="008B3CB5"/>
    <w:rsid w:val="008C5971"/>
    <w:rsid w:val="008C70BF"/>
    <w:rsid w:val="008D1159"/>
    <w:rsid w:val="008D74C1"/>
    <w:rsid w:val="008E0206"/>
    <w:rsid w:val="008E3785"/>
    <w:rsid w:val="008E5AAF"/>
    <w:rsid w:val="008E7CBB"/>
    <w:rsid w:val="008F1A42"/>
    <w:rsid w:val="008F3AE4"/>
    <w:rsid w:val="008F406C"/>
    <w:rsid w:val="008F40C1"/>
    <w:rsid w:val="00901D2D"/>
    <w:rsid w:val="009023FA"/>
    <w:rsid w:val="0090323A"/>
    <w:rsid w:val="00907024"/>
    <w:rsid w:val="00913A17"/>
    <w:rsid w:val="009209A8"/>
    <w:rsid w:val="00924B2C"/>
    <w:rsid w:val="00931C82"/>
    <w:rsid w:val="0093314D"/>
    <w:rsid w:val="00936329"/>
    <w:rsid w:val="00936835"/>
    <w:rsid w:val="009437EB"/>
    <w:rsid w:val="00943ED3"/>
    <w:rsid w:val="00945BEC"/>
    <w:rsid w:val="00952A16"/>
    <w:rsid w:val="00952CF9"/>
    <w:rsid w:val="00953340"/>
    <w:rsid w:val="00963B29"/>
    <w:rsid w:val="00965D3B"/>
    <w:rsid w:val="00974706"/>
    <w:rsid w:val="0097509D"/>
    <w:rsid w:val="009763FC"/>
    <w:rsid w:val="00980DA9"/>
    <w:rsid w:val="00986EA0"/>
    <w:rsid w:val="0098770D"/>
    <w:rsid w:val="00993365"/>
    <w:rsid w:val="009941EB"/>
    <w:rsid w:val="00995699"/>
    <w:rsid w:val="00997C09"/>
    <w:rsid w:val="009A0BF5"/>
    <w:rsid w:val="009A1547"/>
    <w:rsid w:val="009A6B1D"/>
    <w:rsid w:val="009A7658"/>
    <w:rsid w:val="009B06BA"/>
    <w:rsid w:val="009C59A1"/>
    <w:rsid w:val="009D6B60"/>
    <w:rsid w:val="009E598D"/>
    <w:rsid w:val="009F3198"/>
    <w:rsid w:val="009F5FB7"/>
    <w:rsid w:val="00A1128E"/>
    <w:rsid w:val="00A13E69"/>
    <w:rsid w:val="00A16AF4"/>
    <w:rsid w:val="00A175BD"/>
    <w:rsid w:val="00A2511F"/>
    <w:rsid w:val="00A2721E"/>
    <w:rsid w:val="00A40918"/>
    <w:rsid w:val="00A4249A"/>
    <w:rsid w:val="00A43C2D"/>
    <w:rsid w:val="00A52255"/>
    <w:rsid w:val="00A52F5B"/>
    <w:rsid w:val="00A60CD7"/>
    <w:rsid w:val="00A60F58"/>
    <w:rsid w:val="00A63A95"/>
    <w:rsid w:val="00A64D4F"/>
    <w:rsid w:val="00A76BB6"/>
    <w:rsid w:val="00A84D6E"/>
    <w:rsid w:val="00A926C5"/>
    <w:rsid w:val="00A97120"/>
    <w:rsid w:val="00AB500C"/>
    <w:rsid w:val="00AB6284"/>
    <w:rsid w:val="00AD028D"/>
    <w:rsid w:val="00AD2A8B"/>
    <w:rsid w:val="00AE1702"/>
    <w:rsid w:val="00AE3DC6"/>
    <w:rsid w:val="00AE42E6"/>
    <w:rsid w:val="00AE5B8B"/>
    <w:rsid w:val="00AE6418"/>
    <w:rsid w:val="00AE71EF"/>
    <w:rsid w:val="00AF1EBF"/>
    <w:rsid w:val="00AF2DC5"/>
    <w:rsid w:val="00AF633D"/>
    <w:rsid w:val="00AF7B5B"/>
    <w:rsid w:val="00B11FF2"/>
    <w:rsid w:val="00B1203E"/>
    <w:rsid w:val="00B1310E"/>
    <w:rsid w:val="00B174F4"/>
    <w:rsid w:val="00B217FF"/>
    <w:rsid w:val="00B2613F"/>
    <w:rsid w:val="00B277FE"/>
    <w:rsid w:val="00B3413C"/>
    <w:rsid w:val="00B3536C"/>
    <w:rsid w:val="00B3734F"/>
    <w:rsid w:val="00B511A8"/>
    <w:rsid w:val="00B53388"/>
    <w:rsid w:val="00B605F9"/>
    <w:rsid w:val="00B618EC"/>
    <w:rsid w:val="00B63709"/>
    <w:rsid w:val="00B63EC0"/>
    <w:rsid w:val="00B652EA"/>
    <w:rsid w:val="00B8051E"/>
    <w:rsid w:val="00B8346A"/>
    <w:rsid w:val="00B84FCA"/>
    <w:rsid w:val="00B92739"/>
    <w:rsid w:val="00B94EDB"/>
    <w:rsid w:val="00B96562"/>
    <w:rsid w:val="00B96C85"/>
    <w:rsid w:val="00BA29F0"/>
    <w:rsid w:val="00BA7145"/>
    <w:rsid w:val="00BB0559"/>
    <w:rsid w:val="00BB1029"/>
    <w:rsid w:val="00BC0D2C"/>
    <w:rsid w:val="00BC1B5D"/>
    <w:rsid w:val="00BC29FD"/>
    <w:rsid w:val="00BC68A7"/>
    <w:rsid w:val="00BD264C"/>
    <w:rsid w:val="00BD462A"/>
    <w:rsid w:val="00BD4ADB"/>
    <w:rsid w:val="00BD5B6A"/>
    <w:rsid w:val="00BE0250"/>
    <w:rsid w:val="00BE2FD8"/>
    <w:rsid w:val="00BE3297"/>
    <w:rsid w:val="00BE36D0"/>
    <w:rsid w:val="00BE533A"/>
    <w:rsid w:val="00BF45BE"/>
    <w:rsid w:val="00BF4DCB"/>
    <w:rsid w:val="00BF6784"/>
    <w:rsid w:val="00C037D5"/>
    <w:rsid w:val="00C060BB"/>
    <w:rsid w:val="00C12261"/>
    <w:rsid w:val="00C12CF1"/>
    <w:rsid w:val="00C2241E"/>
    <w:rsid w:val="00C25703"/>
    <w:rsid w:val="00C310D5"/>
    <w:rsid w:val="00C41FB4"/>
    <w:rsid w:val="00C46CBD"/>
    <w:rsid w:val="00C47705"/>
    <w:rsid w:val="00C502BC"/>
    <w:rsid w:val="00C51CAE"/>
    <w:rsid w:val="00C52D82"/>
    <w:rsid w:val="00C61773"/>
    <w:rsid w:val="00C651EC"/>
    <w:rsid w:val="00C67101"/>
    <w:rsid w:val="00C71DAB"/>
    <w:rsid w:val="00C7357E"/>
    <w:rsid w:val="00C77880"/>
    <w:rsid w:val="00C80880"/>
    <w:rsid w:val="00C8130C"/>
    <w:rsid w:val="00C86108"/>
    <w:rsid w:val="00C902B3"/>
    <w:rsid w:val="00C90412"/>
    <w:rsid w:val="00C91FB3"/>
    <w:rsid w:val="00C9454A"/>
    <w:rsid w:val="00C94E94"/>
    <w:rsid w:val="00CA0677"/>
    <w:rsid w:val="00CA1D0A"/>
    <w:rsid w:val="00CB4701"/>
    <w:rsid w:val="00CB5BAC"/>
    <w:rsid w:val="00CB61CA"/>
    <w:rsid w:val="00CB6C6D"/>
    <w:rsid w:val="00CC0319"/>
    <w:rsid w:val="00CC0C59"/>
    <w:rsid w:val="00CC40BC"/>
    <w:rsid w:val="00CC7BB1"/>
    <w:rsid w:val="00CD079E"/>
    <w:rsid w:val="00CE57B5"/>
    <w:rsid w:val="00CE60DB"/>
    <w:rsid w:val="00CF4E0D"/>
    <w:rsid w:val="00D01B3C"/>
    <w:rsid w:val="00D12981"/>
    <w:rsid w:val="00D1364A"/>
    <w:rsid w:val="00D15264"/>
    <w:rsid w:val="00D17248"/>
    <w:rsid w:val="00D1797E"/>
    <w:rsid w:val="00D3011C"/>
    <w:rsid w:val="00D318C9"/>
    <w:rsid w:val="00D3303A"/>
    <w:rsid w:val="00D3475E"/>
    <w:rsid w:val="00D37B1F"/>
    <w:rsid w:val="00D4076F"/>
    <w:rsid w:val="00D478FD"/>
    <w:rsid w:val="00D47FB0"/>
    <w:rsid w:val="00D5112F"/>
    <w:rsid w:val="00D60F4B"/>
    <w:rsid w:val="00D61F0B"/>
    <w:rsid w:val="00D624ED"/>
    <w:rsid w:val="00D63E9D"/>
    <w:rsid w:val="00D64405"/>
    <w:rsid w:val="00D65235"/>
    <w:rsid w:val="00D666F8"/>
    <w:rsid w:val="00D70FAB"/>
    <w:rsid w:val="00D73C36"/>
    <w:rsid w:val="00D74825"/>
    <w:rsid w:val="00D75EFA"/>
    <w:rsid w:val="00D76288"/>
    <w:rsid w:val="00D769F0"/>
    <w:rsid w:val="00D77005"/>
    <w:rsid w:val="00D94771"/>
    <w:rsid w:val="00D9605C"/>
    <w:rsid w:val="00D963C9"/>
    <w:rsid w:val="00D9668E"/>
    <w:rsid w:val="00D96DA8"/>
    <w:rsid w:val="00DA0604"/>
    <w:rsid w:val="00DA17D0"/>
    <w:rsid w:val="00DA57F4"/>
    <w:rsid w:val="00DA64A9"/>
    <w:rsid w:val="00DA7345"/>
    <w:rsid w:val="00DB18B8"/>
    <w:rsid w:val="00DB3E3A"/>
    <w:rsid w:val="00DB63E2"/>
    <w:rsid w:val="00DB70E9"/>
    <w:rsid w:val="00DC0CB3"/>
    <w:rsid w:val="00DC2540"/>
    <w:rsid w:val="00DD2ADF"/>
    <w:rsid w:val="00DD6750"/>
    <w:rsid w:val="00DD7946"/>
    <w:rsid w:val="00DE0900"/>
    <w:rsid w:val="00DE16F3"/>
    <w:rsid w:val="00DE347B"/>
    <w:rsid w:val="00DE56C0"/>
    <w:rsid w:val="00DE7E38"/>
    <w:rsid w:val="00DF0B99"/>
    <w:rsid w:val="00DF131D"/>
    <w:rsid w:val="00DF380A"/>
    <w:rsid w:val="00DF709D"/>
    <w:rsid w:val="00E00E5B"/>
    <w:rsid w:val="00E0538D"/>
    <w:rsid w:val="00E071A1"/>
    <w:rsid w:val="00E101F4"/>
    <w:rsid w:val="00E104A6"/>
    <w:rsid w:val="00E110D7"/>
    <w:rsid w:val="00E12784"/>
    <w:rsid w:val="00E2034D"/>
    <w:rsid w:val="00E203DF"/>
    <w:rsid w:val="00E22724"/>
    <w:rsid w:val="00E23EF6"/>
    <w:rsid w:val="00E26DA4"/>
    <w:rsid w:val="00E32EF7"/>
    <w:rsid w:val="00E3658F"/>
    <w:rsid w:val="00E40850"/>
    <w:rsid w:val="00E451AB"/>
    <w:rsid w:val="00E602F2"/>
    <w:rsid w:val="00E62632"/>
    <w:rsid w:val="00E6539E"/>
    <w:rsid w:val="00E92716"/>
    <w:rsid w:val="00E945E3"/>
    <w:rsid w:val="00E95F14"/>
    <w:rsid w:val="00E96BF6"/>
    <w:rsid w:val="00EA131B"/>
    <w:rsid w:val="00EA1436"/>
    <w:rsid w:val="00EA7434"/>
    <w:rsid w:val="00EB46C8"/>
    <w:rsid w:val="00EC735D"/>
    <w:rsid w:val="00EC73D7"/>
    <w:rsid w:val="00ED2B0E"/>
    <w:rsid w:val="00ED2B6F"/>
    <w:rsid w:val="00ED7668"/>
    <w:rsid w:val="00EE38EA"/>
    <w:rsid w:val="00EE41BD"/>
    <w:rsid w:val="00EE5702"/>
    <w:rsid w:val="00EF4307"/>
    <w:rsid w:val="00F03042"/>
    <w:rsid w:val="00F06C29"/>
    <w:rsid w:val="00F06E6D"/>
    <w:rsid w:val="00F107C1"/>
    <w:rsid w:val="00F12179"/>
    <w:rsid w:val="00F31AF9"/>
    <w:rsid w:val="00F33B2F"/>
    <w:rsid w:val="00F43622"/>
    <w:rsid w:val="00F45141"/>
    <w:rsid w:val="00F531A2"/>
    <w:rsid w:val="00F65A27"/>
    <w:rsid w:val="00F67340"/>
    <w:rsid w:val="00F83885"/>
    <w:rsid w:val="00F845A3"/>
    <w:rsid w:val="00F869C1"/>
    <w:rsid w:val="00F92BCF"/>
    <w:rsid w:val="00F9376B"/>
    <w:rsid w:val="00F95422"/>
    <w:rsid w:val="00F95E15"/>
    <w:rsid w:val="00FA2593"/>
    <w:rsid w:val="00FA4051"/>
    <w:rsid w:val="00FA4CA3"/>
    <w:rsid w:val="00FA54E6"/>
    <w:rsid w:val="00FB319D"/>
    <w:rsid w:val="00FB3C28"/>
    <w:rsid w:val="00FB3D62"/>
    <w:rsid w:val="00FC2A41"/>
    <w:rsid w:val="00FC4EC9"/>
    <w:rsid w:val="00FD01D6"/>
    <w:rsid w:val="00FE433B"/>
    <w:rsid w:val="00FE4424"/>
    <w:rsid w:val="00FF129C"/>
    <w:rsid w:val="00FF44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14E"/>
    <w:pPr>
      <w:spacing w:after="0" w:line="240" w:lineRule="auto"/>
      <w:ind w:firstLine="709"/>
    </w:pPr>
    <w:rPr>
      <w:rFonts w:ascii="Times New Roman" w:hAnsi="Times New Roman"/>
      <w:sz w:val="28"/>
    </w:rPr>
  </w:style>
  <w:style w:type="paragraph" w:styleId="1">
    <w:name w:val="heading 1"/>
    <w:basedOn w:val="a"/>
    <w:next w:val="a"/>
    <w:link w:val="10"/>
    <w:uiPriority w:val="9"/>
    <w:qFormat/>
    <w:rsid w:val="000F7CE2"/>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autoRedefine/>
    <w:uiPriority w:val="9"/>
    <w:unhideWhenUsed/>
    <w:qFormat/>
    <w:rsid w:val="008B38AC"/>
    <w:pPr>
      <w:spacing w:before="240" w:after="240"/>
      <w:jc w:val="center"/>
      <w:outlineLvl w:val="1"/>
    </w:pPr>
    <w:rPr>
      <w:rFonts w:eastAsia="Times New Roman" w:cstheme="majorBidi"/>
      <w:b/>
      <w:bCs/>
      <w:szCs w:val="28"/>
      <w:lang w:val="uk-UA" w:eastAsia="uk-UA"/>
    </w:rPr>
  </w:style>
  <w:style w:type="paragraph" w:styleId="3">
    <w:name w:val="heading 3"/>
    <w:basedOn w:val="a"/>
    <w:link w:val="30"/>
    <w:uiPriority w:val="9"/>
    <w:qFormat/>
    <w:rsid w:val="00F67340"/>
    <w:pPr>
      <w:spacing w:before="100" w:beforeAutospacing="1" w:after="100" w:afterAutospacing="1"/>
      <w:outlineLvl w:val="2"/>
    </w:pPr>
    <w:rPr>
      <w:rFonts w:eastAsia="Times New Roman" w:cs="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7CE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B38AC"/>
    <w:rPr>
      <w:rFonts w:ascii="Times New Roman" w:eastAsia="Times New Roman" w:hAnsi="Times New Roman" w:cstheme="majorBidi"/>
      <w:b/>
      <w:bCs/>
      <w:sz w:val="28"/>
      <w:szCs w:val="28"/>
      <w:lang w:val="uk-UA" w:eastAsia="uk-UA"/>
    </w:rPr>
  </w:style>
  <w:style w:type="character" w:customStyle="1" w:styleId="30">
    <w:name w:val="Заголовок 3 Знак"/>
    <w:basedOn w:val="a0"/>
    <w:link w:val="3"/>
    <w:uiPriority w:val="9"/>
    <w:rsid w:val="00F67340"/>
    <w:rPr>
      <w:rFonts w:ascii="Times New Roman" w:eastAsia="Times New Roman" w:hAnsi="Times New Roman" w:cs="Times New Roman"/>
      <w:b/>
      <w:bCs/>
      <w:sz w:val="27"/>
      <w:szCs w:val="27"/>
      <w:lang w:val="uk-UA" w:eastAsia="uk-UA"/>
    </w:rPr>
  </w:style>
  <w:style w:type="paragraph" w:customStyle="1" w:styleId="tl">
    <w:name w:val="tl"/>
    <w:basedOn w:val="a"/>
    <w:rsid w:val="00F67340"/>
    <w:pPr>
      <w:spacing w:before="100" w:beforeAutospacing="1" w:after="100" w:afterAutospacing="1"/>
    </w:pPr>
    <w:rPr>
      <w:rFonts w:eastAsia="Times New Roman" w:cs="Times New Roman"/>
      <w:sz w:val="24"/>
      <w:szCs w:val="24"/>
      <w:lang w:val="uk-UA" w:eastAsia="uk-UA"/>
    </w:rPr>
  </w:style>
  <w:style w:type="paragraph" w:customStyle="1" w:styleId="tj">
    <w:name w:val="tj"/>
    <w:basedOn w:val="a"/>
    <w:rsid w:val="00F67340"/>
    <w:pPr>
      <w:spacing w:before="100" w:beforeAutospacing="1" w:after="100" w:afterAutospacing="1"/>
    </w:pPr>
    <w:rPr>
      <w:rFonts w:eastAsia="Times New Roman" w:cs="Times New Roman"/>
      <w:sz w:val="24"/>
      <w:szCs w:val="24"/>
      <w:lang w:val="uk-UA" w:eastAsia="uk-UA"/>
    </w:rPr>
  </w:style>
  <w:style w:type="character" w:customStyle="1" w:styleId="fs2">
    <w:name w:val="fs2"/>
    <w:basedOn w:val="a0"/>
    <w:rsid w:val="00F67340"/>
  </w:style>
  <w:style w:type="paragraph" w:customStyle="1" w:styleId="tr">
    <w:name w:val="tr"/>
    <w:basedOn w:val="a"/>
    <w:rsid w:val="00F67340"/>
    <w:pPr>
      <w:spacing w:before="100" w:beforeAutospacing="1" w:after="100" w:afterAutospacing="1"/>
    </w:pPr>
    <w:rPr>
      <w:rFonts w:eastAsia="Times New Roman" w:cs="Times New Roman"/>
      <w:sz w:val="24"/>
      <w:szCs w:val="24"/>
      <w:lang w:val="uk-UA" w:eastAsia="uk-UA"/>
    </w:rPr>
  </w:style>
  <w:style w:type="character" w:customStyle="1" w:styleId="rvts9">
    <w:name w:val="rvts9"/>
    <w:basedOn w:val="a0"/>
    <w:rsid w:val="00BC0D2C"/>
    <w:rPr>
      <w:rFonts w:cs="Times New Roman"/>
    </w:rPr>
  </w:style>
  <w:style w:type="paragraph" w:styleId="a3">
    <w:name w:val="List Paragraph"/>
    <w:basedOn w:val="a"/>
    <w:link w:val="a4"/>
    <w:uiPriority w:val="34"/>
    <w:qFormat/>
    <w:rsid w:val="00D94771"/>
    <w:pPr>
      <w:ind w:left="720"/>
      <w:contextualSpacing/>
    </w:pPr>
  </w:style>
  <w:style w:type="character" w:customStyle="1" w:styleId="a4">
    <w:name w:val="Абзац списка Знак"/>
    <w:link w:val="a3"/>
    <w:uiPriority w:val="34"/>
    <w:locked/>
    <w:rsid w:val="00492554"/>
  </w:style>
  <w:style w:type="paragraph" w:styleId="a5">
    <w:name w:val="Normal (Web)"/>
    <w:aliases w:val="Обычный (Web),Знак1 Знак,Знак1, Знак1 Знак, Знак1,Знак1 Знак Знак Знак Знак Знак Знак Знак,Обычный (веб) Знак Знак2,Знак1 Знак2,Знак1 Знак Знак Знак,Обычный (Web) Знак Знак Знак Знак Знак Знак,Обычный (W"/>
    <w:basedOn w:val="a"/>
    <w:link w:val="a6"/>
    <w:uiPriority w:val="99"/>
    <w:qFormat/>
    <w:rsid w:val="000F7CE2"/>
    <w:pPr>
      <w:spacing w:before="100" w:beforeAutospacing="1" w:after="100" w:afterAutospacing="1"/>
    </w:pPr>
    <w:rPr>
      <w:rFonts w:eastAsia="Times New Roman" w:cs="Times New Roman"/>
      <w:sz w:val="24"/>
      <w:szCs w:val="24"/>
      <w:lang w:val="en-US"/>
    </w:rPr>
  </w:style>
  <w:style w:type="character" w:customStyle="1" w:styleId="a6">
    <w:name w:val="Обычный (веб) Знак"/>
    <w:aliases w:val="Обычный (Web) Знак,Знак1 Знак Знак,Знак1 Знак1, Знак1 Знак Знак, Знак1 Знак1,Знак1 Знак Знак Знак Знак Знак Знак Знак Знак,Обычный (веб) Знак Знак2 Знак,Знак1 Знак2 Знак,Знак1 Знак Знак Знак Знак,Обычный (W Знак"/>
    <w:link w:val="a5"/>
    <w:uiPriority w:val="99"/>
    <w:locked/>
    <w:rsid w:val="000F7CE2"/>
    <w:rPr>
      <w:rFonts w:ascii="Times New Roman" w:eastAsia="Times New Roman" w:hAnsi="Times New Roman" w:cs="Times New Roman"/>
      <w:sz w:val="24"/>
      <w:szCs w:val="24"/>
      <w:lang w:val="en-US"/>
    </w:rPr>
  </w:style>
  <w:style w:type="paragraph" w:customStyle="1" w:styleId="1TimesNewRoman00">
    <w:name w:val="Стиль Заголовок 1 + Times New Roman Перед:  0 пт После:  0 пт"/>
    <w:basedOn w:val="1"/>
    <w:autoRedefine/>
    <w:rsid w:val="000F7CE2"/>
    <w:pPr>
      <w:keepLines w:val="0"/>
      <w:spacing w:before="240" w:after="240"/>
      <w:jc w:val="both"/>
    </w:pPr>
    <w:rPr>
      <w:rFonts w:ascii="Times New Roman" w:eastAsia="Times New Roman" w:hAnsi="Times New Roman" w:cs="Times New Roman"/>
      <w:color w:val="auto"/>
      <w:kern w:val="32"/>
      <w:lang w:val="uk-UA"/>
    </w:rPr>
  </w:style>
  <w:style w:type="character" w:styleId="a7">
    <w:name w:val="Emphasis"/>
    <w:basedOn w:val="a0"/>
    <w:uiPriority w:val="20"/>
    <w:qFormat/>
    <w:rsid w:val="000F7CE2"/>
    <w:rPr>
      <w:i/>
      <w:iCs/>
    </w:rPr>
  </w:style>
  <w:style w:type="paragraph" w:styleId="a8">
    <w:name w:val="Body Text Indent"/>
    <w:basedOn w:val="a"/>
    <w:link w:val="a9"/>
    <w:rsid w:val="00847FAA"/>
    <w:pPr>
      <w:ind w:firstLine="567"/>
      <w:jc w:val="both"/>
    </w:pPr>
    <w:rPr>
      <w:rFonts w:eastAsia="Times New Roman" w:cs="Times New Roman"/>
      <w:b/>
      <w:bCs/>
      <w:szCs w:val="24"/>
      <w:lang w:val="uk-UA" w:eastAsia="ru-RU"/>
    </w:rPr>
  </w:style>
  <w:style w:type="character" w:customStyle="1" w:styleId="a9">
    <w:name w:val="Основной текст с отступом Знак"/>
    <w:basedOn w:val="a0"/>
    <w:link w:val="a8"/>
    <w:rsid w:val="00847FAA"/>
    <w:rPr>
      <w:rFonts w:ascii="Times New Roman" w:eastAsia="Times New Roman" w:hAnsi="Times New Roman" w:cs="Times New Roman"/>
      <w:b/>
      <w:bCs/>
      <w:sz w:val="28"/>
      <w:szCs w:val="24"/>
      <w:lang w:val="uk-UA" w:eastAsia="ru-RU"/>
    </w:rPr>
  </w:style>
  <w:style w:type="paragraph" w:styleId="21">
    <w:name w:val="Body Text 2"/>
    <w:basedOn w:val="a"/>
    <w:link w:val="22"/>
    <w:uiPriority w:val="99"/>
    <w:semiHidden/>
    <w:unhideWhenUsed/>
    <w:rsid w:val="00BA29F0"/>
    <w:pPr>
      <w:spacing w:after="120" w:line="480" w:lineRule="auto"/>
    </w:pPr>
  </w:style>
  <w:style w:type="character" w:customStyle="1" w:styleId="22">
    <w:name w:val="Основной текст 2 Знак"/>
    <w:basedOn w:val="a0"/>
    <w:link w:val="21"/>
    <w:uiPriority w:val="99"/>
    <w:semiHidden/>
    <w:rsid w:val="00BA29F0"/>
  </w:style>
  <w:style w:type="paragraph" w:styleId="aa">
    <w:name w:val="Body Text"/>
    <w:basedOn w:val="a"/>
    <w:link w:val="ab"/>
    <w:uiPriority w:val="99"/>
    <w:unhideWhenUsed/>
    <w:rsid w:val="00BA29F0"/>
    <w:pPr>
      <w:spacing w:after="120"/>
    </w:pPr>
  </w:style>
  <w:style w:type="character" w:customStyle="1" w:styleId="ab">
    <w:name w:val="Основной текст Знак"/>
    <w:basedOn w:val="a0"/>
    <w:link w:val="aa"/>
    <w:uiPriority w:val="99"/>
    <w:rsid w:val="00BA29F0"/>
  </w:style>
  <w:style w:type="paragraph" w:customStyle="1" w:styleId="Normal1">
    <w:name w:val="Normal1"/>
    <w:uiPriority w:val="99"/>
    <w:rsid w:val="00BA29F0"/>
    <w:pPr>
      <w:spacing w:after="0" w:line="240" w:lineRule="auto"/>
    </w:pPr>
    <w:rPr>
      <w:rFonts w:ascii="Times New Roman" w:eastAsia="Times New Roman" w:hAnsi="Times New Roman" w:cs="Times New Roman"/>
      <w:sz w:val="20"/>
      <w:szCs w:val="20"/>
      <w:lang w:eastAsia="ru-RU"/>
    </w:rPr>
  </w:style>
  <w:style w:type="paragraph" w:styleId="23">
    <w:name w:val="Body Text Indent 2"/>
    <w:basedOn w:val="a"/>
    <w:link w:val="24"/>
    <w:uiPriority w:val="99"/>
    <w:semiHidden/>
    <w:unhideWhenUsed/>
    <w:rsid w:val="004754EF"/>
    <w:pPr>
      <w:spacing w:after="120" w:line="480" w:lineRule="auto"/>
      <w:ind w:left="283"/>
    </w:pPr>
  </w:style>
  <w:style w:type="character" w:customStyle="1" w:styleId="24">
    <w:name w:val="Основной текст с отступом 2 Знак"/>
    <w:basedOn w:val="a0"/>
    <w:link w:val="23"/>
    <w:uiPriority w:val="99"/>
    <w:semiHidden/>
    <w:rsid w:val="004754EF"/>
  </w:style>
  <w:style w:type="character" w:styleId="ac">
    <w:name w:val="Hyperlink"/>
    <w:basedOn w:val="a0"/>
    <w:uiPriority w:val="99"/>
    <w:unhideWhenUsed/>
    <w:rsid w:val="004754EF"/>
    <w:rPr>
      <w:rFonts w:ascii="Times New Roman" w:hAnsi="Times New Roman" w:cs="Times New Roman" w:hint="default"/>
      <w:color w:val="0000FF"/>
      <w:u w:val="single"/>
    </w:rPr>
  </w:style>
  <w:style w:type="character" w:customStyle="1" w:styleId="ad">
    <w:name w:val="Основной текст_"/>
    <w:link w:val="11"/>
    <w:locked/>
    <w:rsid w:val="004754EF"/>
    <w:rPr>
      <w:sz w:val="24"/>
      <w:shd w:val="clear" w:color="auto" w:fill="FFFFFF"/>
    </w:rPr>
  </w:style>
  <w:style w:type="paragraph" w:customStyle="1" w:styleId="11">
    <w:name w:val="Основной текст1"/>
    <w:basedOn w:val="a"/>
    <w:link w:val="ad"/>
    <w:rsid w:val="004754EF"/>
    <w:pPr>
      <w:shd w:val="clear" w:color="auto" w:fill="FFFFFF"/>
      <w:spacing w:line="466" w:lineRule="exact"/>
      <w:jc w:val="both"/>
    </w:pPr>
    <w:rPr>
      <w:sz w:val="24"/>
    </w:rPr>
  </w:style>
  <w:style w:type="character" w:customStyle="1" w:styleId="apple-converted-space">
    <w:name w:val="apple-converted-space"/>
    <w:basedOn w:val="a0"/>
    <w:uiPriority w:val="99"/>
    <w:rsid w:val="004754EF"/>
    <w:rPr>
      <w:rFonts w:ascii="Times New Roman" w:hAnsi="Times New Roman" w:cs="Times New Roman" w:hint="default"/>
    </w:rPr>
  </w:style>
  <w:style w:type="paragraph" w:styleId="ae">
    <w:name w:val="Balloon Text"/>
    <w:basedOn w:val="a"/>
    <w:link w:val="af"/>
    <w:uiPriority w:val="99"/>
    <w:semiHidden/>
    <w:unhideWhenUsed/>
    <w:rsid w:val="00DF380A"/>
    <w:rPr>
      <w:rFonts w:ascii="Tahoma" w:hAnsi="Tahoma" w:cs="Tahoma"/>
      <w:sz w:val="16"/>
      <w:szCs w:val="16"/>
    </w:rPr>
  </w:style>
  <w:style w:type="character" w:customStyle="1" w:styleId="af">
    <w:name w:val="Текст выноски Знак"/>
    <w:basedOn w:val="a0"/>
    <w:link w:val="ae"/>
    <w:uiPriority w:val="99"/>
    <w:semiHidden/>
    <w:rsid w:val="00DF380A"/>
    <w:rPr>
      <w:rFonts w:ascii="Tahoma" w:hAnsi="Tahoma" w:cs="Tahoma"/>
      <w:sz w:val="16"/>
      <w:szCs w:val="16"/>
    </w:rPr>
  </w:style>
  <w:style w:type="character" w:customStyle="1" w:styleId="af0">
    <w:name w:val="Без интервала Знак"/>
    <w:link w:val="af1"/>
    <w:uiPriority w:val="99"/>
    <w:locked/>
    <w:rsid w:val="00654364"/>
  </w:style>
  <w:style w:type="paragraph" w:styleId="af1">
    <w:name w:val="No Spacing"/>
    <w:link w:val="af0"/>
    <w:uiPriority w:val="99"/>
    <w:qFormat/>
    <w:rsid w:val="00654364"/>
    <w:pPr>
      <w:spacing w:after="0" w:line="240" w:lineRule="auto"/>
    </w:pPr>
  </w:style>
  <w:style w:type="paragraph" w:customStyle="1" w:styleId="12">
    <w:name w:val="Абзац списка1"/>
    <w:basedOn w:val="a"/>
    <w:uiPriority w:val="99"/>
    <w:rsid w:val="005B3C40"/>
    <w:pPr>
      <w:suppressAutoHyphens/>
      <w:spacing w:line="100" w:lineRule="atLeast"/>
      <w:ind w:left="720"/>
    </w:pPr>
    <w:rPr>
      <w:rFonts w:eastAsia="Times New Roman" w:cs="Times New Roman"/>
      <w:kern w:val="2"/>
      <w:sz w:val="24"/>
      <w:szCs w:val="24"/>
      <w:lang w:val="uk-UA" w:eastAsia="ar-SA"/>
    </w:rPr>
  </w:style>
  <w:style w:type="paragraph" w:styleId="af2">
    <w:name w:val="footer"/>
    <w:basedOn w:val="a"/>
    <w:link w:val="af3"/>
    <w:uiPriority w:val="99"/>
    <w:unhideWhenUsed/>
    <w:rsid w:val="00083A38"/>
    <w:pPr>
      <w:tabs>
        <w:tab w:val="center" w:pos="4153"/>
        <w:tab w:val="right" w:pos="8306"/>
      </w:tabs>
    </w:pPr>
    <w:rPr>
      <w:rFonts w:eastAsia="Times New Roman" w:cs="Times New Roman"/>
      <w:sz w:val="20"/>
      <w:szCs w:val="20"/>
      <w:lang w:eastAsia="ru-RU"/>
    </w:rPr>
  </w:style>
  <w:style w:type="character" w:customStyle="1" w:styleId="af3">
    <w:name w:val="Нижний колонтитул Знак"/>
    <w:basedOn w:val="a0"/>
    <w:link w:val="af2"/>
    <w:uiPriority w:val="99"/>
    <w:rsid w:val="00083A38"/>
    <w:rPr>
      <w:rFonts w:ascii="Times New Roman" w:eastAsia="Times New Roman" w:hAnsi="Times New Roman" w:cs="Times New Roman"/>
      <w:sz w:val="20"/>
      <w:szCs w:val="20"/>
      <w:lang w:eastAsia="ru-RU"/>
    </w:rPr>
  </w:style>
  <w:style w:type="paragraph" w:customStyle="1" w:styleId="Default">
    <w:name w:val="Default"/>
    <w:uiPriority w:val="99"/>
    <w:rsid w:val="00083A38"/>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HTML">
    <w:name w:val="HTML Preformatted"/>
    <w:basedOn w:val="a"/>
    <w:link w:val="HTML0"/>
    <w:unhideWhenUsed/>
    <w:rsid w:val="00F86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F869C1"/>
    <w:rPr>
      <w:rFonts w:ascii="Courier New" w:eastAsia="Times New Roman" w:hAnsi="Courier New" w:cs="Courier New"/>
      <w:sz w:val="20"/>
      <w:szCs w:val="20"/>
      <w:lang w:eastAsia="ru-RU"/>
    </w:rPr>
  </w:style>
  <w:style w:type="character" w:customStyle="1" w:styleId="25">
    <w:name w:val="Основной текст (2)_"/>
    <w:link w:val="26"/>
    <w:uiPriority w:val="99"/>
    <w:locked/>
    <w:rsid w:val="00F869C1"/>
    <w:rPr>
      <w:sz w:val="28"/>
      <w:szCs w:val="28"/>
      <w:shd w:val="clear" w:color="auto" w:fill="FFFFFF"/>
    </w:rPr>
  </w:style>
  <w:style w:type="paragraph" w:customStyle="1" w:styleId="26">
    <w:name w:val="Основной текст (2)"/>
    <w:basedOn w:val="a"/>
    <w:link w:val="25"/>
    <w:uiPriority w:val="99"/>
    <w:rsid w:val="00F869C1"/>
    <w:pPr>
      <w:widowControl w:val="0"/>
      <w:shd w:val="clear" w:color="auto" w:fill="FFFFFF"/>
      <w:spacing w:before="300" w:after="420" w:line="326" w:lineRule="exact"/>
    </w:pPr>
    <w:rPr>
      <w:szCs w:val="28"/>
    </w:rPr>
  </w:style>
  <w:style w:type="character" w:customStyle="1" w:styleId="rvts15">
    <w:name w:val="rvts15"/>
    <w:rsid w:val="00F869C1"/>
  </w:style>
  <w:style w:type="character" w:customStyle="1" w:styleId="rvts23">
    <w:name w:val="rvts23"/>
    <w:rsid w:val="00F869C1"/>
  </w:style>
  <w:style w:type="paragraph" w:customStyle="1" w:styleId="docdata">
    <w:name w:val="docdata"/>
    <w:aliases w:val="docy,v5,2655,baiaagaaboqcaaadhqgaaawtcaaaaaaaaaaaaaaaaaaaaaaaaaaaaaaaaaaaaaaaaaaaaaaaaaaaaaaaaaaaaaaaaaaaaaaaaaaaaaaaaaaaaaaaaaaaaaaaaaaaaaaaaaaaaaaaaaaaaaaaaaaaaaaaaaaaaaaaaaaaaaaaaaaaaaaaaaaaaaaaaaaaaaaaaaaaaaaaaaaaaaaaaaaaaaaaaaaaaaaaaaaaaaaa"/>
    <w:basedOn w:val="a"/>
    <w:uiPriority w:val="99"/>
    <w:rsid w:val="00492554"/>
    <w:pPr>
      <w:spacing w:before="100" w:beforeAutospacing="1" w:after="100" w:afterAutospacing="1"/>
    </w:pPr>
    <w:rPr>
      <w:rFonts w:eastAsia="Times New Roman" w:cs="Times New Roman"/>
      <w:sz w:val="24"/>
      <w:szCs w:val="24"/>
      <w:lang w:eastAsia="ru-RU"/>
    </w:rPr>
  </w:style>
  <w:style w:type="paragraph" w:customStyle="1" w:styleId="msonormalcxsplast">
    <w:name w:val="msonormalcxsplast"/>
    <w:basedOn w:val="a"/>
    <w:rsid w:val="00492554"/>
    <w:pPr>
      <w:spacing w:before="100" w:beforeAutospacing="1" w:after="100" w:afterAutospacing="1"/>
    </w:pPr>
    <w:rPr>
      <w:rFonts w:eastAsia="Times New Roman" w:cs="Times New Roman"/>
      <w:sz w:val="24"/>
      <w:szCs w:val="24"/>
      <w:lang w:val="uk-UA" w:eastAsia="uk-UA"/>
    </w:rPr>
  </w:style>
  <w:style w:type="paragraph" w:customStyle="1" w:styleId="27">
    <w:name w:val="Абзац списка2"/>
    <w:basedOn w:val="a"/>
    <w:rsid w:val="00492554"/>
    <w:pPr>
      <w:ind w:left="720"/>
      <w:contextualSpacing/>
    </w:pPr>
    <w:rPr>
      <w:rFonts w:eastAsia="Times New Roman" w:cs="Times New Roman"/>
      <w:sz w:val="24"/>
      <w:szCs w:val="24"/>
      <w:lang w:eastAsia="ru-RU"/>
    </w:rPr>
  </w:style>
  <w:style w:type="character" w:customStyle="1" w:styleId="2243">
    <w:name w:val="2243"/>
    <w:aliases w:val="baiaagaaboqcaaad+qyaaauhbwaaaaaaaaaaaaaaaaaaaaaaaaaaaaaaaaaaaaaaaaaaaaaaaaaaaaaaaaaaaaaaaaaaaaaaaaaaaaaaaaaaaaaaaaaaaaaaaaaaaaaaaaaaaaaaaaaaaaaaaaaaaaaaaaaaaaaaaaaaaaaaaaaaaaaaaaaaaaaaaaaaaaaaaaaaaaaaaaaaaaaaaaaaaaaaaaaaaaaaaaaaaaaa"/>
    <w:basedOn w:val="a0"/>
    <w:rsid w:val="00492554"/>
  </w:style>
  <w:style w:type="character" w:styleId="af4">
    <w:name w:val="Strong"/>
    <w:basedOn w:val="a0"/>
    <w:uiPriority w:val="22"/>
    <w:qFormat/>
    <w:rsid w:val="00492554"/>
    <w:rPr>
      <w:b/>
      <w:bCs/>
    </w:rPr>
  </w:style>
  <w:style w:type="paragraph" w:customStyle="1" w:styleId="msonormalcxsplastcxsplast">
    <w:name w:val="msonormalcxsplastcxsplast"/>
    <w:basedOn w:val="a"/>
    <w:uiPriority w:val="99"/>
    <w:rsid w:val="00492554"/>
    <w:pPr>
      <w:spacing w:before="100" w:beforeAutospacing="1" w:after="100" w:afterAutospacing="1"/>
    </w:pPr>
    <w:rPr>
      <w:rFonts w:eastAsia="Times New Roman" w:cs="Times New Roman"/>
      <w:sz w:val="24"/>
      <w:szCs w:val="24"/>
      <w:lang w:eastAsia="ru-RU"/>
    </w:rPr>
  </w:style>
  <w:style w:type="paragraph" w:styleId="31">
    <w:name w:val="Body Text Indent 3"/>
    <w:basedOn w:val="a"/>
    <w:link w:val="32"/>
    <w:semiHidden/>
    <w:unhideWhenUsed/>
    <w:rsid w:val="00D9668E"/>
    <w:pPr>
      <w:spacing w:after="120"/>
      <w:ind w:left="283"/>
    </w:pPr>
    <w:rPr>
      <w:rFonts w:eastAsia="Times New Roman" w:cs="Times New Roman"/>
      <w:sz w:val="16"/>
      <w:szCs w:val="16"/>
      <w:lang w:val="uk-UA" w:eastAsia="ru-RU"/>
    </w:rPr>
  </w:style>
  <w:style w:type="character" w:customStyle="1" w:styleId="32">
    <w:name w:val="Основной текст с отступом 3 Знак"/>
    <w:basedOn w:val="a0"/>
    <w:link w:val="31"/>
    <w:semiHidden/>
    <w:rsid w:val="00D9668E"/>
    <w:rPr>
      <w:rFonts w:ascii="Times New Roman" w:eastAsia="Times New Roman" w:hAnsi="Times New Roman" w:cs="Times New Roman"/>
      <w:sz w:val="16"/>
      <w:szCs w:val="16"/>
      <w:lang w:val="uk-UA" w:eastAsia="ru-RU"/>
    </w:rPr>
  </w:style>
  <w:style w:type="paragraph" w:customStyle="1" w:styleId="af5">
    <w:name w:val="Нормальний текст"/>
    <w:basedOn w:val="a"/>
    <w:uiPriority w:val="99"/>
    <w:rsid w:val="00D9668E"/>
    <w:pPr>
      <w:spacing w:before="120"/>
      <w:ind w:firstLine="567"/>
    </w:pPr>
    <w:rPr>
      <w:rFonts w:ascii="Antiqua" w:eastAsia="Times New Roman" w:hAnsi="Antiqua" w:cs="Times New Roman"/>
      <w:sz w:val="26"/>
      <w:szCs w:val="20"/>
      <w:lang w:val="uk-UA" w:eastAsia="ru-RU"/>
    </w:rPr>
  </w:style>
  <w:style w:type="character" w:customStyle="1" w:styleId="FontStyle11">
    <w:name w:val="Font Style11"/>
    <w:rsid w:val="00D9668E"/>
    <w:rPr>
      <w:rFonts w:ascii="Times New Roman" w:hAnsi="Times New Roman" w:cs="Times New Roman" w:hint="default"/>
      <w:b/>
      <w:bCs/>
      <w:sz w:val="20"/>
      <w:szCs w:val="20"/>
    </w:rPr>
  </w:style>
  <w:style w:type="paragraph" w:customStyle="1" w:styleId="13">
    <w:name w:val="Обычный1"/>
    <w:rsid w:val="00D9668E"/>
    <w:pPr>
      <w:widowControl w:val="0"/>
      <w:suppressAutoHyphen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rvts0">
    <w:name w:val="rvts0"/>
    <w:uiPriority w:val="99"/>
    <w:rsid w:val="00D9668E"/>
  </w:style>
  <w:style w:type="character" w:customStyle="1" w:styleId="14">
    <w:name w:val="Основной шрифт абзаца1"/>
    <w:rsid w:val="00D9668E"/>
  </w:style>
  <w:style w:type="paragraph" w:customStyle="1" w:styleId="af6">
    <w:basedOn w:val="a"/>
    <w:next w:val="a5"/>
    <w:uiPriority w:val="99"/>
    <w:unhideWhenUsed/>
    <w:rsid w:val="00DA17D0"/>
    <w:pPr>
      <w:spacing w:before="100" w:beforeAutospacing="1" w:after="100" w:afterAutospacing="1"/>
    </w:pPr>
    <w:rPr>
      <w:rFonts w:eastAsia="Times New Roman" w:cs="Times New Roman"/>
      <w:sz w:val="24"/>
      <w:szCs w:val="24"/>
      <w:lang w:val="uk-UA" w:eastAsia="uk-UA"/>
    </w:rPr>
  </w:style>
  <w:style w:type="character" w:styleId="af7">
    <w:name w:val="annotation reference"/>
    <w:basedOn w:val="a0"/>
    <w:uiPriority w:val="99"/>
    <w:semiHidden/>
    <w:unhideWhenUsed/>
    <w:rsid w:val="00AF1EBF"/>
    <w:rPr>
      <w:sz w:val="16"/>
      <w:szCs w:val="16"/>
    </w:rPr>
  </w:style>
  <w:style w:type="paragraph" w:styleId="af8">
    <w:name w:val="annotation text"/>
    <w:basedOn w:val="a"/>
    <w:link w:val="af9"/>
    <w:uiPriority w:val="99"/>
    <w:semiHidden/>
    <w:unhideWhenUsed/>
    <w:rsid w:val="00AF1EBF"/>
    <w:rPr>
      <w:sz w:val="20"/>
      <w:szCs w:val="20"/>
    </w:rPr>
  </w:style>
  <w:style w:type="character" w:customStyle="1" w:styleId="af9">
    <w:name w:val="Текст примечания Знак"/>
    <w:basedOn w:val="a0"/>
    <w:link w:val="af8"/>
    <w:uiPriority w:val="99"/>
    <w:semiHidden/>
    <w:rsid w:val="00AF1EBF"/>
    <w:rPr>
      <w:sz w:val="20"/>
      <w:szCs w:val="20"/>
    </w:rPr>
  </w:style>
  <w:style w:type="paragraph" w:styleId="afa">
    <w:name w:val="annotation subject"/>
    <w:basedOn w:val="af8"/>
    <w:next w:val="af8"/>
    <w:link w:val="afb"/>
    <w:uiPriority w:val="99"/>
    <w:semiHidden/>
    <w:unhideWhenUsed/>
    <w:rsid w:val="00AF1EBF"/>
    <w:rPr>
      <w:b/>
      <w:bCs/>
    </w:rPr>
  </w:style>
  <w:style w:type="character" w:customStyle="1" w:styleId="afb">
    <w:name w:val="Тема примечания Знак"/>
    <w:basedOn w:val="af9"/>
    <w:link w:val="afa"/>
    <w:uiPriority w:val="99"/>
    <w:semiHidden/>
    <w:rsid w:val="00AF1EBF"/>
    <w:rPr>
      <w:b/>
      <w:bCs/>
      <w:sz w:val="20"/>
      <w:szCs w:val="20"/>
    </w:rPr>
  </w:style>
  <w:style w:type="paragraph" w:customStyle="1" w:styleId="Style10">
    <w:name w:val="Style10"/>
    <w:basedOn w:val="a"/>
    <w:rsid w:val="00526483"/>
    <w:pPr>
      <w:widowControl w:val="0"/>
      <w:autoSpaceDE w:val="0"/>
      <w:autoSpaceDN w:val="0"/>
      <w:adjustRightInd w:val="0"/>
    </w:pPr>
    <w:rPr>
      <w:rFonts w:eastAsia="Times New Roman" w:cs="Times New Roman"/>
      <w:sz w:val="24"/>
      <w:szCs w:val="24"/>
      <w:lang w:val="uk-UA" w:eastAsia="ru-RU"/>
    </w:rPr>
  </w:style>
  <w:style w:type="paragraph" w:customStyle="1" w:styleId="afc">
    <w:basedOn w:val="a"/>
    <w:next w:val="a5"/>
    <w:rsid w:val="00F531A2"/>
    <w:pPr>
      <w:spacing w:before="100" w:beforeAutospacing="1" w:after="100" w:afterAutospacing="1"/>
    </w:pPr>
    <w:rPr>
      <w:rFonts w:eastAsia="Times New Roman" w:cs="Times New Roman"/>
      <w:sz w:val="24"/>
      <w:szCs w:val="24"/>
      <w:lang w:eastAsia="ru-RU"/>
    </w:rPr>
  </w:style>
  <w:style w:type="character" w:customStyle="1" w:styleId="FontStyle12">
    <w:name w:val="Font Style12"/>
    <w:basedOn w:val="a0"/>
    <w:rsid w:val="00B96C85"/>
    <w:rPr>
      <w:rFonts w:ascii="Times New Roman" w:hAnsi="Times New Roman" w:cs="Times New Roman"/>
      <w:sz w:val="14"/>
      <w:szCs w:val="14"/>
    </w:rPr>
  </w:style>
  <w:style w:type="paragraph" w:styleId="afd">
    <w:name w:val="Title"/>
    <w:basedOn w:val="a"/>
    <w:link w:val="afe"/>
    <w:qFormat/>
    <w:rsid w:val="0079424F"/>
    <w:pPr>
      <w:jc w:val="center"/>
    </w:pPr>
    <w:rPr>
      <w:rFonts w:eastAsia="Monotype Sorts" w:cs="Times New Roman"/>
      <w:b/>
      <w:noProof/>
      <w:szCs w:val="20"/>
      <w:lang w:val="uk-UA" w:eastAsia="ru-RU"/>
    </w:rPr>
  </w:style>
  <w:style w:type="character" w:customStyle="1" w:styleId="afe">
    <w:name w:val="Название Знак"/>
    <w:basedOn w:val="a0"/>
    <w:link w:val="afd"/>
    <w:rsid w:val="0079424F"/>
    <w:rPr>
      <w:rFonts w:ascii="Times New Roman" w:eastAsia="Monotype Sorts" w:hAnsi="Times New Roman" w:cs="Times New Roman"/>
      <w:b/>
      <w:noProof/>
      <w:sz w:val="28"/>
      <w:szCs w:val="20"/>
      <w:lang w:val="uk-UA" w:eastAsia="ru-RU"/>
    </w:rPr>
  </w:style>
  <w:style w:type="paragraph" w:customStyle="1" w:styleId="Style12">
    <w:name w:val="Style12"/>
    <w:basedOn w:val="a"/>
    <w:rsid w:val="00ED2B0E"/>
    <w:pPr>
      <w:widowControl w:val="0"/>
      <w:autoSpaceDE w:val="0"/>
      <w:autoSpaceDN w:val="0"/>
      <w:adjustRightInd w:val="0"/>
      <w:spacing w:line="278" w:lineRule="exact"/>
    </w:pPr>
    <w:rPr>
      <w:rFonts w:ascii="Arial" w:eastAsia="Times New Roman" w:hAnsi="Arial" w:cs="Times New Roman"/>
      <w:sz w:val="24"/>
      <w:szCs w:val="24"/>
      <w:lang w:val="uk-UA" w:eastAsia="uk-UA"/>
    </w:rPr>
  </w:style>
  <w:style w:type="paragraph" w:customStyle="1" w:styleId="Style6">
    <w:name w:val="Style6"/>
    <w:basedOn w:val="a"/>
    <w:rsid w:val="00DC2540"/>
    <w:pPr>
      <w:widowControl w:val="0"/>
      <w:autoSpaceDE w:val="0"/>
      <w:autoSpaceDN w:val="0"/>
      <w:adjustRightInd w:val="0"/>
      <w:spacing w:line="293" w:lineRule="exact"/>
      <w:jc w:val="center"/>
    </w:pPr>
    <w:rPr>
      <w:rFonts w:eastAsia="Times New Roman" w:cs="Times New Roman"/>
      <w:sz w:val="24"/>
      <w:szCs w:val="24"/>
      <w:lang w:eastAsia="ru-RU"/>
    </w:rPr>
  </w:style>
  <w:style w:type="paragraph" w:customStyle="1" w:styleId="2140751">
    <w:name w:val="Стиль Заголовок 2 + 14 пт Слева:  075 см Перед:  Авто После:  А...1"/>
    <w:basedOn w:val="2"/>
    <w:autoRedefine/>
    <w:rsid w:val="00DC2540"/>
    <w:rPr>
      <w:rFonts w:cs="Times New Roman"/>
      <w:szCs w:val="20"/>
      <w:lang w:eastAsia="ru-RU"/>
    </w:rPr>
  </w:style>
  <w:style w:type="paragraph" w:customStyle="1" w:styleId="Style1">
    <w:name w:val="Style1"/>
    <w:basedOn w:val="a"/>
    <w:rsid w:val="00DC2540"/>
    <w:pPr>
      <w:widowControl w:val="0"/>
      <w:autoSpaceDE w:val="0"/>
      <w:autoSpaceDN w:val="0"/>
      <w:adjustRightInd w:val="0"/>
      <w:spacing w:line="286" w:lineRule="exact"/>
      <w:ind w:firstLine="667"/>
      <w:jc w:val="both"/>
    </w:pPr>
    <w:rPr>
      <w:rFonts w:eastAsia="Times New Roman" w:cs="Times New Roman"/>
      <w:sz w:val="24"/>
      <w:szCs w:val="24"/>
      <w:lang w:eastAsia="ru-RU"/>
    </w:rPr>
  </w:style>
  <w:style w:type="paragraph" w:customStyle="1" w:styleId="aff">
    <w:name w:val="Абзацный"/>
    <w:basedOn w:val="a"/>
    <w:uiPriority w:val="99"/>
    <w:rsid w:val="00DC2540"/>
    <w:pPr>
      <w:ind w:firstLine="851"/>
      <w:jc w:val="both"/>
    </w:pPr>
    <w:rPr>
      <w:rFonts w:eastAsia="Times New Roman" w:cs="Times New Roman"/>
      <w:sz w:val="24"/>
      <w:szCs w:val="20"/>
      <w:lang w:val="uk-UA" w:eastAsia="ru-RU"/>
    </w:rPr>
  </w:style>
  <w:style w:type="paragraph" w:styleId="aff0">
    <w:name w:val="Subtitle"/>
    <w:basedOn w:val="a"/>
    <w:next w:val="a"/>
    <w:link w:val="aff1"/>
    <w:qFormat/>
    <w:rsid w:val="00DC2540"/>
    <w:pPr>
      <w:spacing w:after="60"/>
      <w:jc w:val="center"/>
      <w:outlineLvl w:val="1"/>
    </w:pPr>
    <w:rPr>
      <w:rFonts w:ascii="Cambria" w:eastAsia="Times New Roman" w:hAnsi="Cambria" w:cs="Times New Roman"/>
      <w:sz w:val="24"/>
      <w:szCs w:val="24"/>
      <w:lang w:val="uk-UA" w:eastAsia="ru-RU"/>
    </w:rPr>
  </w:style>
  <w:style w:type="character" w:customStyle="1" w:styleId="aff1">
    <w:name w:val="Подзаголовок Знак"/>
    <w:basedOn w:val="a0"/>
    <w:link w:val="aff0"/>
    <w:rsid w:val="00DC2540"/>
    <w:rPr>
      <w:rFonts w:ascii="Cambria" w:eastAsia="Times New Roman" w:hAnsi="Cambria" w:cs="Times New Roman"/>
      <w:sz w:val="24"/>
      <w:szCs w:val="24"/>
      <w:lang w:val="uk-UA" w:eastAsia="ru-RU"/>
    </w:rPr>
  </w:style>
  <w:style w:type="paragraph" w:customStyle="1" w:styleId="xfmc1">
    <w:name w:val="xfmc1"/>
    <w:basedOn w:val="a"/>
    <w:rsid w:val="00DC2540"/>
    <w:pPr>
      <w:spacing w:before="100" w:beforeAutospacing="1" w:after="100" w:afterAutospacing="1"/>
    </w:pPr>
    <w:rPr>
      <w:rFonts w:eastAsia="Times New Roman" w:cs="Times New Roman"/>
      <w:sz w:val="24"/>
      <w:szCs w:val="24"/>
      <w:lang w:eastAsia="ru-RU"/>
    </w:rPr>
  </w:style>
  <w:style w:type="character" w:customStyle="1" w:styleId="1536">
    <w:name w:val="1536"/>
    <w:aliases w:val="baiaagaaboqcaaadoqqaaavhbaaaaaaaaaaaaaaaaaaaaaaaaaaaaaaaaaaaaaaaaaaaaaaaaaaaaaaaaaaaaaaaaaaaaaaaaaaaaaaaaaaaaaaaaaaaaaaaaaaaaaaaaaaaaaaaaaaaaaaaaaaaaaaaaaaaaaaaaaaaaaaaaaaaaaaaaaaaaaaaaaaaaaaaaaaaaaaaaaaaaaaaaaaaaaaaaaaaaaaaaaaaaaaa"/>
    <w:basedOn w:val="a0"/>
    <w:uiPriority w:val="99"/>
    <w:rsid w:val="008B3CB5"/>
    <w:rPr>
      <w:rFonts w:cs="Times New Roman"/>
    </w:rPr>
  </w:style>
  <w:style w:type="character" w:customStyle="1" w:styleId="1677">
    <w:name w:val="1677"/>
    <w:aliases w:val="baiaagaaboqcaaadxgqaaaxubaaaaaaaaaaaaaaaaaaaaaaaaaaaaaaaaaaaaaaaaaaaaaaaaaaaaaaaaaaaaaaaaaaaaaaaaaaaaaaaaaaaaaaaaaaaaaaaaaaaaaaaaaaaaaaaaaaaaaaaaaaaaaaaaaaaaaaaaaaaaaaaaaaaaaaaaaaaaaaaaaaaaaaaaaaaaaaaaaaaaaaaaaaaaaaaaaaaaaaaaaaaaaaa"/>
    <w:basedOn w:val="a0"/>
    <w:uiPriority w:val="99"/>
    <w:rsid w:val="008B3CB5"/>
    <w:rPr>
      <w:rFonts w:cs="Times New Roman"/>
    </w:rPr>
  </w:style>
  <w:style w:type="paragraph" w:styleId="aff2">
    <w:name w:val="TOC Heading"/>
    <w:basedOn w:val="1"/>
    <w:next w:val="a"/>
    <w:uiPriority w:val="39"/>
    <w:semiHidden/>
    <w:unhideWhenUsed/>
    <w:qFormat/>
    <w:rsid w:val="002600E9"/>
    <w:pPr>
      <w:outlineLvl w:val="9"/>
    </w:pPr>
    <w:rPr>
      <w:lang w:val="uk-UA" w:eastAsia="uk-UA"/>
    </w:rPr>
  </w:style>
  <w:style w:type="paragraph" w:styleId="33">
    <w:name w:val="toc 3"/>
    <w:basedOn w:val="a"/>
    <w:next w:val="a"/>
    <w:autoRedefine/>
    <w:uiPriority w:val="39"/>
    <w:unhideWhenUsed/>
    <w:rsid w:val="00620E04"/>
    <w:pPr>
      <w:tabs>
        <w:tab w:val="right" w:leader="dot" w:pos="9345"/>
      </w:tabs>
      <w:spacing w:after="100"/>
      <w:ind w:left="440" w:right="848" w:firstLine="269"/>
      <w:jc w:val="both"/>
    </w:pPr>
    <w:rPr>
      <w:rFonts w:eastAsia="Calibri"/>
      <w:i/>
      <w:iCs/>
      <w:noProof/>
      <w:lang w:val="uk-UA" w:eastAsia="ar-SA"/>
    </w:rPr>
  </w:style>
  <w:style w:type="paragraph" w:styleId="15">
    <w:name w:val="toc 1"/>
    <w:basedOn w:val="a"/>
    <w:next w:val="a"/>
    <w:autoRedefine/>
    <w:uiPriority w:val="39"/>
    <w:unhideWhenUsed/>
    <w:rsid w:val="002600E9"/>
    <w:pPr>
      <w:spacing w:after="100"/>
    </w:pPr>
  </w:style>
  <w:style w:type="paragraph" w:styleId="28">
    <w:name w:val="toc 2"/>
    <w:basedOn w:val="a"/>
    <w:next w:val="a"/>
    <w:autoRedefine/>
    <w:uiPriority w:val="39"/>
    <w:unhideWhenUsed/>
    <w:rsid w:val="002600E9"/>
    <w:pPr>
      <w:spacing w:after="100"/>
      <w:ind w:left="220"/>
    </w:pPr>
  </w:style>
  <w:style w:type="paragraph" w:styleId="aff3">
    <w:name w:val="header"/>
    <w:basedOn w:val="a"/>
    <w:link w:val="aff4"/>
    <w:uiPriority w:val="99"/>
    <w:unhideWhenUsed/>
    <w:rsid w:val="002600E9"/>
    <w:pPr>
      <w:tabs>
        <w:tab w:val="center" w:pos="4677"/>
        <w:tab w:val="right" w:pos="9355"/>
      </w:tabs>
    </w:pPr>
  </w:style>
  <w:style w:type="character" w:customStyle="1" w:styleId="aff4">
    <w:name w:val="Верхний колонтитул Знак"/>
    <w:basedOn w:val="a0"/>
    <w:link w:val="aff3"/>
    <w:uiPriority w:val="99"/>
    <w:rsid w:val="002600E9"/>
  </w:style>
  <w:style w:type="paragraph" w:customStyle="1" w:styleId="34">
    <w:name w:val="Абзац списка3"/>
    <w:basedOn w:val="a"/>
    <w:link w:val="ListParagraphChar"/>
    <w:rsid w:val="007B6CE9"/>
    <w:pPr>
      <w:ind w:left="720"/>
      <w:contextualSpacing/>
    </w:pPr>
    <w:rPr>
      <w:rFonts w:eastAsia="Times New Roman" w:cs="Times New Roman"/>
      <w:color w:val="000000"/>
      <w:sz w:val="24"/>
      <w:szCs w:val="24"/>
    </w:rPr>
  </w:style>
  <w:style w:type="character" w:customStyle="1" w:styleId="ListParagraphChar">
    <w:name w:val="List Paragraph Char"/>
    <w:link w:val="34"/>
    <w:locked/>
    <w:rsid w:val="007B6CE9"/>
    <w:rPr>
      <w:rFonts w:ascii="Times New Roman" w:eastAsia="Times New Roman" w:hAnsi="Times New Roman" w:cs="Times New Roman"/>
      <w:color w:val="000000"/>
      <w:sz w:val="24"/>
      <w:szCs w:val="24"/>
    </w:rPr>
  </w:style>
  <w:style w:type="table" w:styleId="aff5">
    <w:name w:val="Table Grid"/>
    <w:basedOn w:val="a1"/>
    <w:uiPriority w:val="99"/>
    <w:rsid w:val="00473E8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Дата1"/>
    <w:basedOn w:val="a"/>
    <w:rsid w:val="00AE42E6"/>
    <w:pPr>
      <w:spacing w:before="100" w:beforeAutospacing="1" w:after="100" w:afterAutospacing="1"/>
      <w:ind w:firstLine="0"/>
    </w:pPr>
    <w:rPr>
      <w:rFonts w:eastAsia="Times New Roman" w:cs="Times New Roman"/>
      <w:sz w:val="24"/>
      <w:szCs w:val="24"/>
      <w:lang w:val="uk-UA" w:eastAsia="uk-UA"/>
    </w:rPr>
  </w:style>
  <w:style w:type="character" w:customStyle="1" w:styleId="tlid-translation">
    <w:name w:val="tlid-translation"/>
    <w:rsid w:val="002332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414E"/>
    <w:pPr>
      <w:spacing w:after="0" w:line="240" w:lineRule="auto"/>
      <w:ind w:firstLine="709"/>
    </w:pPr>
    <w:rPr>
      <w:rFonts w:ascii="Times New Roman" w:hAnsi="Times New Roman"/>
      <w:sz w:val="28"/>
    </w:rPr>
  </w:style>
  <w:style w:type="paragraph" w:styleId="1">
    <w:name w:val="heading 1"/>
    <w:basedOn w:val="a"/>
    <w:next w:val="a"/>
    <w:link w:val="10"/>
    <w:uiPriority w:val="9"/>
    <w:qFormat/>
    <w:rsid w:val="000F7CE2"/>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autoRedefine/>
    <w:uiPriority w:val="9"/>
    <w:unhideWhenUsed/>
    <w:qFormat/>
    <w:rsid w:val="008B38AC"/>
    <w:pPr>
      <w:spacing w:before="240" w:after="240"/>
      <w:jc w:val="center"/>
      <w:outlineLvl w:val="1"/>
    </w:pPr>
    <w:rPr>
      <w:rFonts w:eastAsia="Times New Roman" w:cstheme="majorBidi"/>
      <w:b/>
      <w:bCs/>
      <w:szCs w:val="28"/>
      <w:lang w:val="uk-UA" w:eastAsia="uk-UA"/>
    </w:rPr>
  </w:style>
  <w:style w:type="paragraph" w:styleId="3">
    <w:name w:val="heading 3"/>
    <w:basedOn w:val="a"/>
    <w:link w:val="30"/>
    <w:uiPriority w:val="9"/>
    <w:qFormat/>
    <w:rsid w:val="00F67340"/>
    <w:pPr>
      <w:spacing w:before="100" w:beforeAutospacing="1" w:after="100" w:afterAutospacing="1"/>
      <w:outlineLvl w:val="2"/>
    </w:pPr>
    <w:rPr>
      <w:rFonts w:eastAsia="Times New Roman" w:cs="Times New Roman"/>
      <w:b/>
      <w:bCs/>
      <w:sz w:val="27"/>
      <w:szCs w:val="27"/>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F7CE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B38AC"/>
    <w:rPr>
      <w:rFonts w:ascii="Times New Roman" w:eastAsia="Times New Roman" w:hAnsi="Times New Roman" w:cstheme="majorBidi"/>
      <w:b/>
      <w:bCs/>
      <w:sz w:val="28"/>
      <w:szCs w:val="28"/>
      <w:lang w:val="uk-UA" w:eastAsia="uk-UA"/>
    </w:rPr>
  </w:style>
  <w:style w:type="character" w:customStyle="1" w:styleId="30">
    <w:name w:val="Заголовок 3 Знак"/>
    <w:basedOn w:val="a0"/>
    <w:link w:val="3"/>
    <w:uiPriority w:val="9"/>
    <w:rsid w:val="00F67340"/>
    <w:rPr>
      <w:rFonts w:ascii="Times New Roman" w:eastAsia="Times New Roman" w:hAnsi="Times New Roman" w:cs="Times New Roman"/>
      <w:b/>
      <w:bCs/>
      <w:sz w:val="27"/>
      <w:szCs w:val="27"/>
      <w:lang w:val="uk-UA" w:eastAsia="uk-UA"/>
    </w:rPr>
  </w:style>
  <w:style w:type="paragraph" w:customStyle="1" w:styleId="tl">
    <w:name w:val="tl"/>
    <w:basedOn w:val="a"/>
    <w:rsid w:val="00F67340"/>
    <w:pPr>
      <w:spacing w:before="100" w:beforeAutospacing="1" w:after="100" w:afterAutospacing="1"/>
    </w:pPr>
    <w:rPr>
      <w:rFonts w:eastAsia="Times New Roman" w:cs="Times New Roman"/>
      <w:sz w:val="24"/>
      <w:szCs w:val="24"/>
      <w:lang w:val="uk-UA" w:eastAsia="uk-UA"/>
    </w:rPr>
  </w:style>
  <w:style w:type="paragraph" w:customStyle="1" w:styleId="tj">
    <w:name w:val="tj"/>
    <w:basedOn w:val="a"/>
    <w:rsid w:val="00F67340"/>
    <w:pPr>
      <w:spacing w:before="100" w:beforeAutospacing="1" w:after="100" w:afterAutospacing="1"/>
    </w:pPr>
    <w:rPr>
      <w:rFonts w:eastAsia="Times New Roman" w:cs="Times New Roman"/>
      <w:sz w:val="24"/>
      <w:szCs w:val="24"/>
      <w:lang w:val="uk-UA" w:eastAsia="uk-UA"/>
    </w:rPr>
  </w:style>
  <w:style w:type="character" w:customStyle="1" w:styleId="fs2">
    <w:name w:val="fs2"/>
    <w:basedOn w:val="a0"/>
    <w:rsid w:val="00F67340"/>
  </w:style>
  <w:style w:type="paragraph" w:customStyle="1" w:styleId="tr">
    <w:name w:val="tr"/>
    <w:basedOn w:val="a"/>
    <w:rsid w:val="00F67340"/>
    <w:pPr>
      <w:spacing w:before="100" w:beforeAutospacing="1" w:after="100" w:afterAutospacing="1"/>
    </w:pPr>
    <w:rPr>
      <w:rFonts w:eastAsia="Times New Roman" w:cs="Times New Roman"/>
      <w:sz w:val="24"/>
      <w:szCs w:val="24"/>
      <w:lang w:val="uk-UA" w:eastAsia="uk-UA"/>
    </w:rPr>
  </w:style>
  <w:style w:type="character" w:customStyle="1" w:styleId="rvts9">
    <w:name w:val="rvts9"/>
    <w:basedOn w:val="a0"/>
    <w:rsid w:val="00BC0D2C"/>
    <w:rPr>
      <w:rFonts w:cs="Times New Roman"/>
    </w:rPr>
  </w:style>
  <w:style w:type="paragraph" w:styleId="a3">
    <w:name w:val="List Paragraph"/>
    <w:basedOn w:val="a"/>
    <w:link w:val="a4"/>
    <w:uiPriority w:val="34"/>
    <w:qFormat/>
    <w:rsid w:val="00D94771"/>
    <w:pPr>
      <w:ind w:left="720"/>
      <w:contextualSpacing/>
    </w:pPr>
  </w:style>
  <w:style w:type="character" w:customStyle="1" w:styleId="a4">
    <w:name w:val="Абзац списка Знак"/>
    <w:link w:val="a3"/>
    <w:uiPriority w:val="34"/>
    <w:locked/>
    <w:rsid w:val="00492554"/>
  </w:style>
  <w:style w:type="paragraph" w:styleId="a5">
    <w:name w:val="Normal (Web)"/>
    <w:aliases w:val="Обычный (Web),Знак1 Знак,Знак1, Знак1 Знак, Знак1,Знак1 Знак Знак Знак Знак Знак Знак Знак,Обычный (веб) Знак Знак2,Знак1 Знак2,Знак1 Знак Знак Знак,Обычный (Web) Знак Знак Знак Знак Знак Знак,Обычный (W"/>
    <w:basedOn w:val="a"/>
    <w:link w:val="a6"/>
    <w:uiPriority w:val="99"/>
    <w:qFormat/>
    <w:rsid w:val="000F7CE2"/>
    <w:pPr>
      <w:spacing w:before="100" w:beforeAutospacing="1" w:after="100" w:afterAutospacing="1"/>
    </w:pPr>
    <w:rPr>
      <w:rFonts w:eastAsia="Times New Roman" w:cs="Times New Roman"/>
      <w:sz w:val="24"/>
      <w:szCs w:val="24"/>
      <w:lang w:val="en-US"/>
    </w:rPr>
  </w:style>
  <w:style w:type="character" w:customStyle="1" w:styleId="a6">
    <w:name w:val="Обычный (веб) Знак"/>
    <w:aliases w:val="Обычный (Web) Знак,Знак1 Знак Знак,Знак1 Знак1, Знак1 Знак Знак, Знак1 Знак1,Знак1 Знак Знак Знак Знак Знак Знак Знак Знак,Обычный (веб) Знак Знак2 Знак,Знак1 Знак2 Знак,Знак1 Знак Знак Знак Знак,Обычный (W Знак"/>
    <w:link w:val="a5"/>
    <w:uiPriority w:val="99"/>
    <w:locked/>
    <w:rsid w:val="000F7CE2"/>
    <w:rPr>
      <w:rFonts w:ascii="Times New Roman" w:eastAsia="Times New Roman" w:hAnsi="Times New Roman" w:cs="Times New Roman"/>
      <w:sz w:val="24"/>
      <w:szCs w:val="24"/>
      <w:lang w:val="en-US"/>
    </w:rPr>
  </w:style>
  <w:style w:type="paragraph" w:customStyle="1" w:styleId="1TimesNewRoman00">
    <w:name w:val="Стиль Заголовок 1 + Times New Roman Перед:  0 пт После:  0 пт"/>
    <w:basedOn w:val="1"/>
    <w:autoRedefine/>
    <w:rsid w:val="000F7CE2"/>
    <w:pPr>
      <w:keepLines w:val="0"/>
      <w:spacing w:before="240" w:after="240"/>
      <w:jc w:val="both"/>
    </w:pPr>
    <w:rPr>
      <w:rFonts w:ascii="Times New Roman" w:eastAsia="Times New Roman" w:hAnsi="Times New Roman" w:cs="Times New Roman"/>
      <w:color w:val="auto"/>
      <w:kern w:val="32"/>
      <w:lang w:val="uk-UA"/>
    </w:rPr>
  </w:style>
  <w:style w:type="character" w:styleId="a7">
    <w:name w:val="Emphasis"/>
    <w:basedOn w:val="a0"/>
    <w:uiPriority w:val="20"/>
    <w:qFormat/>
    <w:rsid w:val="000F7CE2"/>
    <w:rPr>
      <w:i/>
      <w:iCs/>
    </w:rPr>
  </w:style>
  <w:style w:type="paragraph" w:styleId="a8">
    <w:name w:val="Body Text Indent"/>
    <w:basedOn w:val="a"/>
    <w:link w:val="a9"/>
    <w:rsid w:val="00847FAA"/>
    <w:pPr>
      <w:ind w:firstLine="567"/>
      <w:jc w:val="both"/>
    </w:pPr>
    <w:rPr>
      <w:rFonts w:eastAsia="Times New Roman" w:cs="Times New Roman"/>
      <w:b/>
      <w:bCs/>
      <w:szCs w:val="24"/>
      <w:lang w:val="uk-UA" w:eastAsia="ru-RU"/>
    </w:rPr>
  </w:style>
  <w:style w:type="character" w:customStyle="1" w:styleId="a9">
    <w:name w:val="Основной текст с отступом Знак"/>
    <w:basedOn w:val="a0"/>
    <w:link w:val="a8"/>
    <w:rsid w:val="00847FAA"/>
    <w:rPr>
      <w:rFonts w:ascii="Times New Roman" w:eastAsia="Times New Roman" w:hAnsi="Times New Roman" w:cs="Times New Roman"/>
      <w:b/>
      <w:bCs/>
      <w:sz w:val="28"/>
      <w:szCs w:val="24"/>
      <w:lang w:val="uk-UA" w:eastAsia="ru-RU"/>
    </w:rPr>
  </w:style>
  <w:style w:type="paragraph" w:styleId="21">
    <w:name w:val="Body Text 2"/>
    <w:basedOn w:val="a"/>
    <w:link w:val="22"/>
    <w:uiPriority w:val="99"/>
    <w:semiHidden/>
    <w:unhideWhenUsed/>
    <w:rsid w:val="00BA29F0"/>
    <w:pPr>
      <w:spacing w:after="120" w:line="480" w:lineRule="auto"/>
    </w:pPr>
  </w:style>
  <w:style w:type="character" w:customStyle="1" w:styleId="22">
    <w:name w:val="Основной текст 2 Знак"/>
    <w:basedOn w:val="a0"/>
    <w:link w:val="21"/>
    <w:uiPriority w:val="99"/>
    <w:semiHidden/>
    <w:rsid w:val="00BA29F0"/>
  </w:style>
  <w:style w:type="paragraph" w:styleId="aa">
    <w:name w:val="Body Text"/>
    <w:basedOn w:val="a"/>
    <w:link w:val="ab"/>
    <w:uiPriority w:val="99"/>
    <w:unhideWhenUsed/>
    <w:rsid w:val="00BA29F0"/>
    <w:pPr>
      <w:spacing w:after="120"/>
    </w:pPr>
  </w:style>
  <w:style w:type="character" w:customStyle="1" w:styleId="ab">
    <w:name w:val="Основной текст Знак"/>
    <w:basedOn w:val="a0"/>
    <w:link w:val="aa"/>
    <w:uiPriority w:val="99"/>
    <w:rsid w:val="00BA29F0"/>
  </w:style>
  <w:style w:type="paragraph" w:customStyle="1" w:styleId="Normal1">
    <w:name w:val="Normal1"/>
    <w:uiPriority w:val="99"/>
    <w:rsid w:val="00BA29F0"/>
    <w:pPr>
      <w:spacing w:after="0" w:line="240" w:lineRule="auto"/>
    </w:pPr>
    <w:rPr>
      <w:rFonts w:ascii="Times New Roman" w:eastAsia="Times New Roman" w:hAnsi="Times New Roman" w:cs="Times New Roman"/>
      <w:sz w:val="20"/>
      <w:szCs w:val="20"/>
      <w:lang w:eastAsia="ru-RU"/>
    </w:rPr>
  </w:style>
  <w:style w:type="paragraph" w:styleId="23">
    <w:name w:val="Body Text Indent 2"/>
    <w:basedOn w:val="a"/>
    <w:link w:val="24"/>
    <w:uiPriority w:val="99"/>
    <w:semiHidden/>
    <w:unhideWhenUsed/>
    <w:rsid w:val="004754EF"/>
    <w:pPr>
      <w:spacing w:after="120" w:line="480" w:lineRule="auto"/>
      <w:ind w:left="283"/>
    </w:pPr>
  </w:style>
  <w:style w:type="character" w:customStyle="1" w:styleId="24">
    <w:name w:val="Основной текст с отступом 2 Знак"/>
    <w:basedOn w:val="a0"/>
    <w:link w:val="23"/>
    <w:uiPriority w:val="99"/>
    <w:semiHidden/>
    <w:rsid w:val="004754EF"/>
  </w:style>
  <w:style w:type="character" w:styleId="ac">
    <w:name w:val="Hyperlink"/>
    <w:basedOn w:val="a0"/>
    <w:uiPriority w:val="99"/>
    <w:unhideWhenUsed/>
    <w:rsid w:val="004754EF"/>
    <w:rPr>
      <w:rFonts w:ascii="Times New Roman" w:hAnsi="Times New Roman" w:cs="Times New Roman" w:hint="default"/>
      <w:color w:val="0000FF"/>
      <w:u w:val="single"/>
    </w:rPr>
  </w:style>
  <w:style w:type="character" w:customStyle="1" w:styleId="ad">
    <w:name w:val="Основной текст_"/>
    <w:link w:val="11"/>
    <w:locked/>
    <w:rsid w:val="004754EF"/>
    <w:rPr>
      <w:sz w:val="24"/>
      <w:shd w:val="clear" w:color="auto" w:fill="FFFFFF"/>
    </w:rPr>
  </w:style>
  <w:style w:type="paragraph" w:customStyle="1" w:styleId="11">
    <w:name w:val="Основной текст1"/>
    <w:basedOn w:val="a"/>
    <w:link w:val="ad"/>
    <w:rsid w:val="004754EF"/>
    <w:pPr>
      <w:shd w:val="clear" w:color="auto" w:fill="FFFFFF"/>
      <w:spacing w:line="466" w:lineRule="exact"/>
      <w:jc w:val="both"/>
    </w:pPr>
    <w:rPr>
      <w:sz w:val="24"/>
    </w:rPr>
  </w:style>
  <w:style w:type="character" w:customStyle="1" w:styleId="apple-converted-space">
    <w:name w:val="apple-converted-space"/>
    <w:basedOn w:val="a0"/>
    <w:uiPriority w:val="99"/>
    <w:rsid w:val="004754EF"/>
    <w:rPr>
      <w:rFonts w:ascii="Times New Roman" w:hAnsi="Times New Roman" w:cs="Times New Roman" w:hint="default"/>
    </w:rPr>
  </w:style>
  <w:style w:type="paragraph" w:styleId="ae">
    <w:name w:val="Balloon Text"/>
    <w:basedOn w:val="a"/>
    <w:link w:val="af"/>
    <w:uiPriority w:val="99"/>
    <w:semiHidden/>
    <w:unhideWhenUsed/>
    <w:rsid w:val="00DF380A"/>
    <w:rPr>
      <w:rFonts w:ascii="Tahoma" w:hAnsi="Tahoma" w:cs="Tahoma"/>
      <w:sz w:val="16"/>
      <w:szCs w:val="16"/>
    </w:rPr>
  </w:style>
  <w:style w:type="character" w:customStyle="1" w:styleId="af">
    <w:name w:val="Текст выноски Знак"/>
    <w:basedOn w:val="a0"/>
    <w:link w:val="ae"/>
    <w:uiPriority w:val="99"/>
    <w:semiHidden/>
    <w:rsid w:val="00DF380A"/>
    <w:rPr>
      <w:rFonts w:ascii="Tahoma" w:hAnsi="Tahoma" w:cs="Tahoma"/>
      <w:sz w:val="16"/>
      <w:szCs w:val="16"/>
    </w:rPr>
  </w:style>
  <w:style w:type="character" w:customStyle="1" w:styleId="af0">
    <w:name w:val="Без интервала Знак"/>
    <w:link w:val="af1"/>
    <w:uiPriority w:val="99"/>
    <w:locked/>
    <w:rsid w:val="00654364"/>
  </w:style>
  <w:style w:type="paragraph" w:styleId="af1">
    <w:name w:val="No Spacing"/>
    <w:link w:val="af0"/>
    <w:uiPriority w:val="99"/>
    <w:qFormat/>
    <w:rsid w:val="00654364"/>
    <w:pPr>
      <w:spacing w:after="0" w:line="240" w:lineRule="auto"/>
    </w:pPr>
  </w:style>
  <w:style w:type="paragraph" w:customStyle="1" w:styleId="12">
    <w:name w:val="Абзац списка1"/>
    <w:basedOn w:val="a"/>
    <w:uiPriority w:val="99"/>
    <w:rsid w:val="005B3C40"/>
    <w:pPr>
      <w:suppressAutoHyphens/>
      <w:spacing w:line="100" w:lineRule="atLeast"/>
      <w:ind w:left="720"/>
    </w:pPr>
    <w:rPr>
      <w:rFonts w:eastAsia="Times New Roman" w:cs="Times New Roman"/>
      <w:kern w:val="2"/>
      <w:sz w:val="24"/>
      <w:szCs w:val="24"/>
      <w:lang w:val="uk-UA" w:eastAsia="ar-SA"/>
    </w:rPr>
  </w:style>
  <w:style w:type="paragraph" w:styleId="af2">
    <w:name w:val="footer"/>
    <w:basedOn w:val="a"/>
    <w:link w:val="af3"/>
    <w:uiPriority w:val="99"/>
    <w:unhideWhenUsed/>
    <w:rsid w:val="00083A38"/>
    <w:pPr>
      <w:tabs>
        <w:tab w:val="center" w:pos="4153"/>
        <w:tab w:val="right" w:pos="8306"/>
      </w:tabs>
    </w:pPr>
    <w:rPr>
      <w:rFonts w:eastAsia="Times New Roman" w:cs="Times New Roman"/>
      <w:sz w:val="20"/>
      <w:szCs w:val="20"/>
      <w:lang w:eastAsia="ru-RU"/>
    </w:rPr>
  </w:style>
  <w:style w:type="character" w:customStyle="1" w:styleId="af3">
    <w:name w:val="Нижний колонтитул Знак"/>
    <w:basedOn w:val="a0"/>
    <w:link w:val="af2"/>
    <w:uiPriority w:val="99"/>
    <w:rsid w:val="00083A38"/>
    <w:rPr>
      <w:rFonts w:ascii="Times New Roman" w:eastAsia="Times New Roman" w:hAnsi="Times New Roman" w:cs="Times New Roman"/>
      <w:sz w:val="20"/>
      <w:szCs w:val="20"/>
      <w:lang w:eastAsia="ru-RU"/>
    </w:rPr>
  </w:style>
  <w:style w:type="paragraph" w:customStyle="1" w:styleId="Default">
    <w:name w:val="Default"/>
    <w:uiPriority w:val="99"/>
    <w:rsid w:val="00083A38"/>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HTML">
    <w:name w:val="HTML Preformatted"/>
    <w:basedOn w:val="a"/>
    <w:link w:val="HTML0"/>
    <w:unhideWhenUsed/>
    <w:rsid w:val="00F869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F869C1"/>
    <w:rPr>
      <w:rFonts w:ascii="Courier New" w:eastAsia="Times New Roman" w:hAnsi="Courier New" w:cs="Courier New"/>
      <w:sz w:val="20"/>
      <w:szCs w:val="20"/>
      <w:lang w:eastAsia="ru-RU"/>
    </w:rPr>
  </w:style>
  <w:style w:type="character" w:customStyle="1" w:styleId="25">
    <w:name w:val="Основной текст (2)_"/>
    <w:link w:val="26"/>
    <w:uiPriority w:val="99"/>
    <w:locked/>
    <w:rsid w:val="00F869C1"/>
    <w:rPr>
      <w:sz w:val="28"/>
      <w:szCs w:val="28"/>
      <w:shd w:val="clear" w:color="auto" w:fill="FFFFFF"/>
    </w:rPr>
  </w:style>
  <w:style w:type="paragraph" w:customStyle="1" w:styleId="26">
    <w:name w:val="Основной текст (2)"/>
    <w:basedOn w:val="a"/>
    <w:link w:val="25"/>
    <w:uiPriority w:val="99"/>
    <w:rsid w:val="00F869C1"/>
    <w:pPr>
      <w:widowControl w:val="0"/>
      <w:shd w:val="clear" w:color="auto" w:fill="FFFFFF"/>
      <w:spacing w:before="300" w:after="420" w:line="326" w:lineRule="exact"/>
    </w:pPr>
    <w:rPr>
      <w:szCs w:val="28"/>
    </w:rPr>
  </w:style>
  <w:style w:type="character" w:customStyle="1" w:styleId="rvts15">
    <w:name w:val="rvts15"/>
    <w:rsid w:val="00F869C1"/>
  </w:style>
  <w:style w:type="character" w:customStyle="1" w:styleId="rvts23">
    <w:name w:val="rvts23"/>
    <w:rsid w:val="00F869C1"/>
  </w:style>
  <w:style w:type="paragraph" w:customStyle="1" w:styleId="docdata">
    <w:name w:val="docdata"/>
    <w:aliases w:val="docy,v5,2655,baiaagaaboqcaaadhqgaaawtcaaaaaaaaaaaaaaaaaaaaaaaaaaaaaaaaaaaaaaaaaaaaaaaaaaaaaaaaaaaaaaaaaaaaaaaaaaaaaaaaaaaaaaaaaaaaaaaaaaaaaaaaaaaaaaaaaaaaaaaaaaaaaaaaaaaaaaaaaaaaaaaaaaaaaaaaaaaaaaaaaaaaaaaaaaaaaaaaaaaaaaaaaaaaaaaaaaaaaaaaaaaaaaa"/>
    <w:basedOn w:val="a"/>
    <w:uiPriority w:val="99"/>
    <w:rsid w:val="00492554"/>
    <w:pPr>
      <w:spacing w:before="100" w:beforeAutospacing="1" w:after="100" w:afterAutospacing="1"/>
    </w:pPr>
    <w:rPr>
      <w:rFonts w:eastAsia="Times New Roman" w:cs="Times New Roman"/>
      <w:sz w:val="24"/>
      <w:szCs w:val="24"/>
      <w:lang w:eastAsia="ru-RU"/>
    </w:rPr>
  </w:style>
  <w:style w:type="paragraph" w:customStyle="1" w:styleId="msonormalcxsplast">
    <w:name w:val="msonormalcxsplast"/>
    <w:basedOn w:val="a"/>
    <w:rsid w:val="00492554"/>
    <w:pPr>
      <w:spacing w:before="100" w:beforeAutospacing="1" w:after="100" w:afterAutospacing="1"/>
    </w:pPr>
    <w:rPr>
      <w:rFonts w:eastAsia="Times New Roman" w:cs="Times New Roman"/>
      <w:sz w:val="24"/>
      <w:szCs w:val="24"/>
      <w:lang w:val="uk-UA" w:eastAsia="uk-UA"/>
    </w:rPr>
  </w:style>
  <w:style w:type="paragraph" w:customStyle="1" w:styleId="27">
    <w:name w:val="Абзац списка2"/>
    <w:basedOn w:val="a"/>
    <w:rsid w:val="00492554"/>
    <w:pPr>
      <w:ind w:left="720"/>
      <w:contextualSpacing/>
    </w:pPr>
    <w:rPr>
      <w:rFonts w:eastAsia="Times New Roman" w:cs="Times New Roman"/>
      <w:sz w:val="24"/>
      <w:szCs w:val="24"/>
      <w:lang w:eastAsia="ru-RU"/>
    </w:rPr>
  </w:style>
  <w:style w:type="character" w:customStyle="1" w:styleId="2243">
    <w:name w:val="2243"/>
    <w:aliases w:val="baiaagaaboqcaaad+qyaaauhbwaaaaaaaaaaaaaaaaaaaaaaaaaaaaaaaaaaaaaaaaaaaaaaaaaaaaaaaaaaaaaaaaaaaaaaaaaaaaaaaaaaaaaaaaaaaaaaaaaaaaaaaaaaaaaaaaaaaaaaaaaaaaaaaaaaaaaaaaaaaaaaaaaaaaaaaaaaaaaaaaaaaaaaaaaaaaaaaaaaaaaaaaaaaaaaaaaaaaaaaaaaaaaa"/>
    <w:basedOn w:val="a0"/>
    <w:rsid w:val="00492554"/>
  </w:style>
  <w:style w:type="character" w:styleId="af4">
    <w:name w:val="Strong"/>
    <w:basedOn w:val="a0"/>
    <w:uiPriority w:val="22"/>
    <w:qFormat/>
    <w:rsid w:val="00492554"/>
    <w:rPr>
      <w:b/>
      <w:bCs/>
    </w:rPr>
  </w:style>
  <w:style w:type="paragraph" w:customStyle="1" w:styleId="msonormalcxsplastcxsplast">
    <w:name w:val="msonormalcxsplastcxsplast"/>
    <w:basedOn w:val="a"/>
    <w:uiPriority w:val="99"/>
    <w:rsid w:val="00492554"/>
    <w:pPr>
      <w:spacing w:before="100" w:beforeAutospacing="1" w:after="100" w:afterAutospacing="1"/>
    </w:pPr>
    <w:rPr>
      <w:rFonts w:eastAsia="Times New Roman" w:cs="Times New Roman"/>
      <w:sz w:val="24"/>
      <w:szCs w:val="24"/>
      <w:lang w:eastAsia="ru-RU"/>
    </w:rPr>
  </w:style>
  <w:style w:type="paragraph" w:styleId="31">
    <w:name w:val="Body Text Indent 3"/>
    <w:basedOn w:val="a"/>
    <w:link w:val="32"/>
    <w:semiHidden/>
    <w:unhideWhenUsed/>
    <w:rsid w:val="00D9668E"/>
    <w:pPr>
      <w:spacing w:after="120"/>
      <w:ind w:left="283"/>
    </w:pPr>
    <w:rPr>
      <w:rFonts w:eastAsia="Times New Roman" w:cs="Times New Roman"/>
      <w:sz w:val="16"/>
      <w:szCs w:val="16"/>
      <w:lang w:val="uk-UA" w:eastAsia="ru-RU"/>
    </w:rPr>
  </w:style>
  <w:style w:type="character" w:customStyle="1" w:styleId="32">
    <w:name w:val="Основной текст с отступом 3 Знак"/>
    <w:basedOn w:val="a0"/>
    <w:link w:val="31"/>
    <w:semiHidden/>
    <w:rsid w:val="00D9668E"/>
    <w:rPr>
      <w:rFonts w:ascii="Times New Roman" w:eastAsia="Times New Roman" w:hAnsi="Times New Roman" w:cs="Times New Roman"/>
      <w:sz w:val="16"/>
      <w:szCs w:val="16"/>
      <w:lang w:val="uk-UA" w:eastAsia="ru-RU"/>
    </w:rPr>
  </w:style>
  <w:style w:type="paragraph" w:customStyle="1" w:styleId="af5">
    <w:name w:val="Нормальний текст"/>
    <w:basedOn w:val="a"/>
    <w:uiPriority w:val="99"/>
    <w:rsid w:val="00D9668E"/>
    <w:pPr>
      <w:spacing w:before="120"/>
      <w:ind w:firstLine="567"/>
    </w:pPr>
    <w:rPr>
      <w:rFonts w:ascii="Antiqua" w:eastAsia="Times New Roman" w:hAnsi="Antiqua" w:cs="Times New Roman"/>
      <w:sz w:val="26"/>
      <w:szCs w:val="20"/>
      <w:lang w:val="uk-UA" w:eastAsia="ru-RU"/>
    </w:rPr>
  </w:style>
  <w:style w:type="character" w:customStyle="1" w:styleId="FontStyle11">
    <w:name w:val="Font Style11"/>
    <w:rsid w:val="00D9668E"/>
    <w:rPr>
      <w:rFonts w:ascii="Times New Roman" w:hAnsi="Times New Roman" w:cs="Times New Roman" w:hint="default"/>
      <w:b/>
      <w:bCs/>
      <w:sz w:val="20"/>
      <w:szCs w:val="20"/>
    </w:rPr>
  </w:style>
  <w:style w:type="paragraph" w:customStyle="1" w:styleId="13">
    <w:name w:val="Обычный1"/>
    <w:rsid w:val="00D9668E"/>
    <w:pPr>
      <w:widowControl w:val="0"/>
      <w:suppressAutoHyphen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rvts0">
    <w:name w:val="rvts0"/>
    <w:uiPriority w:val="99"/>
    <w:rsid w:val="00D9668E"/>
  </w:style>
  <w:style w:type="character" w:customStyle="1" w:styleId="14">
    <w:name w:val="Основной шрифт абзаца1"/>
    <w:rsid w:val="00D9668E"/>
  </w:style>
  <w:style w:type="paragraph" w:customStyle="1" w:styleId="af6">
    <w:basedOn w:val="a"/>
    <w:next w:val="a5"/>
    <w:uiPriority w:val="99"/>
    <w:unhideWhenUsed/>
    <w:rsid w:val="00DA17D0"/>
    <w:pPr>
      <w:spacing w:before="100" w:beforeAutospacing="1" w:after="100" w:afterAutospacing="1"/>
    </w:pPr>
    <w:rPr>
      <w:rFonts w:eastAsia="Times New Roman" w:cs="Times New Roman"/>
      <w:sz w:val="24"/>
      <w:szCs w:val="24"/>
      <w:lang w:val="uk-UA" w:eastAsia="uk-UA"/>
    </w:rPr>
  </w:style>
  <w:style w:type="character" w:styleId="af7">
    <w:name w:val="annotation reference"/>
    <w:basedOn w:val="a0"/>
    <w:uiPriority w:val="99"/>
    <w:semiHidden/>
    <w:unhideWhenUsed/>
    <w:rsid w:val="00AF1EBF"/>
    <w:rPr>
      <w:sz w:val="16"/>
      <w:szCs w:val="16"/>
    </w:rPr>
  </w:style>
  <w:style w:type="paragraph" w:styleId="af8">
    <w:name w:val="annotation text"/>
    <w:basedOn w:val="a"/>
    <w:link w:val="af9"/>
    <w:uiPriority w:val="99"/>
    <w:semiHidden/>
    <w:unhideWhenUsed/>
    <w:rsid w:val="00AF1EBF"/>
    <w:rPr>
      <w:sz w:val="20"/>
      <w:szCs w:val="20"/>
    </w:rPr>
  </w:style>
  <w:style w:type="character" w:customStyle="1" w:styleId="af9">
    <w:name w:val="Текст примечания Знак"/>
    <w:basedOn w:val="a0"/>
    <w:link w:val="af8"/>
    <w:uiPriority w:val="99"/>
    <w:semiHidden/>
    <w:rsid w:val="00AF1EBF"/>
    <w:rPr>
      <w:sz w:val="20"/>
      <w:szCs w:val="20"/>
    </w:rPr>
  </w:style>
  <w:style w:type="paragraph" w:styleId="afa">
    <w:name w:val="annotation subject"/>
    <w:basedOn w:val="af8"/>
    <w:next w:val="af8"/>
    <w:link w:val="afb"/>
    <w:uiPriority w:val="99"/>
    <w:semiHidden/>
    <w:unhideWhenUsed/>
    <w:rsid w:val="00AF1EBF"/>
    <w:rPr>
      <w:b/>
      <w:bCs/>
    </w:rPr>
  </w:style>
  <w:style w:type="character" w:customStyle="1" w:styleId="afb">
    <w:name w:val="Тема примечания Знак"/>
    <w:basedOn w:val="af9"/>
    <w:link w:val="afa"/>
    <w:uiPriority w:val="99"/>
    <w:semiHidden/>
    <w:rsid w:val="00AF1EBF"/>
    <w:rPr>
      <w:b/>
      <w:bCs/>
      <w:sz w:val="20"/>
      <w:szCs w:val="20"/>
    </w:rPr>
  </w:style>
  <w:style w:type="paragraph" w:customStyle="1" w:styleId="Style10">
    <w:name w:val="Style10"/>
    <w:basedOn w:val="a"/>
    <w:rsid w:val="00526483"/>
    <w:pPr>
      <w:widowControl w:val="0"/>
      <w:autoSpaceDE w:val="0"/>
      <w:autoSpaceDN w:val="0"/>
      <w:adjustRightInd w:val="0"/>
    </w:pPr>
    <w:rPr>
      <w:rFonts w:eastAsia="Times New Roman" w:cs="Times New Roman"/>
      <w:sz w:val="24"/>
      <w:szCs w:val="24"/>
      <w:lang w:val="uk-UA" w:eastAsia="ru-RU"/>
    </w:rPr>
  </w:style>
  <w:style w:type="paragraph" w:customStyle="1" w:styleId="afc">
    <w:basedOn w:val="a"/>
    <w:next w:val="a5"/>
    <w:rsid w:val="00F531A2"/>
    <w:pPr>
      <w:spacing w:before="100" w:beforeAutospacing="1" w:after="100" w:afterAutospacing="1"/>
    </w:pPr>
    <w:rPr>
      <w:rFonts w:eastAsia="Times New Roman" w:cs="Times New Roman"/>
      <w:sz w:val="24"/>
      <w:szCs w:val="24"/>
      <w:lang w:eastAsia="ru-RU"/>
    </w:rPr>
  </w:style>
  <w:style w:type="character" w:customStyle="1" w:styleId="FontStyle12">
    <w:name w:val="Font Style12"/>
    <w:basedOn w:val="a0"/>
    <w:rsid w:val="00B96C85"/>
    <w:rPr>
      <w:rFonts w:ascii="Times New Roman" w:hAnsi="Times New Roman" w:cs="Times New Roman"/>
      <w:sz w:val="14"/>
      <w:szCs w:val="14"/>
    </w:rPr>
  </w:style>
  <w:style w:type="paragraph" w:styleId="afd">
    <w:name w:val="Title"/>
    <w:basedOn w:val="a"/>
    <w:link w:val="afe"/>
    <w:qFormat/>
    <w:rsid w:val="0079424F"/>
    <w:pPr>
      <w:jc w:val="center"/>
    </w:pPr>
    <w:rPr>
      <w:rFonts w:eastAsia="Monotype Sorts" w:cs="Times New Roman"/>
      <w:b/>
      <w:noProof/>
      <w:szCs w:val="20"/>
      <w:lang w:val="uk-UA" w:eastAsia="ru-RU"/>
    </w:rPr>
  </w:style>
  <w:style w:type="character" w:customStyle="1" w:styleId="afe">
    <w:name w:val="Название Знак"/>
    <w:basedOn w:val="a0"/>
    <w:link w:val="afd"/>
    <w:rsid w:val="0079424F"/>
    <w:rPr>
      <w:rFonts w:ascii="Times New Roman" w:eastAsia="Monotype Sorts" w:hAnsi="Times New Roman" w:cs="Times New Roman"/>
      <w:b/>
      <w:noProof/>
      <w:sz w:val="28"/>
      <w:szCs w:val="20"/>
      <w:lang w:val="uk-UA" w:eastAsia="ru-RU"/>
    </w:rPr>
  </w:style>
  <w:style w:type="paragraph" w:customStyle="1" w:styleId="Style12">
    <w:name w:val="Style12"/>
    <w:basedOn w:val="a"/>
    <w:rsid w:val="00ED2B0E"/>
    <w:pPr>
      <w:widowControl w:val="0"/>
      <w:autoSpaceDE w:val="0"/>
      <w:autoSpaceDN w:val="0"/>
      <w:adjustRightInd w:val="0"/>
      <w:spacing w:line="278" w:lineRule="exact"/>
    </w:pPr>
    <w:rPr>
      <w:rFonts w:ascii="Arial" w:eastAsia="Times New Roman" w:hAnsi="Arial" w:cs="Times New Roman"/>
      <w:sz w:val="24"/>
      <w:szCs w:val="24"/>
      <w:lang w:val="uk-UA" w:eastAsia="uk-UA"/>
    </w:rPr>
  </w:style>
  <w:style w:type="paragraph" w:customStyle="1" w:styleId="Style6">
    <w:name w:val="Style6"/>
    <w:basedOn w:val="a"/>
    <w:rsid w:val="00DC2540"/>
    <w:pPr>
      <w:widowControl w:val="0"/>
      <w:autoSpaceDE w:val="0"/>
      <w:autoSpaceDN w:val="0"/>
      <w:adjustRightInd w:val="0"/>
      <w:spacing w:line="293" w:lineRule="exact"/>
      <w:jc w:val="center"/>
    </w:pPr>
    <w:rPr>
      <w:rFonts w:eastAsia="Times New Roman" w:cs="Times New Roman"/>
      <w:sz w:val="24"/>
      <w:szCs w:val="24"/>
      <w:lang w:eastAsia="ru-RU"/>
    </w:rPr>
  </w:style>
  <w:style w:type="paragraph" w:customStyle="1" w:styleId="2140751">
    <w:name w:val="Стиль Заголовок 2 + 14 пт Слева:  075 см Перед:  Авто После:  А...1"/>
    <w:basedOn w:val="2"/>
    <w:autoRedefine/>
    <w:rsid w:val="00DC2540"/>
    <w:rPr>
      <w:rFonts w:cs="Times New Roman"/>
      <w:szCs w:val="20"/>
      <w:lang w:eastAsia="ru-RU"/>
    </w:rPr>
  </w:style>
  <w:style w:type="paragraph" w:customStyle="1" w:styleId="Style1">
    <w:name w:val="Style1"/>
    <w:basedOn w:val="a"/>
    <w:rsid w:val="00DC2540"/>
    <w:pPr>
      <w:widowControl w:val="0"/>
      <w:autoSpaceDE w:val="0"/>
      <w:autoSpaceDN w:val="0"/>
      <w:adjustRightInd w:val="0"/>
      <w:spacing w:line="286" w:lineRule="exact"/>
      <w:ind w:firstLine="667"/>
      <w:jc w:val="both"/>
    </w:pPr>
    <w:rPr>
      <w:rFonts w:eastAsia="Times New Roman" w:cs="Times New Roman"/>
      <w:sz w:val="24"/>
      <w:szCs w:val="24"/>
      <w:lang w:eastAsia="ru-RU"/>
    </w:rPr>
  </w:style>
  <w:style w:type="paragraph" w:customStyle="1" w:styleId="aff">
    <w:name w:val="Абзацный"/>
    <w:basedOn w:val="a"/>
    <w:uiPriority w:val="99"/>
    <w:rsid w:val="00DC2540"/>
    <w:pPr>
      <w:ind w:firstLine="851"/>
      <w:jc w:val="both"/>
    </w:pPr>
    <w:rPr>
      <w:rFonts w:eastAsia="Times New Roman" w:cs="Times New Roman"/>
      <w:sz w:val="24"/>
      <w:szCs w:val="20"/>
      <w:lang w:val="uk-UA" w:eastAsia="ru-RU"/>
    </w:rPr>
  </w:style>
  <w:style w:type="paragraph" w:styleId="aff0">
    <w:name w:val="Subtitle"/>
    <w:basedOn w:val="a"/>
    <w:next w:val="a"/>
    <w:link w:val="aff1"/>
    <w:qFormat/>
    <w:rsid w:val="00DC2540"/>
    <w:pPr>
      <w:spacing w:after="60"/>
      <w:jc w:val="center"/>
      <w:outlineLvl w:val="1"/>
    </w:pPr>
    <w:rPr>
      <w:rFonts w:ascii="Cambria" w:eastAsia="Times New Roman" w:hAnsi="Cambria" w:cs="Times New Roman"/>
      <w:sz w:val="24"/>
      <w:szCs w:val="24"/>
      <w:lang w:val="uk-UA" w:eastAsia="ru-RU"/>
    </w:rPr>
  </w:style>
  <w:style w:type="character" w:customStyle="1" w:styleId="aff1">
    <w:name w:val="Подзаголовок Знак"/>
    <w:basedOn w:val="a0"/>
    <w:link w:val="aff0"/>
    <w:rsid w:val="00DC2540"/>
    <w:rPr>
      <w:rFonts w:ascii="Cambria" w:eastAsia="Times New Roman" w:hAnsi="Cambria" w:cs="Times New Roman"/>
      <w:sz w:val="24"/>
      <w:szCs w:val="24"/>
      <w:lang w:val="uk-UA" w:eastAsia="ru-RU"/>
    </w:rPr>
  </w:style>
  <w:style w:type="paragraph" w:customStyle="1" w:styleId="xfmc1">
    <w:name w:val="xfmc1"/>
    <w:basedOn w:val="a"/>
    <w:rsid w:val="00DC2540"/>
    <w:pPr>
      <w:spacing w:before="100" w:beforeAutospacing="1" w:after="100" w:afterAutospacing="1"/>
    </w:pPr>
    <w:rPr>
      <w:rFonts w:eastAsia="Times New Roman" w:cs="Times New Roman"/>
      <w:sz w:val="24"/>
      <w:szCs w:val="24"/>
      <w:lang w:eastAsia="ru-RU"/>
    </w:rPr>
  </w:style>
  <w:style w:type="character" w:customStyle="1" w:styleId="1536">
    <w:name w:val="1536"/>
    <w:aliases w:val="baiaagaaboqcaaadoqqaaavhbaaaaaaaaaaaaaaaaaaaaaaaaaaaaaaaaaaaaaaaaaaaaaaaaaaaaaaaaaaaaaaaaaaaaaaaaaaaaaaaaaaaaaaaaaaaaaaaaaaaaaaaaaaaaaaaaaaaaaaaaaaaaaaaaaaaaaaaaaaaaaaaaaaaaaaaaaaaaaaaaaaaaaaaaaaaaaaaaaaaaaaaaaaaaaaaaaaaaaaaaaaaaaaa"/>
    <w:basedOn w:val="a0"/>
    <w:uiPriority w:val="99"/>
    <w:rsid w:val="008B3CB5"/>
    <w:rPr>
      <w:rFonts w:cs="Times New Roman"/>
    </w:rPr>
  </w:style>
  <w:style w:type="character" w:customStyle="1" w:styleId="1677">
    <w:name w:val="1677"/>
    <w:aliases w:val="baiaagaaboqcaaadxgqaaaxubaaaaaaaaaaaaaaaaaaaaaaaaaaaaaaaaaaaaaaaaaaaaaaaaaaaaaaaaaaaaaaaaaaaaaaaaaaaaaaaaaaaaaaaaaaaaaaaaaaaaaaaaaaaaaaaaaaaaaaaaaaaaaaaaaaaaaaaaaaaaaaaaaaaaaaaaaaaaaaaaaaaaaaaaaaaaaaaaaaaaaaaaaaaaaaaaaaaaaaaaaaaaaaa"/>
    <w:basedOn w:val="a0"/>
    <w:uiPriority w:val="99"/>
    <w:rsid w:val="008B3CB5"/>
    <w:rPr>
      <w:rFonts w:cs="Times New Roman"/>
    </w:rPr>
  </w:style>
  <w:style w:type="paragraph" w:styleId="aff2">
    <w:name w:val="TOC Heading"/>
    <w:basedOn w:val="1"/>
    <w:next w:val="a"/>
    <w:uiPriority w:val="39"/>
    <w:semiHidden/>
    <w:unhideWhenUsed/>
    <w:qFormat/>
    <w:rsid w:val="002600E9"/>
    <w:pPr>
      <w:outlineLvl w:val="9"/>
    </w:pPr>
    <w:rPr>
      <w:lang w:val="uk-UA" w:eastAsia="uk-UA"/>
    </w:rPr>
  </w:style>
  <w:style w:type="paragraph" w:styleId="33">
    <w:name w:val="toc 3"/>
    <w:basedOn w:val="a"/>
    <w:next w:val="a"/>
    <w:autoRedefine/>
    <w:uiPriority w:val="39"/>
    <w:unhideWhenUsed/>
    <w:rsid w:val="00FD01D6"/>
    <w:pPr>
      <w:tabs>
        <w:tab w:val="right" w:leader="dot" w:pos="9345"/>
      </w:tabs>
      <w:spacing w:after="100"/>
      <w:ind w:left="440"/>
      <w:jc w:val="both"/>
    </w:pPr>
  </w:style>
  <w:style w:type="paragraph" w:styleId="15">
    <w:name w:val="toc 1"/>
    <w:basedOn w:val="a"/>
    <w:next w:val="a"/>
    <w:autoRedefine/>
    <w:uiPriority w:val="39"/>
    <w:unhideWhenUsed/>
    <w:rsid w:val="002600E9"/>
    <w:pPr>
      <w:spacing w:after="100"/>
    </w:pPr>
  </w:style>
  <w:style w:type="paragraph" w:styleId="28">
    <w:name w:val="toc 2"/>
    <w:basedOn w:val="a"/>
    <w:next w:val="a"/>
    <w:autoRedefine/>
    <w:uiPriority w:val="39"/>
    <w:unhideWhenUsed/>
    <w:rsid w:val="002600E9"/>
    <w:pPr>
      <w:spacing w:after="100"/>
      <w:ind w:left="220"/>
    </w:pPr>
  </w:style>
  <w:style w:type="paragraph" w:styleId="aff3">
    <w:name w:val="header"/>
    <w:basedOn w:val="a"/>
    <w:link w:val="aff4"/>
    <w:uiPriority w:val="99"/>
    <w:unhideWhenUsed/>
    <w:rsid w:val="002600E9"/>
    <w:pPr>
      <w:tabs>
        <w:tab w:val="center" w:pos="4677"/>
        <w:tab w:val="right" w:pos="9355"/>
      </w:tabs>
    </w:pPr>
  </w:style>
  <w:style w:type="character" w:customStyle="1" w:styleId="aff4">
    <w:name w:val="Верхний колонтитул Знак"/>
    <w:basedOn w:val="a0"/>
    <w:link w:val="aff3"/>
    <w:uiPriority w:val="99"/>
    <w:rsid w:val="002600E9"/>
  </w:style>
  <w:style w:type="paragraph" w:customStyle="1" w:styleId="34">
    <w:name w:val="Абзац списка3"/>
    <w:basedOn w:val="a"/>
    <w:link w:val="ListParagraphChar"/>
    <w:rsid w:val="007B6CE9"/>
    <w:pPr>
      <w:ind w:left="720"/>
      <w:contextualSpacing/>
    </w:pPr>
    <w:rPr>
      <w:rFonts w:eastAsia="Times New Roman" w:cs="Times New Roman"/>
      <w:color w:val="000000"/>
      <w:sz w:val="24"/>
      <w:szCs w:val="24"/>
    </w:rPr>
  </w:style>
  <w:style w:type="character" w:customStyle="1" w:styleId="ListParagraphChar">
    <w:name w:val="List Paragraph Char"/>
    <w:link w:val="34"/>
    <w:locked/>
    <w:rsid w:val="007B6CE9"/>
    <w:rPr>
      <w:rFonts w:ascii="Times New Roman" w:eastAsia="Times New Roman" w:hAnsi="Times New Roman" w:cs="Times New Roman"/>
      <w:color w:val="000000"/>
      <w:sz w:val="24"/>
      <w:szCs w:val="24"/>
    </w:rPr>
  </w:style>
  <w:style w:type="table" w:styleId="aff5">
    <w:name w:val="Table Grid"/>
    <w:basedOn w:val="a1"/>
    <w:uiPriority w:val="99"/>
    <w:rsid w:val="00473E8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Дата1"/>
    <w:basedOn w:val="a"/>
    <w:rsid w:val="00AE42E6"/>
    <w:pPr>
      <w:spacing w:before="100" w:beforeAutospacing="1" w:after="100" w:afterAutospacing="1"/>
      <w:ind w:firstLine="0"/>
    </w:pPr>
    <w:rPr>
      <w:rFonts w:eastAsia="Times New Roman" w:cs="Times New Roman"/>
      <w:sz w:val="24"/>
      <w:szCs w:val="24"/>
      <w:lang w:val="uk-UA" w:eastAsia="uk-UA"/>
    </w:rPr>
  </w:style>
  <w:style w:type="character" w:customStyle="1" w:styleId="tlid-translation">
    <w:name w:val="tlid-translation"/>
    <w:rsid w:val="00233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4126">
      <w:bodyDiv w:val="1"/>
      <w:marLeft w:val="0"/>
      <w:marRight w:val="0"/>
      <w:marTop w:val="0"/>
      <w:marBottom w:val="0"/>
      <w:divBdr>
        <w:top w:val="none" w:sz="0" w:space="0" w:color="auto"/>
        <w:left w:val="none" w:sz="0" w:space="0" w:color="auto"/>
        <w:bottom w:val="none" w:sz="0" w:space="0" w:color="auto"/>
        <w:right w:val="none" w:sz="0" w:space="0" w:color="auto"/>
      </w:divBdr>
    </w:div>
    <w:div w:id="45035587">
      <w:bodyDiv w:val="1"/>
      <w:marLeft w:val="0"/>
      <w:marRight w:val="0"/>
      <w:marTop w:val="0"/>
      <w:marBottom w:val="0"/>
      <w:divBdr>
        <w:top w:val="none" w:sz="0" w:space="0" w:color="auto"/>
        <w:left w:val="none" w:sz="0" w:space="0" w:color="auto"/>
        <w:bottom w:val="none" w:sz="0" w:space="0" w:color="auto"/>
        <w:right w:val="none" w:sz="0" w:space="0" w:color="auto"/>
      </w:divBdr>
    </w:div>
    <w:div w:id="65807539">
      <w:bodyDiv w:val="1"/>
      <w:marLeft w:val="0"/>
      <w:marRight w:val="0"/>
      <w:marTop w:val="0"/>
      <w:marBottom w:val="0"/>
      <w:divBdr>
        <w:top w:val="none" w:sz="0" w:space="0" w:color="auto"/>
        <w:left w:val="none" w:sz="0" w:space="0" w:color="auto"/>
        <w:bottom w:val="none" w:sz="0" w:space="0" w:color="auto"/>
        <w:right w:val="none" w:sz="0" w:space="0" w:color="auto"/>
      </w:divBdr>
    </w:div>
    <w:div w:id="72044076">
      <w:bodyDiv w:val="1"/>
      <w:marLeft w:val="0"/>
      <w:marRight w:val="0"/>
      <w:marTop w:val="0"/>
      <w:marBottom w:val="0"/>
      <w:divBdr>
        <w:top w:val="none" w:sz="0" w:space="0" w:color="auto"/>
        <w:left w:val="none" w:sz="0" w:space="0" w:color="auto"/>
        <w:bottom w:val="none" w:sz="0" w:space="0" w:color="auto"/>
        <w:right w:val="none" w:sz="0" w:space="0" w:color="auto"/>
      </w:divBdr>
    </w:div>
    <w:div w:id="82843639">
      <w:bodyDiv w:val="1"/>
      <w:marLeft w:val="0"/>
      <w:marRight w:val="0"/>
      <w:marTop w:val="0"/>
      <w:marBottom w:val="0"/>
      <w:divBdr>
        <w:top w:val="none" w:sz="0" w:space="0" w:color="auto"/>
        <w:left w:val="none" w:sz="0" w:space="0" w:color="auto"/>
        <w:bottom w:val="none" w:sz="0" w:space="0" w:color="auto"/>
        <w:right w:val="none" w:sz="0" w:space="0" w:color="auto"/>
      </w:divBdr>
    </w:div>
    <w:div w:id="110631240">
      <w:bodyDiv w:val="1"/>
      <w:marLeft w:val="0"/>
      <w:marRight w:val="0"/>
      <w:marTop w:val="0"/>
      <w:marBottom w:val="0"/>
      <w:divBdr>
        <w:top w:val="none" w:sz="0" w:space="0" w:color="auto"/>
        <w:left w:val="none" w:sz="0" w:space="0" w:color="auto"/>
        <w:bottom w:val="none" w:sz="0" w:space="0" w:color="auto"/>
        <w:right w:val="none" w:sz="0" w:space="0" w:color="auto"/>
      </w:divBdr>
    </w:div>
    <w:div w:id="139468879">
      <w:bodyDiv w:val="1"/>
      <w:marLeft w:val="0"/>
      <w:marRight w:val="0"/>
      <w:marTop w:val="0"/>
      <w:marBottom w:val="0"/>
      <w:divBdr>
        <w:top w:val="none" w:sz="0" w:space="0" w:color="auto"/>
        <w:left w:val="none" w:sz="0" w:space="0" w:color="auto"/>
        <w:bottom w:val="none" w:sz="0" w:space="0" w:color="auto"/>
        <w:right w:val="none" w:sz="0" w:space="0" w:color="auto"/>
      </w:divBdr>
    </w:div>
    <w:div w:id="150610483">
      <w:bodyDiv w:val="1"/>
      <w:marLeft w:val="0"/>
      <w:marRight w:val="0"/>
      <w:marTop w:val="0"/>
      <w:marBottom w:val="0"/>
      <w:divBdr>
        <w:top w:val="none" w:sz="0" w:space="0" w:color="auto"/>
        <w:left w:val="none" w:sz="0" w:space="0" w:color="auto"/>
        <w:bottom w:val="none" w:sz="0" w:space="0" w:color="auto"/>
        <w:right w:val="none" w:sz="0" w:space="0" w:color="auto"/>
      </w:divBdr>
    </w:div>
    <w:div w:id="163401672">
      <w:bodyDiv w:val="1"/>
      <w:marLeft w:val="0"/>
      <w:marRight w:val="0"/>
      <w:marTop w:val="0"/>
      <w:marBottom w:val="0"/>
      <w:divBdr>
        <w:top w:val="none" w:sz="0" w:space="0" w:color="auto"/>
        <w:left w:val="none" w:sz="0" w:space="0" w:color="auto"/>
        <w:bottom w:val="none" w:sz="0" w:space="0" w:color="auto"/>
        <w:right w:val="none" w:sz="0" w:space="0" w:color="auto"/>
      </w:divBdr>
    </w:div>
    <w:div w:id="170486634">
      <w:bodyDiv w:val="1"/>
      <w:marLeft w:val="0"/>
      <w:marRight w:val="0"/>
      <w:marTop w:val="0"/>
      <w:marBottom w:val="0"/>
      <w:divBdr>
        <w:top w:val="none" w:sz="0" w:space="0" w:color="auto"/>
        <w:left w:val="none" w:sz="0" w:space="0" w:color="auto"/>
        <w:bottom w:val="none" w:sz="0" w:space="0" w:color="auto"/>
        <w:right w:val="none" w:sz="0" w:space="0" w:color="auto"/>
      </w:divBdr>
    </w:div>
    <w:div w:id="202256252">
      <w:bodyDiv w:val="1"/>
      <w:marLeft w:val="0"/>
      <w:marRight w:val="0"/>
      <w:marTop w:val="0"/>
      <w:marBottom w:val="0"/>
      <w:divBdr>
        <w:top w:val="none" w:sz="0" w:space="0" w:color="auto"/>
        <w:left w:val="none" w:sz="0" w:space="0" w:color="auto"/>
        <w:bottom w:val="none" w:sz="0" w:space="0" w:color="auto"/>
        <w:right w:val="none" w:sz="0" w:space="0" w:color="auto"/>
      </w:divBdr>
    </w:div>
    <w:div w:id="216481506">
      <w:bodyDiv w:val="1"/>
      <w:marLeft w:val="0"/>
      <w:marRight w:val="0"/>
      <w:marTop w:val="0"/>
      <w:marBottom w:val="0"/>
      <w:divBdr>
        <w:top w:val="none" w:sz="0" w:space="0" w:color="auto"/>
        <w:left w:val="none" w:sz="0" w:space="0" w:color="auto"/>
        <w:bottom w:val="none" w:sz="0" w:space="0" w:color="auto"/>
        <w:right w:val="none" w:sz="0" w:space="0" w:color="auto"/>
      </w:divBdr>
    </w:div>
    <w:div w:id="229926058">
      <w:bodyDiv w:val="1"/>
      <w:marLeft w:val="0"/>
      <w:marRight w:val="0"/>
      <w:marTop w:val="0"/>
      <w:marBottom w:val="0"/>
      <w:divBdr>
        <w:top w:val="none" w:sz="0" w:space="0" w:color="auto"/>
        <w:left w:val="none" w:sz="0" w:space="0" w:color="auto"/>
        <w:bottom w:val="none" w:sz="0" w:space="0" w:color="auto"/>
        <w:right w:val="none" w:sz="0" w:space="0" w:color="auto"/>
      </w:divBdr>
    </w:div>
    <w:div w:id="279066499">
      <w:bodyDiv w:val="1"/>
      <w:marLeft w:val="0"/>
      <w:marRight w:val="0"/>
      <w:marTop w:val="0"/>
      <w:marBottom w:val="0"/>
      <w:divBdr>
        <w:top w:val="none" w:sz="0" w:space="0" w:color="auto"/>
        <w:left w:val="none" w:sz="0" w:space="0" w:color="auto"/>
        <w:bottom w:val="none" w:sz="0" w:space="0" w:color="auto"/>
        <w:right w:val="none" w:sz="0" w:space="0" w:color="auto"/>
      </w:divBdr>
    </w:div>
    <w:div w:id="345441971">
      <w:bodyDiv w:val="1"/>
      <w:marLeft w:val="0"/>
      <w:marRight w:val="0"/>
      <w:marTop w:val="0"/>
      <w:marBottom w:val="0"/>
      <w:divBdr>
        <w:top w:val="none" w:sz="0" w:space="0" w:color="auto"/>
        <w:left w:val="none" w:sz="0" w:space="0" w:color="auto"/>
        <w:bottom w:val="none" w:sz="0" w:space="0" w:color="auto"/>
        <w:right w:val="none" w:sz="0" w:space="0" w:color="auto"/>
      </w:divBdr>
    </w:div>
    <w:div w:id="420639923">
      <w:bodyDiv w:val="1"/>
      <w:marLeft w:val="0"/>
      <w:marRight w:val="0"/>
      <w:marTop w:val="0"/>
      <w:marBottom w:val="0"/>
      <w:divBdr>
        <w:top w:val="none" w:sz="0" w:space="0" w:color="auto"/>
        <w:left w:val="none" w:sz="0" w:space="0" w:color="auto"/>
        <w:bottom w:val="none" w:sz="0" w:space="0" w:color="auto"/>
        <w:right w:val="none" w:sz="0" w:space="0" w:color="auto"/>
      </w:divBdr>
    </w:div>
    <w:div w:id="479082284">
      <w:bodyDiv w:val="1"/>
      <w:marLeft w:val="0"/>
      <w:marRight w:val="0"/>
      <w:marTop w:val="0"/>
      <w:marBottom w:val="0"/>
      <w:divBdr>
        <w:top w:val="none" w:sz="0" w:space="0" w:color="auto"/>
        <w:left w:val="none" w:sz="0" w:space="0" w:color="auto"/>
        <w:bottom w:val="none" w:sz="0" w:space="0" w:color="auto"/>
        <w:right w:val="none" w:sz="0" w:space="0" w:color="auto"/>
      </w:divBdr>
    </w:div>
    <w:div w:id="587233679">
      <w:bodyDiv w:val="1"/>
      <w:marLeft w:val="0"/>
      <w:marRight w:val="0"/>
      <w:marTop w:val="0"/>
      <w:marBottom w:val="0"/>
      <w:divBdr>
        <w:top w:val="none" w:sz="0" w:space="0" w:color="auto"/>
        <w:left w:val="none" w:sz="0" w:space="0" w:color="auto"/>
        <w:bottom w:val="none" w:sz="0" w:space="0" w:color="auto"/>
        <w:right w:val="none" w:sz="0" w:space="0" w:color="auto"/>
      </w:divBdr>
    </w:div>
    <w:div w:id="626544916">
      <w:bodyDiv w:val="1"/>
      <w:marLeft w:val="0"/>
      <w:marRight w:val="0"/>
      <w:marTop w:val="0"/>
      <w:marBottom w:val="0"/>
      <w:divBdr>
        <w:top w:val="none" w:sz="0" w:space="0" w:color="auto"/>
        <w:left w:val="none" w:sz="0" w:space="0" w:color="auto"/>
        <w:bottom w:val="none" w:sz="0" w:space="0" w:color="auto"/>
        <w:right w:val="none" w:sz="0" w:space="0" w:color="auto"/>
      </w:divBdr>
    </w:div>
    <w:div w:id="627247294">
      <w:bodyDiv w:val="1"/>
      <w:marLeft w:val="0"/>
      <w:marRight w:val="0"/>
      <w:marTop w:val="0"/>
      <w:marBottom w:val="0"/>
      <w:divBdr>
        <w:top w:val="none" w:sz="0" w:space="0" w:color="auto"/>
        <w:left w:val="none" w:sz="0" w:space="0" w:color="auto"/>
        <w:bottom w:val="none" w:sz="0" w:space="0" w:color="auto"/>
        <w:right w:val="none" w:sz="0" w:space="0" w:color="auto"/>
      </w:divBdr>
    </w:div>
    <w:div w:id="653534831">
      <w:bodyDiv w:val="1"/>
      <w:marLeft w:val="0"/>
      <w:marRight w:val="0"/>
      <w:marTop w:val="0"/>
      <w:marBottom w:val="0"/>
      <w:divBdr>
        <w:top w:val="none" w:sz="0" w:space="0" w:color="auto"/>
        <w:left w:val="none" w:sz="0" w:space="0" w:color="auto"/>
        <w:bottom w:val="none" w:sz="0" w:space="0" w:color="auto"/>
        <w:right w:val="none" w:sz="0" w:space="0" w:color="auto"/>
      </w:divBdr>
    </w:div>
    <w:div w:id="703793756">
      <w:bodyDiv w:val="1"/>
      <w:marLeft w:val="0"/>
      <w:marRight w:val="0"/>
      <w:marTop w:val="0"/>
      <w:marBottom w:val="0"/>
      <w:divBdr>
        <w:top w:val="none" w:sz="0" w:space="0" w:color="auto"/>
        <w:left w:val="none" w:sz="0" w:space="0" w:color="auto"/>
        <w:bottom w:val="none" w:sz="0" w:space="0" w:color="auto"/>
        <w:right w:val="none" w:sz="0" w:space="0" w:color="auto"/>
      </w:divBdr>
    </w:div>
    <w:div w:id="728382590">
      <w:bodyDiv w:val="1"/>
      <w:marLeft w:val="0"/>
      <w:marRight w:val="0"/>
      <w:marTop w:val="0"/>
      <w:marBottom w:val="0"/>
      <w:divBdr>
        <w:top w:val="none" w:sz="0" w:space="0" w:color="auto"/>
        <w:left w:val="none" w:sz="0" w:space="0" w:color="auto"/>
        <w:bottom w:val="none" w:sz="0" w:space="0" w:color="auto"/>
        <w:right w:val="none" w:sz="0" w:space="0" w:color="auto"/>
      </w:divBdr>
    </w:div>
    <w:div w:id="781537391">
      <w:bodyDiv w:val="1"/>
      <w:marLeft w:val="0"/>
      <w:marRight w:val="0"/>
      <w:marTop w:val="0"/>
      <w:marBottom w:val="0"/>
      <w:divBdr>
        <w:top w:val="none" w:sz="0" w:space="0" w:color="auto"/>
        <w:left w:val="none" w:sz="0" w:space="0" w:color="auto"/>
        <w:bottom w:val="none" w:sz="0" w:space="0" w:color="auto"/>
        <w:right w:val="none" w:sz="0" w:space="0" w:color="auto"/>
      </w:divBdr>
    </w:div>
    <w:div w:id="902637003">
      <w:bodyDiv w:val="1"/>
      <w:marLeft w:val="0"/>
      <w:marRight w:val="0"/>
      <w:marTop w:val="0"/>
      <w:marBottom w:val="0"/>
      <w:divBdr>
        <w:top w:val="none" w:sz="0" w:space="0" w:color="auto"/>
        <w:left w:val="none" w:sz="0" w:space="0" w:color="auto"/>
        <w:bottom w:val="none" w:sz="0" w:space="0" w:color="auto"/>
        <w:right w:val="none" w:sz="0" w:space="0" w:color="auto"/>
      </w:divBdr>
    </w:div>
    <w:div w:id="906384038">
      <w:bodyDiv w:val="1"/>
      <w:marLeft w:val="0"/>
      <w:marRight w:val="0"/>
      <w:marTop w:val="0"/>
      <w:marBottom w:val="0"/>
      <w:divBdr>
        <w:top w:val="none" w:sz="0" w:space="0" w:color="auto"/>
        <w:left w:val="none" w:sz="0" w:space="0" w:color="auto"/>
        <w:bottom w:val="none" w:sz="0" w:space="0" w:color="auto"/>
        <w:right w:val="none" w:sz="0" w:space="0" w:color="auto"/>
      </w:divBdr>
    </w:div>
    <w:div w:id="940793825">
      <w:bodyDiv w:val="1"/>
      <w:marLeft w:val="0"/>
      <w:marRight w:val="0"/>
      <w:marTop w:val="0"/>
      <w:marBottom w:val="0"/>
      <w:divBdr>
        <w:top w:val="none" w:sz="0" w:space="0" w:color="auto"/>
        <w:left w:val="none" w:sz="0" w:space="0" w:color="auto"/>
        <w:bottom w:val="none" w:sz="0" w:space="0" w:color="auto"/>
        <w:right w:val="none" w:sz="0" w:space="0" w:color="auto"/>
      </w:divBdr>
    </w:div>
    <w:div w:id="1123697133">
      <w:bodyDiv w:val="1"/>
      <w:marLeft w:val="0"/>
      <w:marRight w:val="0"/>
      <w:marTop w:val="0"/>
      <w:marBottom w:val="0"/>
      <w:divBdr>
        <w:top w:val="none" w:sz="0" w:space="0" w:color="auto"/>
        <w:left w:val="none" w:sz="0" w:space="0" w:color="auto"/>
        <w:bottom w:val="none" w:sz="0" w:space="0" w:color="auto"/>
        <w:right w:val="none" w:sz="0" w:space="0" w:color="auto"/>
      </w:divBdr>
    </w:div>
    <w:div w:id="1179272377">
      <w:bodyDiv w:val="1"/>
      <w:marLeft w:val="0"/>
      <w:marRight w:val="0"/>
      <w:marTop w:val="0"/>
      <w:marBottom w:val="0"/>
      <w:divBdr>
        <w:top w:val="none" w:sz="0" w:space="0" w:color="auto"/>
        <w:left w:val="none" w:sz="0" w:space="0" w:color="auto"/>
        <w:bottom w:val="none" w:sz="0" w:space="0" w:color="auto"/>
        <w:right w:val="none" w:sz="0" w:space="0" w:color="auto"/>
      </w:divBdr>
    </w:div>
    <w:div w:id="1214536470">
      <w:bodyDiv w:val="1"/>
      <w:marLeft w:val="0"/>
      <w:marRight w:val="0"/>
      <w:marTop w:val="0"/>
      <w:marBottom w:val="0"/>
      <w:divBdr>
        <w:top w:val="none" w:sz="0" w:space="0" w:color="auto"/>
        <w:left w:val="none" w:sz="0" w:space="0" w:color="auto"/>
        <w:bottom w:val="none" w:sz="0" w:space="0" w:color="auto"/>
        <w:right w:val="none" w:sz="0" w:space="0" w:color="auto"/>
      </w:divBdr>
    </w:div>
    <w:div w:id="1226530317">
      <w:bodyDiv w:val="1"/>
      <w:marLeft w:val="0"/>
      <w:marRight w:val="0"/>
      <w:marTop w:val="0"/>
      <w:marBottom w:val="0"/>
      <w:divBdr>
        <w:top w:val="none" w:sz="0" w:space="0" w:color="auto"/>
        <w:left w:val="none" w:sz="0" w:space="0" w:color="auto"/>
        <w:bottom w:val="none" w:sz="0" w:space="0" w:color="auto"/>
        <w:right w:val="none" w:sz="0" w:space="0" w:color="auto"/>
      </w:divBdr>
    </w:div>
    <w:div w:id="1233078182">
      <w:bodyDiv w:val="1"/>
      <w:marLeft w:val="0"/>
      <w:marRight w:val="0"/>
      <w:marTop w:val="0"/>
      <w:marBottom w:val="0"/>
      <w:divBdr>
        <w:top w:val="none" w:sz="0" w:space="0" w:color="auto"/>
        <w:left w:val="none" w:sz="0" w:space="0" w:color="auto"/>
        <w:bottom w:val="none" w:sz="0" w:space="0" w:color="auto"/>
        <w:right w:val="none" w:sz="0" w:space="0" w:color="auto"/>
      </w:divBdr>
    </w:div>
    <w:div w:id="1240873246">
      <w:bodyDiv w:val="1"/>
      <w:marLeft w:val="0"/>
      <w:marRight w:val="0"/>
      <w:marTop w:val="0"/>
      <w:marBottom w:val="0"/>
      <w:divBdr>
        <w:top w:val="none" w:sz="0" w:space="0" w:color="auto"/>
        <w:left w:val="none" w:sz="0" w:space="0" w:color="auto"/>
        <w:bottom w:val="none" w:sz="0" w:space="0" w:color="auto"/>
        <w:right w:val="none" w:sz="0" w:space="0" w:color="auto"/>
      </w:divBdr>
    </w:div>
    <w:div w:id="1309507394">
      <w:bodyDiv w:val="1"/>
      <w:marLeft w:val="0"/>
      <w:marRight w:val="0"/>
      <w:marTop w:val="0"/>
      <w:marBottom w:val="0"/>
      <w:divBdr>
        <w:top w:val="none" w:sz="0" w:space="0" w:color="auto"/>
        <w:left w:val="none" w:sz="0" w:space="0" w:color="auto"/>
        <w:bottom w:val="none" w:sz="0" w:space="0" w:color="auto"/>
        <w:right w:val="none" w:sz="0" w:space="0" w:color="auto"/>
      </w:divBdr>
    </w:div>
    <w:div w:id="1339574306">
      <w:bodyDiv w:val="1"/>
      <w:marLeft w:val="0"/>
      <w:marRight w:val="0"/>
      <w:marTop w:val="0"/>
      <w:marBottom w:val="0"/>
      <w:divBdr>
        <w:top w:val="none" w:sz="0" w:space="0" w:color="auto"/>
        <w:left w:val="none" w:sz="0" w:space="0" w:color="auto"/>
        <w:bottom w:val="none" w:sz="0" w:space="0" w:color="auto"/>
        <w:right w:val="none" w:sz="0" w:space="0" w:color="auto"/>
      </w:divBdr>
    </w:div>
    <w:div w:id="1377656280">
      <w:bodyDiv w:val="1"/>
      <w:marLeft w:val="0"/>
      <w:marRight w:val="0"/>
      <w:marTop w:val="0"/>
      <w:marBottom w:val="0"/>
      <w:divBdr>
        <w:top w:val="none" w:sz="0" w:space="0" w:color="auto"/>
        <w:left w:val="none" w:sz="0" w:space="0" w:color="auto"/>
        <w:bottom w:val="none" w:sz="0" w:space="0" w:color="auto"/>
        <w:right w:val="none" w:sz="0" w:space="0" w:color="auto"/>
      </w:divBdr>
    </w:div>
    <w:div w:id="1440030459">
      <w:bodyDiv w:val="1"/>
      <w:marLeft w:val="0"/>
      <w:marRight w:val="0"/>
      <w:marTop w:val="0"/>
      <w:marBottom w:val="0"/>
      <w:divBdr>
        <w:top w:val="none" w:sz="0" w:space="0" w:color="auto"/>
        <w:left w:val="none" w:sz="0" w:space="0" w:color="auto"/>
        <w:bottom w:val="none" w:sz="0" w:space="0" w:color="auto"/>
        <w:right w:val="none" w:sz="0" w:space="0" w:color="auto"/>
      </w:divBdr>
    </w:div>
    <w:div w:id="1467040400">
      <w:bodyDiv w:val="1"/>
      <w:marLeft w:val="0"/>
      <w:marRight w:val="0"/>
      <w:marTop w:val="0"/>
      <w:marBottom w:val="0"/>
      <w:divBdr>
        <w:top w:val="none" w:sz="0" w:space="0" w:color="auto"/>
        <w:left w:val="none" w:sz="0" w:space="0" w:color="auto"/>
        <w:bottom w:val="none" w:sz="0" w:space="0" w:color="auto"/>
        <w:right w:val="none" w:sz="0" w:space="0" w:color="auto"/>
      </w:divBdr>
    </w:div>
    <w:div w:id="1468549181">
      <w:bodyDiv w:val="1"/>
      <w:marLeft w:val="0"/>
      <w:marRight w:val="0"/>
      <w:marTop w:val="0"/>
      <w:marBottom w:val="0"/>
      <w:divBdr>
        <w:top w:val="none" w:sz="0" w:space="0" w:color="auto"/>
        <w:left w:val="none" w:sz="0" w:space="0" w:color="auto"/>
        <w:bottom w:val="none" w:sz="0" w:space="0" w:color="auto"/>
        <w:right w:val="none" w:sz="0" w:space="0" w:color="auto"/>
      </w:divBdr>
    </w:div>
    <w:div w:id="1522359462">
      <w:bodyDiv w:val="1"/>
      <w:marLeft w:val="0"/>
      <w:marRight w:val="0"/>
      <w:marTop w:val="0"/>
      <w:marBottom w:val="0"/>
      <w:divBdr>
        <w:top w:val="none" w:sz="0" w:space="0" w:color="auto"/>
        <w:left w:val="none" w:sz="0" w:space="0" w:color="auto"/>
        <w:bottom w:val="none" w:sz="0" w:space="0" w:color="auto"/>
        <w:right w:val="none" w:sz="0" w:space="0" w:color="auto"/>
      </w:divBdr>
    </w:div>
    <w:div w:id="1530799020">
      <w:bodyDiv w:val="1"/>
      <w:marLeft w:val="0"/>
      <w:marRight w:val="0"/>
      <w:marTop w:val="0"/>
      <w:marBottom w:val="0"/>
      <w:divBdr>
        <w:top w:val="none" w:sz="0" w:space="0" w:color="auto"/>
        <w:left w:val="none" w:sz="0" w:space="0" w:color="auto"/>
        <w:bottom w:val="none" w:sz="0" w:space="0" w:color="auto"/>
        <w:right w:val="none" w:sz="0" w:space="0" w:color="auto"/>
      </w:divBdr>
    </w:div>
    <w:div w:id="1572812765">
      <w:bodyDiv w:val="1"/>
      <w:marLeft w:val="0"/>
      <w:marRight w:val="0"/>
      <w:marTop w:val="0"/>
      <w:marBottom w:val="0"/>
      <w:divBdr>
        <w:top w:val="none" w:sz="0" w:space="0" w:color="auto"/>
        <w:left w:val="none" w:sz="0" w:space="0" w:color="auto"/>
        <w:bottom w:val="none" w:sz="0" w:space="0" w:color="auto"/>
        <w:right w:val="none" w:sz="0" w:space="0" w:color="auto"/>
      </w:divBdr>
    </w:div>
    <w:div w:id="1657151025">
      <w:bodyDiv w:val="1"/>
      <w:marLeft w:val="0"/>
      <w:marRight w:val="0"/>
      <w:marTop w:val="0"/>
      <w:marBottom w:val="0"/>
      <w:divBdr>
        <w:top w:val="none" w:sz="0" w:space="0" w:color="auto"/>
        <w:left w:val="none" w:sz="0" w:space="0" w:color="auto"/>
        <w:bottom w:val="none" w:sz="0" w:space="0" w:color="auto"/>
        <w:right w:val="none" w:sz="0" w:space="0" w:color="auto"/>
      </w:divBdr>
    </w:div>
    <w:div w:id="1681928678">
      <w:bodyDiv w:val="1"/>
      <w:marLeft w:val="0"/>
      <w:marRight w:val="0"/>
      <w:marTop w:val="0"/>
      <w:marBottom w:val="0"/>
      <w:divBdr>
        <w:top w:val="none" w:sz="0" w:space="0" w:color="auto"/>
        <w:left w:val="none" w:sz="0" w:space="0" w:color="auto"/>
        <w:bottom w:val="none" w:sz="0" w:space="0" w:color="auto"/>
        <w:right w:val="none" w:sz="0" w:space="0" w:color="auto"/>
      </w:divBdr>
      <w:divsChild>
        <w:div w:id="302009033">
          <w:marLeft w:val="0"/>
          <w:marRight w:val="0"/>
          <w:marTop w:val="0"/>
          <w:marBottom w:val="0"/>
          <w:divBdr>
            <w:top w:val="none" w:sz="0" w:space="0" w:color="auto"/>
            <w:left w:val="none" w:sz="0" w:space="0" w:color="auto"/>
            <w:bottom w:val="none" w:sz="0" w:space="0" w:color="auto"/>
            <w:right w:val="none" w:sz="0" w:space="0" w:color="auto"/>
          </w:divBdr>
        </w:div>
        <w:div w:id="653877288">
          <w:marLeft w:val="0"/>
          <w:marRight w:val="0"/>
          <w:marTop w:val="0"/>
          <w:marBottom w:val="0"/>
          <w:divBdr>
            <w:top w:val="none" w:sz="0" w:space="0" w:color="auto"/>
            <w:left w:val="none" w:sz="0" w:space="0" w:color="auto"/>
            <w:bottom w:val="none" w:sz="0" w:space="0" w:color="auto"/>
            <w:right w:val="none" w:sz="0" w:space="0" w:color="auto"/>
          </w:divBdr>
        </w:div>
        <w:div w:id="50664947">
          <w:marLeft w:val="0"/>
          <w:marRight w:val="0"/>
          <w:marTop w:val="0"/>
          <w:marBottom w:val="0"/>
          <w:divBdr>
            <w:top w:val="none" w:sz="0" w:space="0" w:color="auto"/>
            <w:left w:val="none" w:sz="0" w:space="0" w:color="auto"/>
            <w:bottom w:val="none" w:sz="0" w:space="0" w:color="auto"/>
            <w:right w:val="none" w:sz="0" w:space="0" w:color="auto"/>
          </w:divBdr>
        </w:div>
        <w:div w:id="231081885">
          <w:marLeft w:val="0"/>
          <w:marRight w:val="0"/>
          <w:marTop w:val="0"/>
          <w:marBottom w:val="0"/>
          <w:divBdr>
            <w:top w:val="none" w:sz="0" w:space="0" w:color="auto"/>
            <w:left w:val="none" w:sz="0" w:space="0" w:color="auto"/>
            <w:bottom w:val="none" w:sz="0" w:space="0" w:color="auto"/>
            <w:right w:val="none" w:sz="0" w:space="0" w:color="auto"/>
          </w:divBdr>
        </w:div>
        <w:div w:id="171379904">
          <w:marLeft w:val="0"/>
          <w:marRight w:val="0"/>
          <w:marTop w:val="0"/>
          <w:marBottom w:val="0"/>
          <w:divBdr>
            <w:top w:val="none" w:sz="0" w:space="0" w:color="auto"/>
            <w:left w:val="none" w:sz="0" w:space="0" w:color="auto"/>
            <w:bottom w:val="none" w:sz="0" w:space="0" w:color="auto"/>
            <w:right w:val="none" w:sz="0" w:space="0" w:color="auto"/>
          </w:divBdr>
        </w:div>
        <w:div w:id="875847040">
          <w:marLeft w:val="0"/>
          <w:marRight w:val="0"/>
          <w:marTop w:val="0"/>
          <w:marBottom w:val="0"/>
          <w:divBdr>
            <w:top w:val="none" w:sz="0" w:space="0" w:color="auto"/>
            <w:left w:val="none" w:sz="0" w:space="0" w:color="auto"/>
            <w:bottom w:val="none" w:sz="0" w:space="0" w:color="auto"/>
            <w:right w:val="none" w:sz="0" w:space="0" w:color="auto"/>
          </w:divBdr>
        </w:div>
        <w:div w:id="567695723">
          <w:marLeft w:val="0"/>
          <w:marRight w:val="0"/>
          <w:marTop w:val="0"/>
          <w:marBottom w:val="0"/>
          <w:divBdr>
            <w:top w:val="none" w:sz="0" w:space="0" w:color="auto"/>
            <w:left w:val="none" w:sz="0" w:space="0" w:color="auto"/>
            <w:bottom w:val="none" w:sz="0" w:space="0" w:color="auto"/>
            <w:right w:val="none" w:sz="0" w:space="0" w:color="auto"/>
          </w:divBdr>
        </w:div>
        <w:div w:id="2125534006">
          <w:marLeft w:val="0"/>
          <w:marRight w:val="0"/>
          <w:marTop w:val="0"/>
          <w:marBottom w:val="0"/>
          <w:divBdr>
            <w:top w:val="none" w:sz="0" w:space="0" w:color="auto"/>
            <w:left w:val="none" w:sz="0" w:space="0" w:color="auto"/>
            <w:bottom w:val="none" w:sz="0" w:space="0" w:color="auto"/>
            <w:right w:val="none" w:sz="0" w:space="0" w:color="auto"/>
          </w:divBdr>
        </w:div>
        <w:div w:id="169685224">
          <w:marLeft w:val="0"/>
          <w:marRight w:val="0"/>
          <w:marTop w:val="0"/>
          <w:marBottom w:val="0"/>
          <w:divBdr>
            <w:top w:val="none" w:sz="0" w:space="0" w:color="auto"/>
            <w:left w:val="none" w:sz="0" w:space="0" w:color="auto"/>
            <w:bottom w:val="none" w:sz="0" w:space="0" w:color="auto"/>
            <w:right w:val="none" w:sz="0" w:space="0" w:color="auto"/>
          </w:divBdr>
        </w:div>
        <w:div w:id="1522086143">
          <w:marLeft w:val="0"/>
          <w:marRight w:val="0"/>
          <w:marTop w:val="0"/>
          <w:marBottom w:val="0"/>
          <w:divBdr>
            <w:top w:val="none" w:sz="0" w:space="0" w:color="auto"/>
            <w:left w:val="none" w:sz="0" w:space="0" w:color="auto"/>
            <w:bottom w:val="none" w:sz="0" w:space="0" w:color="auto"/>
            <w:right w:val="none" w:sz="0" w:space="0" w:color="auto"/>
          </w:divBdr>
        </w:div>
        <w:div w:id="740177487">
          <w:marLeft w:val="0"/>
          <w:marRight w:val="0"/>
          <w:marTop w:val="0"/>
          <w:marBottom w:val="0"/>
          <w:divBdr>
            <w:top w:val="none" w:sz="0" w:space="0" w:color="auto"/>
            <w:left w:val="none" w:sz="0" w:space="0" w:color="auto"/>
            <w:bottom w:val="none" w:sz="0" w:space="0" w:color="auto"/>
            <w:right w:val="none" w:sz="0" w:space="0" w:color="auto"/>
          </w:divBdr>
        </w:div>
        <w:div w:id="8872125">
          <w:marLeft w:val="0"/>
          <w:marRight w:val="0"/>
          <w:marTop w:val="0"/>
          <w:marBottom w:val="0"/>
          <w:divBdr>
            <w:top w:val="none" w:sz="0" w:space="0" w:color="auto"/>
            <w:left w:val="none" w:sz="0" w:space="0" w:color="auto"/>
            <w:bottom w:val="none" w:sz="0" w:space="0" w:color="auto"/>
            <w:right w:val="none" w:sz="0" w:space="0" w:color="auto"/>
          </w:divBdr>
        </w:div>
      </w:divsChild>
    </w:div>
    <w:div w:id="1687320292">
      <w:bodyDiv w:val="1"/>
      <w:marLeft w:val="0"/>
      <w:marRight w:val="0"/>
      <w:marTop w:val="0"/>
      <w:marBottom w:val="0"/>
      <w:divBdr>
        <w:top w:val="none" w:sz="0" w:space="0" w:color="auto"/>
        <w:left w:val="none" w:sz="0" w:space="0" w:color="auto"/>
        <w:bottom w:val="none" w:sz="0" w:space="0" w:color="auto"/>
        <w:right w:val="none" w:sz="0" w:space="0" w:color="auto"/>
      </w:divBdr>
    </w:div>
    <w:div w:id="1730493405">
      <w:bodyDiv w:val="1"/>
      <w:marLeft w:val="0"/>
      <w:marRight w:val="0"/>
      <w:marTop w:val="0"/>
      <w:marBottom w:val="0"/>
      <w:divBdr>
        <w:top w:val="none" w:sz="0" w:space="0" w:color="auto"/>
        <w:left w:val="none" w:sz="0" w:space="0" w:color="auto"/>
        <w:bottom w:val="none" w:sz="0" w:space="0" w:color="auto"/>
        <w:right w:val="none" w:sz="0" w:space="0" w:color="auto"/>
      </w:divBdr>
    </w:div>
    <w:div w:id="1771005427">
      <w:bodyDiv w:val="1"/>
      <w:marLeft w:val="0"/>
      <w:marRight w:val="0"/>
      <w:marTop w:val="0"/>
      <w:marBottom w:val="0"/>
      <w:divBdr>
        <w:top w:val="none" w:sz="0" w:space="0" w:color="auto"/>
        <w:left w:val="none" w:sz="0" w:space="0" w:color="auto"/>
        <w:bottom w:val="none" w:sz="0" w:space="0" w:color="auto"/>
        <w:right w:val="none" w:sz="0" w:space="0" w:color="auto"/>
      </w:divBdr>
    </w:div>
    <w:div w:id="1814516190">
      <w:bodyDiv w:val="1"/>
      <w:marLeft w:val="0"/>
      <w:marRight w:val="0"/>
      <w:marTop w:val="0"/>
      <w:marBottom w:val="0"/>
      <w:divBdr>
        <w:top w:val="none" w:sz="0" w:space="0" w:color="auto"/>
        <w:left w:val="none" w:sz="0" w:space="0" w:color="auto"/>
        <w:bottom w:val="none" w:sz="0" w:space="0" w:color="auto"/>
        <w:right w:val="none" w:sz="0" w:space="0" w:color="auto"/>
      </w:divBdr>
    </w:div>
    <w:div w:id="1824420277">
      <w:bodyDiv w:val="1"/>
      <w:marLeft w:val="0"/>
      <w:marRight w:val="0"/>
      <w:marTop w:val="0"/>
      <w:marBottom w:val="0"/>
      <w:divBdr>
        <w:top w:val="none" w:sz="0" w:space="0" w:color="auto"/>
        <w:left w:val="none" w:sz="0" w:space="0" w:color="auto"/>
        <w:bottom w:val="none" w:sz="0" w:space="0" w:color="auto"/>
        <w:right w:val="none" w:sz="0" w:space="0" w:color="auto"/>
      </w:divBdr>
    </w:div>
    <w:div w:id="1827671641">
      <w:bodyDiv w:val="1"/>
      <w:marLeft w:val="0"/>
      <w:marRight w:val="0"/>
      <w:marTop w:val="0"/>
      <w:marBottom w:val="0"/>
      <w:divBdr>
        <w:top w:val="none" w:sz="0" w:space="0" w:color="auto"/>
        <w:left w:val="none" w:sz="0" w:space="0" w:color="auto"/>
        <w:bottom w:val="none" w:sz="0" w:space="0" w:color="auto"/>
        <w:right w:val="none" w:sz="0" w:space="0" w:color="auto"/>
      </w:divBdr>
    </w:div>
    <w:div w:id="1879464119">
      <w:bodyDiv w:val="1"/>
      <w:marLeft w:val="0"/>
      <w:marRight w:val="0"/>
      <w:marTop w:val="0"/>
      <w:marBottom w:val="0"/>
      <w:divBdr>
        <w:top w:val="none" w:sz="0" w:space="0" w:color="auto"/>
        <w:left w:val="none" w:sz="0" w:space="0" w:color="auto"/>
        <w:bottom w:val="none" w:sz="0" w:space="0" w:color="auto"/>
        <w:right w:val="none" w:sz="0" w:space="0" w:color="auto"/>
      </w:divBdr>
    </w:div>
    <w:div w:id="1928735370">
      <w:bodyDiv w:val="1"/>
      <w:marLeft w:val="0"/>
      <w:marRight w:val="0"/>
      <w:marTop w:val="0"/>
      <w:marBottom w:val="0"/>
      <w:divBdr>
        <w:top w:val="none" w:sz="0" w:space="0" w:color="auto"/>
        <w:left w:val="none" w:sz="0" w:space="0" w:color="auto"/>
        <w:bottom w:val="none" w:sz="0" w:space="0" w:color="auto"/>
        <w:right w:val="none" w:sz="0" w:space="0" w:color="auto"/>
      </w:divBdr>
    </w:div>
    <w:div w:id="1946961138">
      <w:bodyDiv w:val="1"/>
      <w:marLeft w:val="0"/>
      <w:marRight w:val="0"/>
      <w:marTop w:val="0"/>
      <w:marBottom w:val="0"/>
      <w:divBdr>
        <w:top w:val="none" w:sz="0" w:space="0" w:color="auto"/>
        <w:left w:val="none" w:sz="0" w:space="0" w:color="auto"/>
        <w:bottom w:val="none" w:sz="0" w:space="0" w:color="auto"/>
        <w:right w:val="none" w:sz="0" w:space="0" w:color="auto"/>
      </w:divBdr>
    </w:div>
    <w:div w:id="2022589011">
      <w:bodyDiv w:val="1"/>
      <w:marLeft w:val="0"/>
      <w:marRight w:val="0"/>
      <w:marTop w:val="0"/>
      <w:marBottom w:val="0"/>
      <w:divBdr>
        <w:top w:val="none" w:sz="0" w:space="0" w:color="auto"/>
        <w:left w:val="none" w:sz="0" w:space="0" w:color="auto"/>
        <w:bottom w:val="none" w:sz="0" w:space="0" w:color="auto"/>
        <w:right w:val="none" w:sz="0" w:space="0" w:color="auto"/>
      </w:divBdr>
    </w:div>
    <w:div w:id="2048095968">
      <w:bodyDiv w:val="1"/>
      <w:marLeft w:val="0"/>
      <w:marRight w:val="0"/>
      <w:marTop w:val="0"/>
      <w:marBottom w:val="0"/>
      <w:divBdr>
        <w:top w:val="none" w:sz="0" w:space="0" w:color="auto"/>
        <w:left w:val="none" w:sz="0" w:space="0" w:color="auto"/>
        <w:bottom w:val="none" w:sz="0" w:space="0" w:color="auto"/>
        <w:right w:val="none" w:sz="0" w:space="0" w:color="auto"/>
      </w:divBdr>
    </w:div>
    <w:div w:id="2064524734">
      <w:bodyDiv w:val="1"/>
      <w:marLeft w:val="0"/>
      <w:marRight w:val="0"/>
      <w:marTop w:val="0"/>
      <w:marBottom w:val="0"/>
      <w:divBdr>
        <w:top w:val="none" w:sz="0" w:space="0" w:color="auto"/>
        <w:left w:val="none" w:sz="0" w:space="0" w:color="auto"/>
        <w:bottom w:val="none" w:sz="0" w:space="0" w:color="auto"/>
        <w:right w:val="none" w:sz="0" w:space="0" w:color="auto"/>
      </w:divBdr>
    </w:div>
    <w:div w:id="2141069267">
      <w:bodyDiv w:val="1"/>
      <w:marLeft w:val="0"/>
      <w:marRight w:val="0"/>
      <w:marTop w:val="0"/>
      <w:marBottom w:val="0"/>
      <w:divBdr>
        <w:top w:val="none" w:sz="0" w:space="0" w:color="auto"/>
        <w:left w:val="none" w:sz="0" w:space="0" w:color="auto"/>
        <w:bottom w:val="none" w:sz="0" w:space="0" w:color="auto"/>
        <w:right w:val="none" w:sz="0" w:space="0" w:color="auto"/>
      </w:divBdr>
    </w:div>
    <w:div w:id="214357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oleObject" Target="embeddings/oleObject1.bin"/><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e-admin.mk.gov.ua"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1044;&#1080;&#1072;&#1075;&#1088;&#1072;&#1084;&#1084;&#1072;%20&#1074;%20&#1055;&#1088;&#1086;&#1084;&#1080;&#1089;&#1083;&#1086;&#1074;&#1110;&#1089;&#1090;&#1100;%202020_&#1110;&#1085;&#1076;&#1077;&#1082;&#1089;&#1080;%20(&#1056;&#1077;&#1078;&#1080;&#1084;%20&#1089;&#1086;&#1074;&#1084;&#1077;&#1089;&#1090;&#1080;&#1084;&#1086;&#1089;&#1090;&#1080;)"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44;&#1080;&#1072;&#1075;&#1088;&#1072;&#1084;&#1084;&#1072;%20&#1074;%20Microsoft%20PowerPoint"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1"/>
    <c:view3D>
      <c:rotX val="50"/>
      <c:rotY val="130"/>
      <c:depthPercent val="100"/>
      <c:rAngAx val="1"/>
    </c:view3D>
    <c:floor>
      <c:thickness val="0"/>
    </c:floor>
    <c:sideWall>
      <c:thickness val="0"/>
    </c:sideWall>
    <c:backWall>
      <c:thickness val="0"/>
    </c:backWall>
    <c:plotArea>
      <c:layout>
        <c:manualLayout>
          <c:layoutTarget val="inner"/>
          <c:xMode val="edge"/>
          <c:yMode val="edge"/>
          <c:x val="0.16131807053530081"/>
          <c:y val="0.13720990468296732"/>
          <c:w val="0.66484367182488358"/>
          <c:h val="0.63921435974205398"/>
        </c:manualLayout>
      </c:layout>
      <c:pie3DChart>
        <c:varyColors val="1"/>
        <c:ser>
          <c:idx val="0"/>
          <c:order val="0"/>
          <c:tx>
            <c:strRef>
              <c:f>Лист1!$B$1</c:f>
              <c:strCache>
                <c:ptCount val="1"/>
                <c:pt idx="0">
                  <c:v>%</c:v>
                </c:pt>
              </c:strCache>
            </c:strRef>
          </c:tx>
          <c:spPr>
            <a:scene3d>
              <a:camera prst="orthographicFront"/>
              <a:lightRig rig="threePt" dir="t"/>
            </a:scene3d>
            <a:sp3d>
              <a:bevelT w="1581150" h="1676400" prst="angle"/>
              <a:bevelB w="812800" h="107950"/>
              <a:contourClr>
                <a:srgbClr val="000000"/>
              </a:contourClr>
            </a:sp3d>
          </c:spPr>
          <c:explosion val="12"/>
          <c:dPt>
            <c:idx val="0"/>
            <c:bubble3D val="0"/>
            <c:spPr>
              <a:solidFill>
                <a:schemeClr val="accent2">
                  <a:lumMod val="60000"/>
                  <a:lumOff val="40000"/>
                </a:schemeClr>
              </a:solidFill>
              <a:ln>
                <a:noFill/>
              </a:ln>
              <a:effectLst>
                <a:outerShdw blurRad="40000" dist="23000" dir="5400000" rotWithShape="0">
                  <a:srgbClr val="000000">
                    <a:alpha val="35000"/>
                  </a:srgbClr>
                </a:outerShdw>
              </a:effectLst>
              <a:scene3d>
                <a:camera prst="orthographicFront"/>
                <a:lightRig rig="threePt" dir="t"/>
              </a:scene3d>
              <a:sp3d>
                <a:bevelT w="1581150" h="1676400" prst="angle"/>
                <a:bevelB w="812800" h="107950"/>
                <a:contourClr>
                  <a:srgbClr val="000000"/>
                </a:contourClr>
              </a:sp3d>
            </c:spPr>
          </c:dPt>
          <c:dPt>
            <c:idx val="1"/>
            <c:bubble3D val="0"/>
            <c:spPr>
              <a:solidFill>
                <a:srgbClr val="FFFF00"/>
              </a:solidFill>
              <a:ln>
                <a:noFill/>
              </a:ln>
              <a:effectLst>
                <a:outerShdw blurRad="40000" dist="23000" dir="5400000" rotWithShape="0">
                  <a:srgbClr val="000000">
                    <a:alpha val="35000"/>
                  </a:srgbClr>
                </a:outerShdw>
              </a:effectLst>
              <a:scene3d>
                <a:camera prst="orthographicFront"/>
                <a:lightRig rig="threePt" dir="t"/>
              </a:scene3d>
              <a:sp3d>
                <a:bevelT w="1581150" h="1676400" prst="angle"/>
                <a:bevelB w="812800" h="107950"/>
                <a:contourClr>
                  <a:srgbClr val="000000"/>
                </a:contourClr>
              </a:sp3d>
            </c:spPr>
          </c:dPt>
          <c:dPt>
            <c:idx val="2"/>
            <c:bubble3D val="0"/>
            <c:spPr>
              <a:solidFill>
                <a:srgbClr val="9933FF"/>
              </a:solidFill>
              <a:ln>
                <a:noFill/>
              </a:ln>
              <a:effectLst>
                <a:outerShdw blurRad="40000" dist="23000" dir="5400000" rotWithShape="0">
                  <a:srgbClr val="000000">
                    <a:alpha val="35000"/>
                  </a:srgbClr>
                </a:outerShdw>
              </a:effectLst>
              <a:scene3d>
                <a:camera prst="orthographicFront"/>
                <a:lightRig rig="threePt" dir="t"/>
              </a:scene3d>
              <a:sp3d>
                <a:bevelT w="1581150" h="1676400" prst="angle"/>
                <a:bevelB w="812800" h="107950"/>
                <a:contourClr>
                  <a:srgbClr val="000000"/>
                </a:contourClr>
              </a:sp3d>
            </c:spPr>
          </c:dPt>
          <c:dPt>
            <c:idx val="3"/>
            <c:bubble3D val="0"/>
            <c:spPr>
              <a:solidFill>
                <a:srgbClr val="B45608"/>
              </a:solidFill>
              <a:ln>
                <a:noFill/>
              </a:ln>
              <a:effectLst>
                <a:outerShdw blurRad="40000" dist="23000" dir="5400000" rotWithShape="0">
                  <a:srgbClr val="000000">
                    <a:alpha val="35000"/>
                  </a:srgbClr>
                </a:outerShdw>
              </a:effectLst>
              <a:scene3d>
                <a:camera prst="orthographicFront"/>
                <a:lightRig rig="threePt" dir="t"/>
              </a:scene3d>
              <a:sp3d>
                <a:bevelT w="1581150" h="1676400" prst="angle"/>
                <a:bevelB w="812800" h="107950"/>
                <a:contourClr>
                  <a:srgbClr val="000000"/>
                </a:contourClr>
              </a:sp3d>
            </c:spPr>
          </c:dPt>
          <c:dPt>
            <c:idx val="4"/>
            <c:bubble3D val="0"/>
            <c:spPr>
              <a:solidFill>
                <a:schemeClr val="accent1">
                  <a:lumMod val="60000"/>
                  <a:lumOff val="40000"/>
                </a:schemeClr>
              </a:solidFill>
              <a:ln>
                <a:noFill/>
              </a:ln>
              <a:effectLst>
                <a:outerShdw blurRad="40000" dist="23000" dir="5400000" rotWithShape="0">
                  <a:srgbClr val="000000">
                    <a:alpha val="35000"/>
                  </a:srgbClr>
                </a:outerShdw>
              </a:effectLst>
              <a:scene3d>
                <a:camera prst="orthographicFront"/>
                <a:lightRig rig="threePt" dir="t"/>
              </a:scene3d>
              <a:sp3d>
                <a:bevelT w="1581150" h="1676400" prst="angle"/>
                <a:bevelB w="812800" h="107950"/>
                <a:contourClr>
                  <a:srgbClr val="000000"/>
                </a:contourClr>
              </a:sp3d>
            </c:spPr>
          </c:dPt>
          <c:dPt>
            <c:idx val="5"/>
            <c:bubble3D val="0"/>
            <c:spPr>
              <a:solidFill>
                <a:srgbClr val="A50021"/>
              </a:solidFill>
              <a:scene3d>
                <a:camera prst="orthographicFront"/>
                <a:lightRig rig="threePt" dir="t"/>
              </a:scene3d>
              <a:sp3d>
                <a:bevelT w="1581150" h="1676400" prst="angle"/>
                <a:bevelB w="812800" h="107950"/>
                <a:contourClr>
                  <a:srgbClr val="000000"/>
                </a:contourClr>
              </a:sp3d>
            </c:spPr>
          </c:dPt>
          <c:dPt>
            <c:idx val="6"/>
            <c:bubble3D val="0"/>
            <c:spPr>
              <a:solidFill>
                <a:schemeClr val="accent3">
                  <a:lumMod val="60000"/>
                  <a:lumOff val="40000"/>
                </a:schemeClr>
              </a:solidFill>
              <a:scene3d>
                <a:camera prst="orthographicFront"/>
                <a:lightRig rig="threePt" dir="t"/>
              </a:scene3d>
              <a:sp3d>
                <a:bevelT w="1581150" h="1676400" prst="angle"/>
                <a:bevelB w="812800" h="107950"/>
                <a:contourClr>
                  <a:srgbClr val="000000"/>
                </a:contourClr>
              </a:sp3d>
            </c:spPr>
          </c:dPt>
          <c:cat>
            <c:strRef>
              <c:f>Лист1!$A$2:$A$11</c:f>
              <c:strCache>
                <c:ptCount val="10"/>
                <c:pt idx="0">
                  <c:v>Добувна і розроблення кар’єрів </c:v>
                </c:pt>
                <c:pt idx="1">
                  <c:v>виробництво харчових продуктів</c:v>
                </c:pt>
                <c:pt idx="2">
                  <c:v>легка промисловість</c:v>
                </c:pt>
                <c:pt idx="3">
                  <c:v>Виготовлення виробів з деревини, виробництво паперу</c:v>
                </c:pt>
                <c:pt idx="4">
                  <c:v>Виробництво хімічної продукції</c:v>
                </c:pt>
                <c:pt idx="5">
                  <c:v>металургійне виробництво</c:v>
                </c:pt>
                <c:pt idx="6">
                  <c:v>машинобудування</c:v>
                </c:pt>
                <c:pt idx="7">
                  <c:v>постачання електроенергіїї, газу</c:v>
                </c:pt>
                <c:pt idx="8">
                  <c:v>виробництво неметалевої мінеральної продукції</c:v>
                </c:pt>
                <c:pt idx="9">
                  <c:v>інші</c:v>
                </c:pt>
              </c:strCache>
            </c:strRef>
          </c:cat>
          <c:val>
            <c:numRef>
              <c:f>Лист1!$B$2:$B$11</c:f>
              <c:numCache>
                <c:formatCode>General</c:formatCode>
                <c:ptCount val="10"/>
                <c:pt idx="0">
                  <c:v>1.7000000000000002</c:v>
                </c:pt>
                <c:pt idx="1">
                  <c:v>32.6</c:v>
                </c:pt>
                <c:pt idx="2">
                  <c:v>1.1000000000000001</c:v>
                </c:pt>
                <c:pt idx="3">
                  <c:v>0.8</c:v>
                </c:pt>
                <c:pt idx="4">
                  <c:v>0.2</c:v>
                </c:pt>
                <c:pt idx="5">
                  <c:v>15.3</c:v>
                </c:pt>
                <c:pt idx="6">
                  <c:v>7.9</c:v>
                </c:pt>
                <c:pt idx="7">
                  <c:v>31.2</c:v>
                </c:pt>
                <c:pt idx="8">
                  <c:v>4</c:v>
                </c:pt>
                <c:pt idx="9">
                  <c:v>5.2</c:v>
                </c:pt>
              </c:numCache>
            </c:numRef>
          </c:val>
        </c:ser>
        <c:dLbls>
          <c:showLegendKey val="0"/>
          <c:showVal val="0"/>
          <c:showCatName val="0"/>
          <c:showSerName val="0"/>
          <c:showPercent val="0"/>
          <c:showBubbleSize val="0"/>
          <c:showLeaderLines val="1"/>
        </c:dLbls>
      </c:pie3DChart>
      <c:spPr>
        <a:scene3d>
          <a:camera prst="orthographicFront"/>
          <a:lightRig rig="threePt" dir="t"/>
        </a:scene3d>
        <a:sp3d>
          <a:bevelB w="6350"/>
        </a:sp3d>
      </c:spPr>
    </c:plotArea>
    <c:plotVisOnly val="1"/>
    <c:dispBlanksAs val="zero"/>
    <c:showDLblsOverMax val="0"/>
  </c:chart>
  <c:spPr>
    <a:noFill/>
    <a:ln>
      <a:noFill/>
    </a:ln>
    <a:effectLst>
      <a:glow>
        <a:schemeClr val="accent1"/>
      </a:glow>
      <a:softEdge rad="0"/>
    </a:effectLst>
  </c:spPr>
  <c:txPr>
    <a:bodyPr/>
    <a:lstStyle/>
    <a:p>
      <a:pPr>
        <a:defRPr sz="1600">
          <a:solidFill>
            <a:sysClr val="windowText" lastClr="000000"/>
          </a:solidFill>
        </a:defRPr>
      </a:pPr>
      <a:endParaRPr lang="ru-RU"/>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0"/>
      <c:perspective val="30"/>
    </c:view3D>
    <c:floor>
      <c:thickness val="0"/>
    </c:floor>
    <c:sideWall>
      <c:thickness val="0"/>
      <c:spPr>
        <a:noFill/>
        <a:ln w="25410">
          <a:noFill/>
        </a:ln>
      </c:spPr>
    </c:sideWall>
    <c:backWall>
      <c:thickness val="0"/>
      <c:spPr>
        <a:noFill/>
        <a:ln w="25410">
          <a:noFill/>
        </a:ln>
      </c:spPr>
    </c:backWall>
    <c:plotArea>
      <c:layout>
        <c:manualLayout>
          <c:layoutTarget val="inner"/>
          <c:xMode val="edge"/>
          <c:yMode val="edge"/>
          <c:x val="2.8464169251570828E-2"/>
          <c:y val="0.13920856046840299"/>
          <c:w val="0.93979917283066894"/>
          <c:h val="0.63122884526312073"/>
        </c:manualLayout>
      </c:layout>
      <c:bar3DChart>
        <c:barDir val="col"/>
        <c:grouping val="clustered"/>
        <c:varyColors val="0"/>
        <c:ser>
          <c:idx val="0"/>
          <c:order val="0"/>
          <c:tx>
            <c:strRef>
              <c:f>'[Диаграмма в Промисловість 2020_індекси (Режим совместимости)]Лист1'!$B$1</c:f>
              <c:strCache>
                <c:ptCount val="1"/>
                <c:pt idx="0">
                  <c:v>Ряд 1</c:v>
                </c:pt>
              </c:strCache>
            </c:strRef>
          </c:tx>
          <c:spPr>
            <a:solidFill>
              <a:srgbClr val="00B050"/>
            </a:solidFill>
          </c:spPr>
          <c:invertIfNegative val="0"/>
          <c:dLbls>
            <c:dLbl>
              <c:idx val="0"/>
              <c:layout>
                <c:manualLayout>
                  <c:x val="1.6207916373566049E-3"/>
                  <c:y val="-9.9765690208264025E-3"/>
                </c:manualLayout>
              </c:layout>
              <c:tx>
                <c:rich>
                  <a:bodyPr/>
                  <a:lstStyle/>
                  <a:p>
                    <a:r>
                      <a:rPr lang="en-US">
                        <a:solidFill>
                          <a:sysClr val="windowText" lastClr="000000"/>
                        </a:solidFill>
                      </a:rPr>
                      <a:t>98,</a:t>
                    </a:r>
                    <a:r>
                      <a:rPr lang="ru-RU">
                        <a:solidFill>
                          <a:sysClr val="windowText" lastClr="000000"/>
                        </a:solidFill>
                      </a:rPr>
                      <a:t>3</a:t>
                    </a:r>
                    <a:endParaRPr lang="en-US">
                      <a:solidFill>
                        <a:srgbClr val="FF0000"/>
                      </a:solidFill>
                    </a:endParaRP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1.6666666666666673E-2"/>
                  <c:y val="-1.620743110236221E-2"/>
                </c:manualLayout>
              </c:layout>
              <c:tx>
                <c:rich>
                  <a:bodyPr/>
                  <a:lstStyle/>
                  <a:p>
                    <a:r>
                      <a:rPr lang="en-US" sz="1000">
                        <a:solidFill>
                          <a:sysClr val="windowText" lastClr="000000"/>
                        </a:solidFill>
                      </a:rPr>
                      <a:t>98,0</a:t>
                    </a:r>
                    <a:endParaRPr lang="en-US"/>
                  </a:p>
                </c:rich>
              </c:tx>
              <c:showLegendKey val="0"/>
              <c:showVal val="1"/>
              <c:showCatName val="0"/>
              <c:showSerName val="0"/>
              <c:showPercent val="0"/>
              <c:showBubbleSize val="0"/>
              <c:extLst>
                <c:ext xmlns:c15="http://schemas.microsoft.com/office/drawing/2012/chart" uri="{CE6537A1-D6FC-4f65-9D91-7224C49458BB}"/>
              </c:extLst>
            </c:dLbl>
            <c:dLbl>
              <c:idx val="2"/>
              <c:layout>
                <c:manualLayout>
                  <c:x val="1.6666666666666673E-2"/>
                  <c:y val="-1.3181348425196908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1.458316929133859E-2"/>
                  <c:y val="-1.965625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'[Диаграмма в Промисловість 2020_індекси (Режим совместимости)]Лист1'!$A$2:$A$3</c:f>
              <c:strCache>
                <c:ptCount val="2"/>
                <c:pt idx="0">
                  <c:v>2019</c:v>
                </c:pt>
                <c:pt idx="1">
                  <c:v>2020 прогноз</c:v>
                </c:pt>
              </c:strCache>
            </c:strRef>
          </c:cat>
          <c:val>
            <c:numRef>
              <c:f>'[Диаграмма в Промисловість 2020_індекси (Режим совместимости)]Лист1'!$B$2:$B$3</c:f>
              <c:numCache>
                <c:formatCode>0.0</c:formatCode>
                <c:ptCount val="2"/>
                <c:pt idx="0">
                  <c:v>98.4</c:v>
                </c:pt>
                <c:pt idx="1">
                  <c:v>96</c:v>
                </c:pt>
              </c:numCache>
            </c:numRef>
          </c:val>
        </c:ser>
        <c:dLbls>
          <c:showLegendKey val="0"/>
          <c:showVal val="0"/>
          <c:showCatName val="0"/>
          <c:showSerName val="0"/>
          <c:showPercent val="0"/>
          <c:showBubbleSize val="0"/>
        </c:dLbls>
        <c:gapWidth val="85"/>
        <c:shape val="cylinder"/>
        <c:axId val="80045184"/>
        <c:axId val="80046720"/>
        <c:axId val="0"/>
      </c:bar3DChart>
      <c:catAx>
        <c:axId val="80045184"/>
        <c:scaling>
          <c:orientation val="minMax"/>
        </c:scaling>
        <c:delete val="0"/>
        <c:axPos val="b"/>
        <c:numFmt formatCode="General" sourceLinked="1"/>
        <c:majorTickMark val="out"/>
        <c:minorTickMark val="none"/>
        <c:tickLblPos val="nextTo"/>
        <c:txPr>
          <a:bodyPr/>
          <a:lstStyle/>
          <a:p>
            <a:pPr>
              <a:defRPr sz="1000" b="1" baseline="0">
                <a:solidFill>
                  <a:schemeClr val="tx1"/>
                </a:solidFill>
                <a:latin typeface="Times New Roman" panose="02020603050405020304" pitchFamily="18" charset="0"/>
                <a:cs typeface="Times New Roman" panose="02020603050405020304" pitchFamily="18" charset="0"/>
              </a:defRPr>
            </a:pPr>
            <a:endParaRPr lang="ru-RU"/>
          </a:p>
        </c:txPr>
        <c:crossAx val="80046720"/>
        <c:crosses val="autoZero"/>
        <c:auto val="1"/>
        <c:lblAlgn val="ctr"/>
        <c:lblOffset val="100"/>
        <c:noMultiLvlLbl val="0"/>
      </c:catAx>
      <c:valAx>
        <c:axId val="80046720"/>
        <c:scaling>
          <c:orientation val="minMax"/>
        </c:scaling>
        <c:delete val="1"/>
        <c:axPos val="l"/>
        <c:numFmt formatCode="0.0" sourceLinked="1"/>
        <c:majorTickMark val="out"/>
        <c:minorTickMark val="none"/>
        <c:tickLblPos val="none"/>
        <c:crossAx val="80045184"/>
        <c:crosses val="autoZero"/>
        <c:crossBetween val="between"/>
      </c:valAx>
      <c:spPr>
        <a:noFill/>
        <a:ln w="25400">
          <a:noFill/>
        </a:ln>
      </c:spPr>
    </c:plotArea>
    <c:plotVisOnly val="1"/>
    <c:dispBlanksAs val="gap"/>
    <c:showDLblsOverMax val="0"/>
  </c:chart>
  <c:txPr>
    <a:bodyPr/>
    <a:lstStyle/>
    <a:p>
      <a:pPr>
        <a:defRPr sz="1110"/>
      </a:pPr>
      <a:endParaRPr lang="ru-RU"/>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
          <c:y val="3.7671665068760249E-5"/>
          <c:w val="1"/>
          <c:h val="0.52392802873325039"/>
        </c:manualLayout>
      </c:layout>
      <c:barChart>
        <c:barDir val="col"/>
        <c:grouping val="clustered"/>
        <c:varyColors val="0"/>
        <c:ser>
          <c:idx val="0"/>
          <c:order val="0"/>
          <c:tx>
            <c:strRef>
              <c:f>'[Диаграмма в Microsoft PowerPoint]Лист1'!$B$1</c:f>
              <c:strCache>
                <c:ptCount val="1"/>
                <c:pt idx="0">
                  <c:v>Січень-жовтень 2020 </c:v>
                </c:pt>
              </c:strCache>
            </c:strRef>
          </c:tx>
          <c:spPr>
            <a:solidFill>
              <a:srgbClr val="00FF99"/>
            </a:solidFill>
          </c:spPr>
          <c:invertIfNegative val="0"/>
          <c:dLbls>
            <c:spPr>
              <a:noFill/>
            </c:spPr>
            <c:dLblPos val="outEnd"/>
            <c:showLegendKey val="0"/>
            <c:showVal val="1"/>
            <c:showCatName val="0"/>
            <c:showSerName val="0"/>
            <c:showPercent val="0"/>
            <c:showBubbleSize val="0"/>
            <c:showLeaderLines val="0"/>
          </c:dLbls>
          <c:cat>
            <c:strRef>
              <c:f>'[Диаграмма в Microsoft PowerPoint]Лист1'!$A$2:$A$8</c:f>
              <c:strCache>
                <c:ptCount val="7"/>
                <c:pt idx="0">
                  <c:v>Добувна промисловість</c:v>
                </c:pt>
                <c:pt idx="1">
                  <c:v>Виробництво харчових продуктів</c:v>
                </c:pt>
                <c:pt idx="2">
                  <c:v>Легка промисловість</c:v>
                </c:pt>
                <c:pt idx="3">
                  <c:v>Металургійне виробництво</c:v>
                </c:pt>
                <c:pt idx="4">
                  <c:v>Машинобудування</c:v>
                </c:pt>
                <c:pt idx="5">
                  <c:v>Постачання електроенергії, газу</c:v>
                </c:pt>
                <c:pt idx="6">
                  <c:v>Виробництво неметалевої мінеральної продукції</c:v>
                </c:pt>
              </c:strCache>
            </c:strRef>
          </c:cat>
          <c:val>
            <c:numRef>
              <c:f>'[Диаграмма в Microsoft PowerPoint]Лист1'!$B$2:$B$8</c:f>
              <c:numCache>
                <c:formatCode>0.0</c:formatCode>
                <c:ptCount val="7"/>
                <c:pt idx="0">
                  <c:v>8.1</c:v>
                </c:pt>
                <c:pt idx="1">
                  <c:v>9.3000000000000007</c:v>
                </c:pt>
                <c:pt idx="2">
                  <c:v>-30.4</c:v>
                </c:pt>
                <c:pt idx="3">
                  <c:v>3.2</c:v>
                </c:pt>
                <c:pt idx="4">
                  <c:v>-28.4</c:v>
                </c:pt>
                <c:pt idx="5">
                  <c:v>10.200000000000001</c:v>
                </c:pt>
                <c:pt idx="6">
                  <c:v>-13.5</c:v>
                </c:pt>
              </c:numCache>
            </c:numRef>
          </c:val>
        </c:ser>
        <c:ser>
          <c:idx val="1"/>
          <c:order val="1"/>
          <c:tx>
            <c:strRef>
              <c:f>'[Диаграмма в Microsoft PowerPoint]Лист1'!$C$1</c:f>
              <c:strCache>
                <c:ptCount val="1"/>
                <c:pt idx="0">
                  <c:v>Січень-жовтень 2019</c:v>
                </c:pt>
              </c:strCache>
            </c:strRef>
          </c:tx>
          <c:spPr>
            <a:solidFill>
              <a:srgbClr val="3366FF"/>
            </a:solidFill>
          </c:spPr>
          <c:invertIfNegative val="0"/>
          <c:dLbls>
            <c:spPr>
              <a:noFill/>
            </c:spPr>
            <c:dLblPos val="outEnd"/>
            <c:showLegendKey val="0"/>
            <c:showVal val="1"/>
            <c:showCatName val="0"/>
            <c:showSerName val="0"/>
            <c:showPercent val="0"/>
            <c:showBubbleSize val="0"/>
            <c:showLeaderLines val="0"/>
          </c:dLbls>
          <c:cat>
            <c:strRef>
              <c:f>'[Диаграмма в Microsoft PowerPoint]Лист1'!$A$2:$A$8</c:f>
              <c:strCache>
                <c:ptCount val="7"/>
                <c:pt idx="0">
                  <c:v>Добувна промисловість</c:v>
                </c:pt>
                <c:pt idx="1">
                  <c:v>Виробництво харчових продуктів</c:v>
                </c:pt>
                <c:pt idx="2">
                  <c:v>Легка промисловість</c:v>
                </c:pt>
                <c:pt idx="3">
                  <c:v>Металургійне виробництво</c:v>
                </c:pt>
                <c:pt idx="4">
                  <c:v>Машинобудування</c:v>
                </c:pt>
                <c:pt idx="5">
                  <c:v>Постачання електроенергії, газу</c:v>
                </c:pt>
                <c:pt idx="6">
                  <c:v>Виробництво неметалевої мінеральної продукції</c:v>
                </c:pt>
              </c:strCache>
            </c:strRef>
          </c:cat>
          <c:val>
            <c:numRef>
              <c:f>'[Диаграмма в Microsoft PowerPoint]Лист1'!$C$2:$C$8</c:f>
              <c:numCache>
                <c:formatCode>0.0</c:formatCode>
                <c:ptCount val="7"/>
                <c:pt idx="0">
                  <c:v>21</c:v>
                </c:pt>
                <c:pt idx="1">
                  <c:v>3.6</c:v>
                </c:pt>
                <c:pt idx="2">
                  <c:v>-8.8000000000000007</c:v>
                </c:pt>
                <c:pt idx="3">
                  <c:v>5</c:v>
                </c:pt>
                <c:pt idx="4">
                  <c:v>-2.7</c:v>
                </c:pt>
                <c:pt idx="5">
                  <c:v>6.7</c:v>
                </c:pt>
                <c:pt idx="6">
                  <c:v>-1.8</c:v>
                </c:pt>
              </c:numCache>
            </c:numRef>
          </c:val>
        </c:ser>
        <c:dLbls>
          <c:showLegendKey val="0"/>
          <c:showVal val="1"/>
          <c:showCatName val="0"/>
          <c:showSerName val="0"/>
          <c:showPercent val="0"/>
          <c:showBubbleSize val="0"/>
        </c:dLbls>
        <c:gapWidth val="70"/>
        <c:overlap val="1"/>
        <c:axId val="80075392"/>
        <c:axId val="80081280"/>
      </c:barChart>
      <c:catAx>
        <c:axId val="80075392"/>
        <c:scaling>
          <c:orientation val="minMax"/>
        </c:scaling>
        <c:delete val="0"/>
        <c:axPos val="b"/>
        <c:majorTickMark val="out"/>
        <c:minorTickMark val="none"/>
        <c:tickLblPos val="low"/>
        <c:txPr>
          <a:bodyPr rot="-5400000" vert="horz"/>
          <a:lstStyle/>
          <a:p>
            <a:pPr>
              <a:defRPr/>
            </a:pPr>
            <a:endParaRPr lang="ru-RU"/>
          </a:p>
        </c:txPr>
        <c:crossAx val="80081280"/>
        <c:crosses val="autoZero"/>
        <c:auto val="0"/>
        <c:lblAlgn val="ctr"/>
        <c:lblOffset val="50"/>
        <c:noMultiLvlLbl val="0"/>
      </c:catAx>
      <c:valAx>
        <c:axId val="80081280"/>
        <c:scaling>
          <c:orientation val="minMax"/>
        </c:scaling>
        <c:delete val="1"/>
        <c:axPos val="l"/>
        <c:numFmt formatCode="0.0" sourceLinked="1"/>
        <c:majorTickMark val="out"/>
        <c:minorTickMark val="none"/>
        <c:tickLblPos val="none"/>
        <c:crossAx val="80075392"/>
        <c:crosses val="autoZero"/>
        <c:crossBetween val="between"/>
      </c:valAx>
    </c:plotArea>
    <c:legend>
      <c:legendPos val="t"/>
      <c:layout>
        <c:manualLayout>
          <c:xMode val="edge"/>
          <c:yMode val="edge"/>
          <c:x val="0.32930946180555593"/>
          <c:y val="4.3117283950617327E-2"/>
          <c:w val="0.34138085937500023"/>
          <c:h val="6.875817901234571E-2"/>
        </c:manualLayout>
      </c:layout>
      <c:overlay val="0"/>
    </c:legend>
    <c:plotVisOnly val="1"/>
    <c:dispBlanksAs val="gap"/>
    <c:showDLblsOverMax val="0"/>
  </c:chart>
  <c:txPr>
    <a:bodyPr/>
    <a:lstStyle/>
    <a:p>
      <a:pPr>
        <a:defRPr sz="900" b="1">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1800" b="1" i="0" u="none" strike="noStrike" baseline="0">
                <a:solidFill>
                  <a:srgbClr val="000000"/>
                </a:solidFill>
                <a:latin typeface="Calibri"/>
                <a:ea typeface="Calibri"/>
                <a:cs typeface="Calibri"/>
              </a:defRPr>
            </a:pPr>
            <a:r>
              <a:rPr lang="uk-UA" sz="1200"/>
              <a:t>Динаміка росту кількості 
ПОТЕНЦІЙНО-НЕБЕЗПЕЧНИХ ОБ’ЄКТІВ 
в Миколаївській області</a:t>
            </a:r>
          </a:p>
        </c:rich>
      </c:tx>
      <c:layout>
        <c:manualLayout>
          <c:xMode val="edge"/>
          <c:yMode val="edge"/>
          <c:x val="0.24128027620708489"/>
          <c:y val="3.7807951171457896E-2"/>
        </c:manualLayout>
      </c:layout>
      <c:overlay val="0"/>
      <c:spPr>
        <a:noFill/>
        <a:ln w="25400">
          <a:noFill/>
        </a:ln>
      </c:spPr>
    </c:title>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manualLayout>
          <c:layoutTarget val="inner"/>
          <c:xMode val="edge"/>
          <c:yMode val="edge"/>
          <c:x val="9.556313993174062E-2"/>
          <c:y val="0.29649595687331526"/>
          <c:w val="0.86177474402730381"/>
          <c:h val="0.52291105121293779"/>
        </c:manualLayout>
      </c:layout>
      <c:bar3DChart>
        <c:barDir val="col"/>
        <c:grouping val="stacked"/>
        <c:varyColors val="0"/>
        <c:ser>
          <c:idx val="0"/>
          <c:order val="0"/>
          <c:tx>
            <c:strRef>
              <c:f>Лист1!$B$1</c:f>
              <c:strCache>
                <c:ptCount val="1"/>
                <c:pt idx="0">
                  <c:v>Ряд 1</c:v>
                </c:pt>
              </c:strCache>
            </c:strRef>
          </c:tx>
          <c:spPr>
            <a:solidFill>
              <a:schemeClr val="accent1"/>
            </a:solidFill>
            <a:ln>
              <a:noFill/>
            </a:ln>
            <a:effectLst>
              <a:outerShdw blurRad="50800" dist="38100" dir="2700000" algn="tl" rotWithShape="0">
                <a:prstClr val="black">
                  <a:alpha val="94000"/>
                </a:prstClr>
              </a:outerShdw>
            </a:effectLst>
            <a:sp3d/>
          </c:spPr>
          <c:invertIfNegative val="0"/>
          <c:dPt>
            <c:idx val="0"/>
            <c:invertIfNegative val="0"/>
            <c:bubble3D val="0"/>
            <c:spPr>
              <a:solidFill>
                <a:srgbClr val="FF0000"/>
              </a:solidFill>
              <a:ln>
                <a:noFill/>
              </a:ln>
              <a:effectLst>
                <a:outerShdw blurRad="50800" dist="38100" dir="2700000" algn="tl" rotWithShape="0">
                  <a:prstClr val="black">
                    <a:alpha val="94000"/>
                  </a:prstClr>
                </a:outerShdw>
              </a:effectLst>
              <a:scene3d>
                <a:camera prst="orthographicFront"/>
                <a:lightRig rig="threePt" dir="t"/>
              </a:scene3d>
              <a:sp3d>
                <a:bevelT/>
                <a:bevelB/>
              </a:sp3d>
            </c:spPr>
            <c:extLst xmlns:c16r2="http://schemas.microsoft.com/office/drawing/2015/06/chart">
              <c:ext xmlns:c16="http://schemas.microsoft.com/office/drawing/2014/chart" uri="{C3380CC4-5D6E-409C-BE32-E72D297353CC}">
                <c16:uniqueId val="{00000001-9338-4EC3-B24C-4D12BA537BE5}"/>
              </c:ext>
            </c:extLst>
          </c:dPt>
          <c:dPt>
            <c:idx val="1"/>
            <c:invertIfNegative val="0"/>
            <c:bubble3D val="0"/>
            <c:spPr>
              <a:solidFill>
                <a:srgbClr val="FF0000"/>
              </a:solidFill>
              <a:ln>
                <a:noFill/>
              </a:ln>
              <a:effectLst>
                <a:outerShdw blurRad="50800" dist="38100" dir="2700000" algn="tl" rotWithShape="0">
                  <a:prstClr val="black">
                    <a:alpha val="94000"/>
                  </a:prstClr>
                </a:outerShdw>
              </a:effectLst>
              <a:scene3d>
                <a:camera prst="orthographicFront"/>
                <a:lightRig rig="threePt" dir="t"/>
              </a:scene3d>
              <a:sp3d>
                <a:bevelT/>
                <a:bevelB/>
              </a:sp3d>
            </c:spPr>
            <c:extLst xmlns:c16r2="http://schemas.microsoft.com/office/drawing/2015/06/chart">
              <c:ext xmlns:c16="http://schemas.microsoft.com/office/drawing/2014/chart" uri="{C3380CC4-5D6E-409C-BE32-E72D297353CC}">
                <c16:uniqueId val="{00000003-9338-4EC3-B24C-4D12BA537BE5}"/>
              </c:ext>
            </c:extLst>
          </c:dPt>
          <c:dPt>
            <c:idx val="2"/>
            <c:invertIfNegative val="0"/>
            <c:bubble3D val="0"/>
            <c:spPr>
              <a:solidFill>
                <a:srgbClr val="FF0000"/>
              </a:solidFill>
              <a:ln>
                <a:noFill/>
              </a:ln>
              <a:effectLst>
                <a:outerShdw blurRad="50800" dist="38100" dir="2700000" algn="tl" rotWithShape="0">
                  <a:prstClr val="black">
                    <a:alpha val="94000"/>
                  </a:prstClr>
                </a:outerShdw>
              </a:effectLst>
              <a:scene3d>
                <a:camera prst="orthographicFront"/>
                <a:lightRig rig="threePt" dir="t"/>
              </a:scene3d>
              <a:sp3d>
                <a:bevelT/>
                <a:bevelB/>
              </a:sp3d>
            </c:spPr>
            <c:extLst xmlns:c16r2="http://schemas.microsoft.com/office/drawing/2015/06/chart">
              <c:ext xmlns:c16="http://schemas.microsoft.com/office/drawing/2014/chart" uri="{C3380CC4-5D6E-409C-BE32-E72D297353CC}">
                <c16:uniqueId val="{00000005-9338-4EC3-B24C-4D12BA537BE5}"/>
              </c:ext>
            </c:extLst>
          </c:dPt>
          <c:dPt>
            <c:idx val="3"/>
            <c:invertIfNegative val="0"/>
            <c:bubble3D val="0"/>
            <c:spPr>
              <a:solidFill>
                <a:srgbClr val="FF0000"/>
              </a:solidFill>
              <a:ln>
                <a:noFill/>
              </a:ln>
              <a:effectLst>
                <a:outerShdw blurRad="50800" dist="38100" dir="2700000" algn="tl" rotWithShape="0">
                  <a:prstClr val="black">
                    <a:alpha val="94000"/>
                  </a:prstClr>
                </a:outerShdw>
              </a:effectLst>
              <a:scene3d>
                <a:camera prst="orthographicFront"/>
                <a:lightRig rig="threePt" dir="t"/>
              </a:scene3d>
              <a:sp3d>
                <a:bevelT/>
                <a:bevelB/>
              </a:sp3d>
            </c:spPr>
            <c:extLst xmlns:c16r2="http://schemas.microsoft.com/office/drawing/2015/06/chart">
              <c:ext xmlns:c16="http://schemas.microsoft.com/office/drawing/2014/chart" uri="{C3380CC4-5D6E-409C-BE32-E72D297353CC}">
                <c16:uniqueId val="{00000007-9338-4EC3-B24C-4D12BA537BE5}"/>
              </c:ext>
            </c:extLst>
          </c:dPt>
          <c:dPt>
            <c:idx val="4"/>
            <c:invertIfNegative val="0"/>
            <c:bubble3D val="0"/>
            <c:spPr>
              <a:solidFill>
                <a:srgbClr val="FF0000"/>
              </a:solidFill>
              <a:ln>
                <a:noFill/>
              </a:ln>
              <a:effectLst>
                <a:outerShdw blurRad="50800" dist="38100" dir="2700000" algn="tl" rotWithShape="0">
                  <a:prstClr val="black">
                    <a:alpha val="94000"/>
                  </a:prstClr>
                </a:outerShdw>
              </a:effectLst>
              <a:scene3d>
                <a:camera prst="orthographicFront"/>
                <a:lightRig rig="threePt" dir="t"/>
              </a:scene3d>
              <a:sp3d>
                <a:bevelT/>
                <a:bevelB/>
              </a:sp3d>
            </c:spPr>
            <c:extLst xmlns:c16r2="http://schemas.microsoft.com/office/drawing/2015/06/chart">
              <c:ext xmlns:c16="http://schemas.microsoft.com/office/drawing/2014/chart" uri="{C3380CC4-5D6E-409C-BE32-E72D297353CC}">
                <c16:uniqueId val="{00000009-9338-4EC3-B24C-4D12BA537BE5}"/>
              </c:ext>
            </c:extLst>
          </c:dPt>
          <c:dPt>
            <c:idx val="5"/>
            <c:invertIfNegative val="0"/>
            <c:bubble3D val="0"/>
            <c:spPr>
              <a:solidFill>
                <a:srgbClr val="FF0000"/>
              </a:solidFill>
              <a:ln>
                <a:noFill/>
              </a:ln>
              <a:effectLst>
                <a:outerShdw blurRad="50800" dist="38100" dir="2700000" algn="tl" rotWithShape="0">
                  <a:prstClr val="black">
                    <a:alpha val="94000"/>
                  </a:prstClr>
                </a:outerShdw>
              </a:effectLst>
              <a:scene3d>
                <a:camera prst="orthographicFront"/>
                <a:lightRig rig="threePt" dir="t"/>
              </a:scene3d>
              <a:sp3d>
                <a:bevelT/>
                <a:bevelB/>
              </a:sp3d>
            </c:spPr>
            <c:extLst xmlns:c16r2="http://schemas.microsoft.com/office/drawing/2015/06/chart">
              <c:ext xmlns:c16="http://schemas.microsoft.com/office/drawing/2014/chart" uri="{C3380CC4-5D6E-409C-BE32-E72D297353CC}">
                <c16:uniqueId val="{0000000B-9338-4EC3-B24C-4D12BA537BE5}"/>
              </c:ext>
            </c:extLst>
          </c:dPt>
          <c:dLbls>
            <c:dLbl>
              <c:idx val="0"/>
              <c:tx>
                <c:rich>
                  <a:bodyPr/>
                  <a:lstStyle/>
                  <a:p>
                    <a:r>
                      <a:rPr lang="en-US"/>
                      <a:t>614</a:t>
                    </a:r>
                  </a:p>
                </c:rich>
              </c:tx>
              <c:showLegendKey val="0"/>
              <c:showVal val="0"/>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338-4EC3-B24C-4D12BA537BE5}"/>
                </c:ext>
              </c:extLst>
            </c:dLbl>
            <c:spPr>
              <a:noFill/>
              <a:ln w="25400">
                <a:noFill/>
              </a:ln>
            </c:spPr>
            <c:txPr>
              <a:bodyPr/>
              <a:lstStyle/>
              <a:p>
                <a:pPr>
                  <a:defRPr sz="1300" b="1" i="0" u="none" strike="noStrike" baseline="0">
                    <a:solidFill>
                      <a:srgbClr val="FFFFFF"/>
                    </a:solidFill>
                    <a:latin typeface="Calibri"/>
                    <a:ea typeface="Calibri"/>
                    <a:cs typeface="Calibri"/>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Лист1!$A$2:$A$7</c:f>
              <c:numCache>
                <c:formatCode>General</c:formatCode>
                <c:ptCount val="6"/>
                <c:pt idx="0">
                  <c:v>2015</c:v>
                </c:pt>
                <c:pt idx="1">
                  <c:v>2016</c:v>
                </c:pt>
                <c:pt idx="2">
                  <c:v>2017</c:v>
                </c:pt>
                <c:pt idx="3">
                  <c:v>2018</c:v>
                </c:pt>
                <c:pt idx="4">
                  <c:v>2019</c:v>
                </c:pt>
                <c:pt idx="5">
                  <c:v>2020</c:v>
                </c:pt>
              </c:numCache>
            </c:numRef>
          </c:cat>
          <c:val>
            <c:numRef>
              <c:f>Лист1!$B$2:$B$7</c:f>
              <c:numCache>
                <c:formatCode>General</c:formatCode>
                <c:ptCount val="6"/>
                <c:pt idx="0">
                  <c:v>614</c:v>
                </c:pt>
                <c:pt idx="1">
                  <c:v>675</c:v>
                </c:pt>
                <c:pt idx="2">
                  <c:v>745</c:v>
                </c:pt>
                <c:pt idx="3">
                  <c:v>900</c:v>
                </c:pt>
                <c:pt idx="4">
                  <c:v>975</c:v>
                </c:pt>
                <c:pt idx="5">
                  <c:v>1100</c:v>
                </c:pt>
              </c:numCache>
            </c:numRef>
          </c:val>
          <c:extLst xmlns:c16r2="http://schemas.microsoft.com/office/drawing/2015/06/chart">
            <c:ext xmlns:c16="http://schemas.microsoft.com/office/drawing/2014/chart" uri="{C3380CC4-5D6E-409C-BE32-E72D297353CC}">
              <c16:uniqueId val="{0000000C-9338-4EC3-B24C-4D12BA537BE5}"/>
            </c:ext>
          </c:extLst>
        </c:ser>
        <c:ser>
          <c:idx val="1"/>
          <c:order val="1"/>
          <c:tx>
            <c:strRef>
              <c:f>Лист1!$C$1</c:f>
              <c:strCache>
                <c:ptCount val="1"/>
                <c:pt idx="0">
                  <c:v>Столбец1</c:v>
                </c:pt>
              </c:strCache>
            </c:strRef>
          </c:tx>
          <c:spPr>
            <a:solidFill>
              <a:srgbClr val="ED7D31"/>
            </a:solidFill>
            <a:ln w="25401">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Лист1!$A$2:$A$7</c:f>
              <c:numCache>
                <c:formatCode>General</c:formatCode>
                <c:ptCount val="6"/>
                <c:pt idx="0">
                  <c:v>2015</c:v>
                </c:pt>
                <c:pt idx="1">
                  <c:v>2016</c:v>
                </c:pt>
                <c:pt idx="2">
                  <c:v>2017</c:v>
                </c:pt>
                <c:pt idx="3">
                  <c:v>2018</c:v>
                </c:pt>
                <c:pt idx="4">
                  <c:v>2019</c:v>
                </c:pt>
                <c:pt idx="5">
                  <c:v>2020</c:v>
                </c:pt>
              </c:numCache>
            </c:numRef>
          </c:cat>
          <c:val>
            <c:numRef>
              <c:f>Лист1!$C$2:$C$7</c:f>
              <c:numCache>
                <c:formatCode>General</c:formatCode>
                <c:ptCount val="6"/>
              </c:numCache>
            </c:numRef>
          </c:val>
          <c:extLst xmlns:c16r2="http://schemas.microsoft.com/office/drawing/2015/06/chart">
            <c:ext xmlns:c16="http://schemas.microsoft.com/office/drawing/2014/chart" uri="{C3380CC4-5D6E-409C-BE32-E72D297353CC}">
              <c16:uniqueId val="{0000000D-9338-4EC3-B24C-4D12BA537BE5}"/>
            </c:ext>
          </c:extLst>
        </c:ser>
        <c:ser>
          <c:idx val="2"/>
          <c:order val="2"/>
          <c:tx>
            <c:strRef>
              <c:f>Лист1!$D$1</c:f>
              <c:strCache>
                <c:ptCount val="1"/>
                <c:pt idx="0">
                  <c:v>Столбец2</c:v>
                </c:pt>
              </c:strCache>
            </c:strRef>
          </c:tx>
          <c:spPr>
            <a:solidFill>
              <a:srgbClr val="A5A5A5"/>
            </a:solidFill>
            <a:ln w="25401">
              <a:noFill/>
            </a:ln>
          </c:spPr>
          <c:invertIfNegative val="0"/>
          <c:dLbls>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Лист1!$A$2:$A$7</c:f>
              <c:numCache>
                <c:formatCode>General</c:formatCode>
                <c:ptCount val="6"/>
                <c:pt idx="0">
                  <c:v>2015</c:v>
                </c:pt>
                <c:pt idx="1">
                  <c:v>2016</c:v>
                </c:pt>
                <c:pt idx="2">
                  <c:v>2017</c:v>
                </c:pt>
                <c:pt idx="3">
                  <c:v>2018</c:v>
                </c:pt>
                <c:pt idx="4">
                  <c:v>2019</c:v>
                </c:pt>
                <c:pt idx="5">
                  <c:v>2020</c:v>
                </c:pt>
              </c:numCache>
            </c:numRef>
          </c:cat>
          <c:val>
            <c:numRef>
              <c:f>Лист1!$D$2:$D$7</c:f>
              <c:numCache>
                <c:formatCode>General</c:formatCode>
                <c:ptCount val="6"/>
              </c:numCache>
            </c:numRef>
          </c:val>
          <c:extLst xmlns:c16r2="http://schemas.microsoft.com/office/drawing/2015/06/chart">
            <c:ext xmlns:c16="http://schemas.microsoft.com/office/drawing/2014/chart" uri="{C3380CC4-5D6E-409C-BE32-E72D297353CC}">
              <c16:uniqueId val="{0000000E-9338-4EC3-B24C-4D12BA537BE5}"/>
            </c:ext>
          </c:extLst>
        </c:ser>
        <c:dLbls>
          <c:showLegendKey val="0"/>
          <c:showVal val="0"/>
          <c:showCatName val="0"/>
          <c:showSerName val="0"/>
          <c:showPercent val="0"/>
          <c:showBubbleSize val="0"/>
        </c:dLbls>
        <c:gapWidth val="97"/>
        <c:gapDepth val="31"/>
        <c:shape val="box"/>
        <c:axId val="80312576"/>
        <c:axId val="80318464"/>
        <c:axId val="0"/>
      </c:bar3DChart>
      <c:catAx>
        <c:axId val="80312576"/>
        <c:scaling>
          <c:orientation val="minMax"/>
        </c:scaling>
        <c:delete val="0"/>
        <c:axPos val="b"/>
        <c:numFmt formatCode="General" sourceLinked="1"/>
        <c:majorTickMark val="none"/>
        <c:minorTickMark val="none"/>
        <c:tickLblPos val="nextTo"/>
        <c:spPr>
          <a:ln w="6350">
            <a:noFill/>
          </a:ln>
        </c:spPr>
        <c:txPr>
          <a:bodyPr rot="-60000000" spcFirstLastPara="1" vertOverflow="ellipsis" vert="horz" wrap="square" anchor="ctr" anchorCtr="1"/>
          <a:lstStyle/>
          <a:p>
            <a:pPr>
              <a:defRPr sz="1200" b="1" i="0" u="none" strike="noStrike" kern="1200" baseline="0">
                <a:solidFill>
                  <a:sysClr val="windowText" lastClr="000000"/>
                </a:solidFill>
                <a:latin typeface="Arial Black" panose="020B0A04020102020204" pitchFamily="34" charset="0"/>
                <a:ea typeface="+mn-ea"/>
                <a:cs typeface="+mn-cs"/>
              </a:defRPr>
            </a:pPr>
            <a:endParaRPr lang="ru-RU"/>
          </a:p>
        </c:txPr>
        <c:crossAx val="80318464"/>
        <c:crosses val="autoZero"/>
        <c:auto val="1"/>
        <c:lblAlgn val="ctr"/>
        <c:lblOffset val="100"/>
        <c:noMultiLvlLbl val="0"/>
      </c:catAx>
      <c:valAx>
        <c:axId val="803184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ln w="6350">
            <a:noFill/>
          </a:ln>
        </c:spPr>
        <c:txPr>
          <a:bodyPr rot="-60000000" spcFirstLastPara="1" vertOverflow="ellipsis" vert="horz" wrap="square" anchor="ctr" anchorCtr="1"/>
          <a:lstStyle/>
          <a:p>
            <a:pPr>
              <a:defRPr sz="1050" b="0" i="0" u="none" strike="noStrike" kern="1200" baseline="0">
                <a:solidFill>
                  <a:sysClr val="windowText" lastClr="000000"/>
                </a:solidFill>
                <a:latin typeface="Arial Black" panose="020B0A04020102020204" pitchFamily="34" charset="0"/>
                <a:ea typeface="+mn-ea"/>
                <a:cs typeface="+mn-cs"/>
              </a:defRPr>
            </a:pPr>
            <a:endParaRPr lang="ru-RU"/>
          </a:p>
        </c:txPr>
        <c:crossAx val="80312576"/>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398" b="0" i="0" u="none" strike="noStrike" baseline="0">
                <a:solidFill>
                  <a:srgbClr val="000000"/>
                </a:solidFill>
                <a:latin typeface="Arial Black"/>
                <a:ea typeface="Arial Black"/>
                <a:cs typeface="Arial Black"/>
              </a:defRPr>
            </a:pPr>
            <a:r>
              <a:rPr lang="ru-RU"/>
              <a:t>Динаміка виникнення надзвичайних подій у Миколаївській області</a:t>
            </a:r>
          </a:p>
        </c:rich>
      </c:tx>
      <c:overlay val="0"/>
      <c:spPr>
        <a:noFill/>
        <a:ln w="25358">
          <a:noFill/>
        </a:ln>
      </c:spPr>
    </c:title>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manualLayout>
          <c:layoutTarget val="inner"/>
          <c:xMode val="edge"/>
          <c:yMode val="edge"/>
          <c:x val="8.922558922558925E-2"/>
          <c:y val="0.21306818181818193"/>
          <c:w val="0.86868686868686873"/>
          <c:h val="0.59375"/>
        </c:manualLayout>
      </c:layout>
      <c:bar3DChart>
        <c:barDir val="col"/>
        <c:grouping val="stacked"/>
        <c:varyColors val="0"/>
        <c:ser>
          <c:idx val="0"/>
          <c:order val="0"/>
          <c:tx>
            <c:strRef>
              <c:f>Лист1!$B$1</c:f>
              <c:strCache>
                <c:ptCount val="1"/>
                <c:pt idx="0">
                  <c:v>Ряд 1</c:v>
                </c:pt>
              </c:strCache>
            </c:strRef>
          </c:tx>
          <c:spPr>
            <a:solidFill>
              <a:srgbClr val="FF0000"/>
            </a:solidFill>
            <a:ln>
              <a:noFill/>
            </a:ln>
            <a:effectLst>
              <a:outerShdw blurRad="50800" dist="50800" dir="5400000" algn="ctr" rotWithShape="0">
                <a:srgbClr val="000000">
                  <a:alpha val="85000"/>
                </a:srgbClr>
              </a:outerShdw>
            </a:effectLst>
            <a:scene3d>
              <a:camera prst="orthographicFront"/>
              <a:lightRig rig="threePt" dir="t"/>
            </a:scene3d>
            <a:sp3d>
              <a:bevelT/>
              <a:bevelB/>
            </a:sp3d>
          </c:spPr>
          <c:invertIfNegative val="0"/>
          <c:dLbls>
            <c:spPr>
              <a:noFill/>
              <a:ln w="25358">
                <a:noFill/>
              </a:ln>
            </c:spPr>
            <c:txPr>
              <a:bodyPr rot="0" spcFirstLastPara="1" vertOverflow="ellipsis" vert="horz" wrap="square" lIns="38100" tIns="19050" rIns="38100" bIns="19050" anchor="ctr" anchorCtr="1">
                <a:spAutoFit/>
              </a:bodyPr>
              <a:lstStyle/>
              <a:p>
                <a:pPr>
                  <a:defRPr sz="1098" b="0" i="0" u="none" strike="noStrike" kern="1200" baseline="0">
                    <a:solidFill>
                      <a:schemeClr val="bg1"/>
                    </a:solidFill>
                    <a:latin typeface="Arial Black" panose="020B0A04020102020204" pitchFamily="34" charset="0"/>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2016</c:v>
                </c:pt>
                <c:pt idx="1">
                  <c:v>2017</c:v>
                </c:pt>
                <c:pt idx="2">
                  <c:v>2018</c:v>
                </c:pt>
                <c:pt idx="3">
                  <c:v>2019</c:v>
                </c:pt>
                <c:pt idx="4">
                  <c:v>2020</c:v>
                </c:pt>
              </c:numCache>
            </c:numRef>
          </c:cat>
          <c:val>
            <c:numRef>
              <c:f>Лист1!$B$2:$B$6</c:f>
              <c:numCache>
                <c:formatCode>General</c:formatCode>
                <c:ptCount val="5"/>
                <c:pt idx="0">
                  <c:v>321</c:v>
                </c:pt>
                <c:pt idx="1">
                  <c:v>276</c:v>
                </c:pt>
                <c:pt idx="2">
                  <c:v>296</c:v>
                </c:pt>
                <c:pt idx="3">
                  <c:v>330</c:v>
                </c:pt>
                <c:pt idx="4">
                  <c:v>218</c:v>
                </c:pt>
              </c:numCache>
            </c:numRef>
          </c:val>
          <c:extLst xmlns:c16r2="http://schemas.microsoft.com/office/drawing/2015/06/chart">
            <c:ext xmlns:c16="http://schemas.microsoft.com/office/drawing/2014/chart" uri="{C3380CC4-5D6E-409C-BE32-E72D297353CC}">
              <c16:uniqueId val="{00000000-4A7C-4CD6-8D43-BB40EDD1E664}"/>
            </c:ext>
          </c:extLst>
        </c:ser>
        <c:ser>
          <c:idx val="1"/>
          <c:order val="1"/>
          <c:tx>
            <c:strRef>
              <c:f>Лист1!$C$1</c:f>
              <c:strCache>
                <c:ptCount val="1"/>
                <c:pt idx="0">
                  <c:v>Столбец1</c:v>
                </c:pt>
              </c:strCache>
            </c:strRef>
          </c:tx>
          <c:spPr>
            <a:solidFill>
              <a:srgbClr val="ED7D31"/>
            </a:solidFill>
            <a:ln w="25357">
              <a:noFill/>
            </a:ln>
          </c:spPr>
          <c:invertIfNegative val="0"/>
          <c:dLbls>
            <c:spPr>
              <a:noFill/>
              <a:ln w="2535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2016</c:v>
                </c:pt>
                <c:pt idx="1">
                  <c:v>2017</c:v>
                </c:pt>
                <c:pt idx="2">
                  <c:v>2018</c:v>
                </c:pt>
                <c:pt idx="3">
                  <c:v>2019</c:v>
                </c:pt>
                <c:pt idx="4">
                  <c:v>2020</c:v>
                </c:pt>
              </c:numCache>
            </c:numRef>
          </c:cat>
          <c:val>
            <c:numRef>
              <c:f>Лист1!$C$2:$C$6</c:f>
              <c:numCache>
                <c:formatCode>General</c:formatCode>
                <c:ptCount val="5"/>
              </c:numCache>
            </c:numRef>
          </c:val>
          <c:extLst xmlns:c16r2="http://schemas.microsoft.com/office/drawing/2015/06/chart">
            <c:ext xmlns:c16="http://schemas.microsoft.com/office/drawing/2014/chart" uri="{C3380CC4-5D6E-409C-BE32-E72D297353CC}">
              <c16:uniqueId val="{00000001-4A7C-4CD6-8D43-BB40EDD1E664}"/>
            </c:ext>
          </c:extLst>
        </c:ser>
        <c:ser>
          <c:idx val="2"/>
          <c:order val="2"/>
          <c:tx>
            <c:strRef>
              <c:f>Лист1!$D$1</c:f>
              <c:strCache>
                <c:ptCount val="1"/>
                <c:pt idx="0">
                  <c:v>Столбец2</c:v>
                </c:pt>
              </c:strCache>
            </c:strRef>
          </c:tx>
          <c:spPr>
            <a:solidFill>
              <a:srgbClr val="A5A5A5"/>
            </a:solidFill>
            <a:ln w="25357">
              <a:noFill/>
            </a:ln>
          </c:spPr>
          <c:invertIfNegative val="0"/>
          <c:dLbls>
            <c:spPr>
              <a:noFill/>
              <a:ln w="25358">
                <a:noFill/>
              </a:ln>
            </c:spPr>
            <c:txPr>
              <a:bodyPr rot="0" spcFirstLastPara="1" vertOverflow="ellipsis" vert="horz" wrap="square" lIns="38100" tIns="19050" rIns="38100" bIns="19050" anchor="ctr" anchorCtr="1">
                <a:spAutoFit/>
              </a:bodyPr>
              <a:lstStyle/>
              <a:p>
                <a:pPr>
                  <a:defRPr sz="898"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2016</c:v>
                </c:pt>
                <c:pt idx="1">
                  <c:v>2017</c:v>
                </c:pt>
                <c:pt idx="2">
                  <c:v>2018</c:v>
                </c:pt>
                <c:pt idx="3">
                  <c:v>2019</c:v>
                </c:pt>
                <c:pt idx="4">
                  <c:v>2020</c:v>
                </c:pt>
              </c:numCache>
            </c:num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2-4A7C-4CD6-8D43-BB40EDD1E664}"/>
            </c:ext>
          </c:extLst>
        </c:ser>
        <c:dLbls>
          <c:showLegendKey val="0"/>
          <c:showVal val="0"/>
          <c:showCatName val="0"/>
          <c:showSerName val="0"/>
          <c:showPercent val="0"/>
          <c:showBubbleSize val="0"/>
        </c:dLbls>
        <c:gapWidth val="110"/>
        <c:gapDepth val="110"/>
        <c:shape val="box"/>
        <c:axId val="88539136"/>
        <c:axId val="88540672"/>
        <c:axId val="0"/>
      </c:bar3DChart>
      <c:catAx>
        <c:axId val="88539136"/>
        <c:scaling>
          <c:orientation val="minMax"/>
        </c:scaling>
        <c:delete val="0"/>
        <c:axPos val="b"/>
        <c:numFmt formatCode="General" sourceLinked="1"/>
        <c:majorTickMark val="none"/>
        <c:minorTickMark val="none"/>
        <c:tickLblPos val="nextTo"/>
        <c:spPr>
          <a:ln w="6339">
            <a:noFill/>
          </a:ln>
        </c:spPr>
        <c:txPr>
          <a:bodyPr rot="-60000000" spcFirstLastPara="1" vertOverflow="ellipsis" vert="horz" wrap="square" anchor="ctr" anchorCtr="1"/>
          <a:lstStyle/>
          <a:p>
            <a:pPr>
              <a:defRPr sz="1198" b="0" i="0" u="none" strike="noStrike" kern="1200" baseline="0">
                <a:solidFill>
                  <a:sysClr val="windowText" lastClr="000000"/>
                </a:solidFill>
                <a:latin typeface="Arial Black" panose="020B0A04020102020204" pitchFamily="34" charset="0"/>
                <a:ea typeface="+mn-ea"/>
                <a:cs typeface="+mn-cs"/>
              </a:defRPr>
            </a:pPr>
            <a:endParaRPr lang="ru-RU"/>
          </a:p>
        </c:txPr>
        <c:crossAx val="88540672"/>
        <c:crosses val="autoZero"/>
        <c:auto val="1"/>
        <c:lblAlgn val="ctr"/>
        <c:lblOffset val="100"/>
        <c:noMultiLvlLbl val="0"/>
      </c:catAx>
      <c:valAx>
        <c:axId val="88540672"/>
        <c:scaling>
          <c:orientation val="minMax"/>
        </c:scaling>
        <c:delete val="0"/>
        <c:axPos val="l"/>
        <c:majorGridlines>
          <c:spPr>
            <a:ln w="9509" cap="flat" cmpd="sng" algn="ctr">
              <a:solidFill>
                <a:schemeClr val="tx1">
                  <a:lumMod val="15000"/>
                  <a:lumOff val="85000"/>
                </a:schemeClr>
              </a:solidFill>
              <a:round/>
            </a:ln>
            <a:effectLst/>
          </c:spPr>
        </c:majorGridlines>
        <c:numFmt formatCode="General" sourceLinked="1"/>
        <c:majorTickMark val="none"/>
        <c:minorTickMark val="none"/>
        <c:tickLblPos val="nextTo"/>
        <c:spPr>
          <a:ln w="6339">
            <a:noFill/>
          </a:ln>
        </c:spPr>
        <c:txPr>
          <a:bodyPr rot="-60000000" spcFirstLastPara="1" vertOverflow="ellipsis" vert="horz" wrap="square" anchor="ctr" anchorCtr="1"/>
          <a:lstStyle/>
          <a:p>
            <a:pPr>
              <a:defRPr sz="1198" b="0" i="0" u="none" strike="noStrike" kern="1200" baseline="0">
                <a:solidFill>
                  <a:sysClr val="windowText" lastClr="000000"/>
                </a:solidFill>
                <a:latin typeface="Arial Black" panose="020B0A04020102020204" pitchFamily="34" charset="0"/>
                <a:ea typeface="+mn-ea"/>
                <a:cs typeface="+mn-cs"/>
              </a:defRPr>
            </a:pPr>
            <a:endParaRPr lang="ru-RU"/>
          </a:p>
        </c:txPr>
        <c:crossAx val="88539136"/>
        <c:crosses val="autoZero"/>
        <c:crossBetween val="between"/>
      </c:valAx>
      <c:spPr>
        <a:noFill/>
        <a:ln w="25358">
          <a:noFill/>
        </a:ln>
      </c:spPr>
    </c:plotArea>
    <c:plotVisOnly val="1"/>
    <c:dispBlanksAs val="gap"/>
    <c:showDLblsOverMax val="0"/>
  </c:chart>
  <c:spPr>
    <a:solidFill>
      <a:schemeClr val="bg1"/>
    </a:solidFill>
    <a:ln w="9509"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51" b="1" i="0" u="none" strike="noStrike" baseline="0">
                <a:solidFill>
                  <a:srgbClr val="000000"/>
                </a:solidFill>
                <a:latin typeface="Arial Black"/>
                <a:ea typeface="Arial Black"/>
                <a:cs typeface="Arial Black"/>
              </a:defRPr>
            </a:pPr>
            <a:r>
              <a:rPr lang="uk-UA"/>
              <a:t>Динаміка виникнення пожеж 
у Миколаївській області</a:t>
            </a:r>
          </a:p>
        </c:rich>
      </c:tx>
      <c:overlay val="0"/>
      <c:spPr>
        <a:noFill/>
        <a:ln w="19060">
          <a:noFill/>
        </a:ln>
      </c:spPr>
    </c:title>
    <c:autoTitleDeleted val="0"/>
    <c:view3D>
      <c:rotX val="15"/>
      <c:rotY val="20"/>
      <c:depthPercent val="100"/>
      <c:rAngAx val="1"/>
    </c:view3D>
    <c:floor>
      <c:thickness val="0"/>
      <c:spPr>
        <a:noFill/>
        <a:ln w="6350">
          <a:noFill/>
        </a:ln>
      </c:spPr>
    </c:floor>
    <c:sideWall>
      <c:thickness val="0"/>
      <c:spPr>
        <a:noFill/>
        <a:ln w="25400">
          <a:noFill/>
        </a:ln>
      </c:spPr>
    </c:sideWall>
    <c:backWall>
      <c:thickness val="0"/>
      <c:spPr>
        <a:noFill/>
        <a:ln w="25400">
          <a:noFill/>
        </a:ln>
      </c:spPr>
    </c:backWall>
    <c:plotArea>
      <c:layout>
        <c:manualLayout>
          <c:layoutTarget val="inner"/>
          <c:xMode val="edge"/>
          <c:yMode val="edge"/>
          <c:x val="9.6923076923076959E-2"/>
          <c:y val="0.20485175202156333"/>
          <c:w val="0.84489096566757682"/>
          <c:h val="0.61455525606469052"/>
        </c:manualLayout>
      </c:layout>
      <c:bar3DChart>
        <c:barDir val="col"/>
        <c:grouping val="stacked"/>
        <c:varyColors val="0"/>
        <c:ser>
          <c:idx val="0"/>
          <c:order val="0"/>
          <c:tx>
            <c:strRef>
              <c:f>Лист1!$B$1</c:f>
              <c:strCache>
                <c:ptCount val="1"/>
                <c:pt idx="0">
                  <c:v>Ряд 1</c:v>
                </c:pt>
              </c:strCache>
            </c:strRef>
          </c:tx>
          <c:spPr>
            <a:solidFill>
              <a:srgbClr val="FF0000"/>
            </a:solidFill>
            <a:ln>
              <a:noFill/>
            </a:ln>
            <a:effectLst>
              <a:outerShdw blurRad="50800" dist="50800" dir="5400000" algn="ctr" rotWithShape="0">
                <a:srgbClr val="000000">
                  <a:alpha val="97000"/>
                </a:srgbClr>
              </a:outerShdw>
            </a:effectLst>
            <a:scene3d>
              <a:camera prst="orthographicFront"/>
              <a:lightRig rig="threePt" dir="t"/>
            </a:scene3d>
            <a:sp3d>
              <a:bevelT/>
              <a:bevelB/>
            </a:sp3d>
          </c:spPr>
          <c:invertIfNegative val="0"/>
          <c:dLbls>
            <c:dLbl>
              <c:idx val="3"/>
              <c:layout>
                <c:manualLayout>
                  <c:x val="4.2328042328042331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1CD-4B49-B84C-6AA0271578B0}"/>
                </c:ext>
              </c:extLst>
            </c:dLbl>
            <c:dLbl>
              <c:idx val="4"/>
              <c:layout>
                <c:manualLayout>
                  <c:x val="8.465608465608317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1CD-4B49-B84C-6AA0271578B0}"/>
                </c:ext>
              </c:extLst>
            </c:dLbl>
            <c:spPr>
              <a:noFill/>
              <a:ln w="19060">
                <a:noFill/>
              </a:ln>
            </c:spPr>
            <c:txPr>
              <a:bodyPr rot="0" spcFirstLastPara="1" vertOverflow="ellipsis" vert="horz" wrap="square" lIns="38100" tIns="19050" rIns="38100" bIns="19050" anchor="ctr" anchorCtr="1">
                <a:spAutoFit/>
              </a:bodyPr>
              <a:lstStyle/>
              <a:p>
                <a:pPr>
                  <a:defRPr sz="750" b="0" i="0" u="none" strike="noStrike" kern="1200" baseline="0">
                    <a:solidFill>
                      <a:schemeClr val="bg1"/>
                    </a:solidFill>
                    <a:latin typeface="Arial Black" panose="020B0A04020102020204" pitchFamily="34" charset="0"/>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2016</c:v>
                </c:pt>
                <c:pt idx="1">
                  <c:v>2017</c:v>
                </c:pt>
                <c:pt idx="2">
                  <c:v>2018</c:v>
                </c:pt>
                <c:pt idx="3">
                  <c:v>2019</c:v>
                </c:pt>
                <c:pt idx="4">
                  <c:v>2020</c:v>
                </c:pt>
              </c:numCache>
            </c:numRef>
          </c:cat>
          <c:val>
            <c:numRef>
              <c:f>Лист1!$B$2:$B$6</c:f>
              <c:numCache>
                <c:formatCode>General</c:formatCode>
                <c:ptCount val="5"/>
                <c:pt idx="0">
                  <c:v>3287</c:v>
                </c:pt>
                <c:pt idx="1">
                  <c:v>3311</c:v>
                </c:pt>
                <c:pt idx="2">
                  <c:v>2652</c:v>
                </c:pt>
                <c:pt idx="3">
                  <c:v>2667</c:v>
                </c:pt>
                <c:pt idx="4">
                  <c:v>2071</c:v>
                </c:pt>
              </c:numCache>
            </c:numRef>
          </c:val>
          <c:extLst xmlns:c16r2="http://schemas.microsoft.com/office/drawing/2015/06/chart">
            <c:ext xmlns:c16="http://schemas.microsoft.com/office/drawing/2014/chart" uri="{C3380CC4-5D6E-409C-BE32-E72D297353CC}">
              <c16:uniqueId val="{00000002-F1CD-4B49-B84C-6AA0271578B0}"/>
            </c:ext>
          </c:extLst>
        </c:ser>
        <c:ser>
          <c:idx val="1"/>
          <c:order val="1"/>
          <c:tx>
            <c:strRef>
              <c:f>Лист1!$C$1</c:f>
              <c:strCache>
                <c:ptCount val="1"/>
                <c:pt idx="0">
                  <c:v>Столбец1</c:v>
                </c:pt>
              </c:strCache>
            </c:strRef>
          </c:tx>
          <c:spPr>
            <a:solidFill>
              <a:srgbClr val="ED7D31"/>
            </a:solidFill>
            <a:ln w="19060">
              <a:noFill/>
            </a:ln>
          </c:spPr>
          <c:invertIfNegative val="0"/>
          <c:cat>
            <c:numRef>
              <c:f>Лист1!$A$2:$A$6</c:f>
              <c:numCache>
                <c:formatCode>General</c:formatCode>
                <c:ptCount val="5"/>
                <c:pt idx="0">
                  <c:v>2016</c:v>
                </c:pt>
                <c:pt idx="1">
                  <c:v>2017</c:v>
                </c:pt>
                <c:pt idx="2">
                  <c:v>2018</c:v>
                </c:pt>
                <c:pt idx="3">
                  <c:v>2019</c:v>
                </c:pt>
                <c:pt idx="4">
                  <c:v>2020</c:v>
                </c:pt>
              </c:numCache>
            </c:numRef>
          </c:cat>
          <c:val>
            <c:numRef>
              <c:f>Лист1!$C$2:$C$6</c:f>
              <c:numCache>
                <c:formatCode>General</c:formatCode>
                <c:ptCount val="5"/>
              </c:numCache>
            </c:numRef>
          </c:val>
          <c:extLst xmlns:c16r2="http://schemas.microsoft.com/office/drawing/2015/06/chart">
            <c:ext xmlns:c16="http://schemas.microsoft.com/office/drawing/2014/chart" uri="{C3380CC4-5D6E-409C-BE32-E72D297353CC}">
              <c16:uniqueId val="{00000003-F1CD-4B49-B84C-6AA0271578B0}"/>
            </c:ext>
          </c:extLst>
        </c:ser>
        <c:ser>
          <c:idx val="2"/>
          <c:order val="2"/>
          <c:tx>
            <c:strRef>
              <c:f>Лист1!$D$1</c:f>
              <c:strCache>
                <c:ptCount val="1"/>
                <c:pt idx="0">
                  <c:v>Столбец2</c:v>
                </c:pt>
              </c:strCache>
            </c:strRef>
          </c:tx>
          <c:spPr>
            <a:solidFill>
              <a:srgbClr val="A5A5A5"/>
            </a:solidFill>
            <a:ln w="19060">
              <a:noFill/>
            </a:ln>
          </c:spPr>
          <c:invertIfNegative val="0"/>
          <c:cat>
            <c:numRef>
              <c:f>Лист1!$A$2:$A$6</c:f>
              <c:numCache>
                <c:formatCode>General</c:formatCode>
                <c:ptCount val="5"/>
                <c:pt idx="0">
                  <c:v>2016</c:v>
                </c:pt>
                <c:pt idx="1">
                  <c:v>2017</c:v>
                </c:pt>
                <c:pt idx="2">
                  <c:v>2018</c:v>
                </c:pt>
                <c:pt idx="3">
                  <c:v>2019</c:v>
                </c:pt>
                <c:pt idx="4">
                  <c:v>2020</c:v>
                </c:pt>
              </c:numCache>
            </c:num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4-F1CD-4B49-B84C-6AA0271578B0}"/>
            </c:ext>
          </c:extLst>
        </c:ser>
        <c:dLbls>
          <c:showLegendKey val="0"/>
          <c:showVal val="0"/>
          <c:showCatName val="0"/>
          <c:showSerName val="0"/>
          <c:showPercent val="0"/>
          <c:showBubbleSize val="0"/>
        </c:dLbls>
        <c:gapWidth val="150"/>
        <c:shape val="box"/>
        <c:axId val="88590976"/>
        <c:axId val="88596864"/>
        <c:axId val="0"/>
      </c:bar3DChart>
      <c:catAx>
        <c:axId val="88590976"/>
        <c:scaling>
          <c:orientation val="minMax"/>
        </c:scaling>
        <c:delete val="0"/>
        <c:axPos val="b"/>
        <c:numFmt formatCode="General" sourceLinked="1"/>
        <c:majorTickMark val="none"/>
        <c:minorTickMark val="none"/>
        <c:tickLblPos val="nextTo"/>
        <c:spPr>
          <a:ln w="4765">
            <a:noFill/>
          </a:ln>
        </c:spPr>
        <c:txPr>
          <a:bodyPr rot="-60000000" spcFirstLastPara="1" vertOverflow="ellipsis" vert="horz" wrap="square" anchor="ctr" anchorCtr="1"/>
          <a:lstStyle/>
          <a:p>
            <a:pPr>
              <a:defRPr sz="900" b="0" i="0" u="none" strike="noStrike" kern="1200" baseline="0">
                <a:solidFill>
                  <a:sysClr val="windowText" lastClr="000000"/>
                </a:solidFill>
                <a:latin typeface="Arial Black" panose="020B0A04020102020204" pitchFamily="34" charset="0"/>
                <a:ea typeface="+mn-ea"/>
                <a:cs typeface="+mn-cs"/>
              </a:defRPr>
            </a:pPr>
            <a:endParaRPr lang="ru-RU"/>
          </a:p>
        </c:txPr>
        <c:crossAx val="88596864"/>
        <c:crosses val="autoZero"/>
        <c:auto val="1"/>
        <c:lblAlgn val="ctr"/>
        <c:lblOffset val="100"/>
        <c:noMultiLvlLbl val="0"/>
      </c:catAx>
      <c:valAx>
        <c:axId val="88596864"/>
        <c:scaling>
          <c:orientation val="minMax"/>
        </c:scaling>
        <c:delete val="0"/>
        <c:axPos val="l"/>
        <c:majorGridlines>
          <c:spPr>
            <a:ln w="7148" cap="flat" cmpd="sng" algn="ctr">
              <a:solidFill>
                <a:schemeClr val="tx1">
                  <a:lumMod val="15000"/>
                  <a:lumOff val="85000"/>
                </a:schemeClr>
              </a:solidFill>
              <a:round/>
            </a:ln>
            <a:effectLst/>
          </c:spPr>
        </c:majorGridlines>
        <c:numFmt formatCode="General" sourceLinked="1"/>
        <c:majorTickMark val="none"/>
        <c:minorTickMark val="none"/>
        <c:tickLblPos val="nextTo"/>
        <c:spPr>
          <a:ln w="4765">
            <a:noFill/>
          </a:ln>
        </c:spPr>
        <c:txPr>
          <a:bodyPr rot="-60000000" spcFirstLastPara="1" vertOverflow="ellipsis" vert="horz" wrap="square" anchor="ctr" anchorCtr="1"/>
          <a:lstStyle/>
          <a:p>
            <a:pPr>
              <a:defRPr sz="900" b="0" i="0" u="none" strike="noStrike" kern="1200" baseline="0">
                <a:solidFill>
                  <a:sysClr val="windowText" lastClr="000000"/>
                </a:solidFill>
                <a:latin typeface="Arial Black" panose="020B0A04020102020204" pitchFamily="34" charset="0"/>
                <a:ea typeface="+mn-ea"/>
                <a:cs typeface="+mn-cs"/>
              </a:defRPr>
            </a:pPr>
            <a:endParaRPr lang="ru-RU"/>
          </a:p>
        </c:txPr>
        <c:crossAx val="88590976"/>
        <c:crosses val="autoZero"/>
        <c:crossBetween val="between"/>
      </c:valAx>
      <c:spPr>
        <a:noFill/>
        <a:ln w="19060">
          <a:noFill/>
        </a:ln>
      </c:spPr>
    </c:plotArea>
    <c:plotVisOnly val="1"/>
    <c:dispBlanksAs val="gap"/>
    <c:showDLblsOverMax val="0"/>
  </c:chart>
  <c:spPr>
    <a:solidFill>
      <a:schemeClr val="bg1"/>
    </a:solidFill>
    <a:ln w="7148"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0.77532</cdr:x>
      <cdr:y>0.58036</cdr:y>
    </cdr:from>
    <cdr:to>
      <cdr:x>0.99335</cdr:x>
      <cdr:y>0.64286</cdr:y>
    </cdr:to>
    <cdr:sp macro="" textlink="">
      <cdr:nvSpPr>
        <cdr:cNvPr id="2" name="TextBox 1"/>
        <cdr:cNvSpPr txBox="1"/>
      </cdr:nvSpPr>
      <cdr:spPr>
        <a:xfrm xmlns:a="http://schemas.openxmlformats.org/drawingml/2006/main">
          <a:off x="3208020" y="1485900"/>
          <a:ext cx="902125" cy="1600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uk-UA" sz="900" b="1" dirty="0" smtClean="0">
              <a:solidFill>
                <a:sysClr val="windowText" lastClr="000000"/>
              </a:solidFill>
              <a:latin typeface="Times New Roman" panose="02020603050405020304" pitchFamily="18" charset="0"/>
              <a:cs typeface="Times New Roman" panose="02020603050405020304" pitchFamily="18" charset="0"/>
            </a:rPr>
            <a:t>Інші</a:t>
          </a:r>
          <a:r>
            <a:rPr lang="uk-UA" sz="900" b="1" dirty="0" smtClean="0">
              <a:solidFill>
                <a:sysClr val="windowText" lastClr="000000"/>
              </a:solidFill>
              <a:latin typeface="Book Antiqua" panose="02040602050305030304" pitchFamily="18" charset="0"/>
            </a:rPr>
            <a:t> –</a:t>
          </a:r>
          <a:r>
            <a:rPr lang="en-US" sz="900" b="1" dirty="0" smtClean="0">
              <a:solidFill>
                <a:sysClr val="windowText" lastClr="000000"/>
              </a:solidFill>
              <a:latin typeface="Book Antiqua" panose="02040602050305030304" pitchFamily="18" charset="0"/>
            </a:rPr>
            <a:t> </a:t>
          </a:r>
          <a:r>
            <a:rPr lang="uk-UA" sz="900" b="1" dirty="0" smtClean="0">
              <a:solidFill>
                <a:sysClr val="windowText" lastClr="000000"/>
              </a:solidFill>
              <a:latin typeface="Book Antiqua" panose="02040602050305030304" pitchFamily="18" charset="0"/>
            </a:rPr>
            <a:t>5,4</a:t>
          </a:r>
          <a:r>
            <a:rPr lang="en-US" sz="900" b="1" dirty="0" smtClean="0">
              <a:solidFill>
                <a:sysClr val="windowText" lastClr="000000"/>
              </a:solidFill>
              <a:latin typeface="Book Antiqua" panose="02040602050305030304" pitchFamily="18" charset="0"/>
            </a:rPr>
            <a:t> </a:t>
          </a:r>
          <a:r>
            <a:rPr lang="uk-UA" sz="900" b="1" dirty="0" smtClean="0">
              <a:solidFill>
                <a:sysClr val="windowText" lastClr="000000"/>
              </a:solidFill>
              <a:latin typeface="Book Antiqua" panose="02040602050305030304" pitchFamily="18" charset="0"/>
            </a:rPr>
            <a:t>%</a:t>
          </a:r>
          <a:r>
            <a:rPr lang="en-US" sz="900" b="1" dirty="0" smtClean="0">
              <a:solidFill>
                <a:sysClr val="windowText" lastClr="000000"/>
              </a:solidFill>
              <a:latin typeface="Book Antiqua" panose="02040602050305030304" pitchFamily="18" charset="0"/>
            </a:rPr>
            <a:t> </a:t>
          </a:r>
          <a:endParaRPr lang="ru-RU" sz="900" b="1" dirty="0">
            <a:solidFill>
              <a:sysClr val="windowText" lastClr="000000"/>
            </a:solidFill>
            <a:latin typeface="Book Antiqua" panose="02040602050305030304" pitchFamily="18" charset="0"/>
          </a:endParaRPr>
        </a:p>
      </cdr:txBody>
    </cdr:sp>
  </cdr:relSizeAnchor>
  <cdr:relSizeAnchor xmlns:cdr="http://schemas.openxmlformats.org/drawingml/2006/chartDrawing">
    <cdr:from>
      <cdr:x>0.41394</cdr:x>
      <cdr:y>0.72917</cdr:y>
    </cdr:from>
    <cdr:to>
      <cdr:x>0.4512</cdr:x>
      <cdr:y>0.86513</cdr:y>
    </cdr:to>
    <cdr:cxnSp macro="">
      <cdr:nvCxnSpPr>
        <cdr:cNvPr id="3" name="Прямая соединительная линия 2"/>
        <cdr:cNvCxnSpPr/>
      </cdr:nvCxnSpPr>
      <cdr:spPr>
        <a:xfrm xmlns:a="http://schemas.openxmlformats.org/drawingml/2006/main" flipH="1">
          <a:off x="1712743" y="1866900"/>
          <a:ext cx="154157" cy="34811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0.30968</cdr:x>
      <cdr:y>0.10526</cdr:y>
    </cdr:from>
    <cdr:to>
      <cdr:x>0.35433</cdr:x>
      <cdr:y>0.21816</cdr:y>
    </cdr:to>
    <cdr:cxnSp macro="">
      <cdr:nvCxnSpPr>
        <cdr:cNvPr id="5" name="Прямая соединительная линия 4"/>
        <cdr:cNvCxnSpPr/>
      </cdr:nvCxnSpPr>
      <cdr:spPr>
        <a:xfrm xmlns:a="http://schemas.openxmlformats.org/drawingml/2006/main">
          <a:off x="1895475" y="609600"/>
          <a:ext cx="273296" cy="653808"/>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cdr:x>
      <cdr:y>0.04888</cdr:y>
    </cdr:from>
    <cdr:to>
      <cdr:x>0.48619</cdr:x>
      <cdr:y>0.15179</cdr:y>
    </cdr:to>
    <cdr:sp macro="" textlink="">
      <cdr:nvSpPr>
        <cdr:cNvPr id="6" name="TextBox 1"/>
        <cdr:cNvSpPr txBox="1"/>
      </cdr:nvSpPr>
      <cdr:spPr>
        <a:xfrm xmlns:a="http://schemas.openxmlformats.org/drawingml/2006/main">
          <a:off x="0" y="125148"/>
          <a:ext cx="2011680" cy="26347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uk-UA" sz="900" b="1" dirty="0" smtClean="0">
              <a:solidFill>
                <a:sysClr val="windowText" lastClr="000000"/>
              </a:solidFill>
              <a:latin typeface="Times New Roman" panose="02020603050405020304" pitchFamily="18" charset="0"/>
              <a:cs typeface="Times New Roman" panose="02020603050405020304" pitchFamily="18" charset="0"/>
            </a:rPr>
            <a:t>Машинобудування –7,9</a:t>
          </a:r>
          <a:r>
            <a:rPr lang="en-US" sz="900" b="1" dirty="0" smtClean="0">
              <a:solidFill>
                <a:sysClr val="windowText" lastClr="000000"/>
              </a:solidFill>
              <a:latin typeface="Times New Roman" panose="02020603050405020304" pitchFamily="18" charset="0"/>
              <a:cs typeface="Times New Roman" panose="02020603050405020304" pitchFamily="18" charset="0"/>
            </a:rPr>
            <a:t> </a:t>
          </a:r>
          <a:r>
            <a:rPr lang="uk-UA" sz="900" b="1" dirty="0" smtClean="0">
              <a:solidFill>
                <a:sysClr val="windowText" lastClr="000000"/>
              </a:solidFill>
              <a:latin typeface="Times New Roman" panose="02020603050405020304" pitchFamily="18" charset="0"/>
              <a:cs typeface="Times New Roman" panose="02020603050405020304" pitchFamily="18" charset="0"/>
            </a:rPr>
            <a:t>%</a:t>
          </a:r>
          <a:endParaRPr lang="ru-RU" sz="900" b="1" dirty="0">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3.14187E-5</cdr:x>
      <cdr:y>0.13636</cdr:y>
    </cdr:from>
    <cdr:to>
      <cdr:x>0.24678</cdr:x>
      <cdr:y>0.25</cdr:y>
    </cdr:to>
    <cdr:sp macro="" textlink="">
      <cdr:nvSpPr>
        <cdr:cNvPr id="7" name="TextBox 1"/>
        <cdr:cNvSpPr txBox="1"/>
      </cdr:nvSpPr>
      <cdr:spPr>
        <a:xfrm xmlns:a="http://schemas.openxmlformats.org/drawingml/2006/main">
          <a:off x="130" y="349125"/>
          <a:ext cx="1020950" cy="29095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uk-UA" sz="900" b="1" dirty="0" smtClean="0">
              <a:solidFill>
                <a:sysClr val="windowText" lastClr="000000"/>
              </a:solidFill>
              <a:latin typeface="Book Antiqua" panose="02040602050305030304" pitchFamily="18" charset="0"/>
            </a:rPr>
            <a:t>Металургійне виробництво – </a:t>
          </a:r>
        </a:p>
        <a:p xmlns:a="http://schemas.openxmlformats.org/drawingml/2006/main">
          <a:pPr algn="ctr"/>
          <a:r>
            <a:rPr lang="uk-UA" sz="900" b="1" dirty="0" smtClean="0">
              <a:solidFill>
                <a:sysClr val="windowText" lastClr="000000"/>
              </a:solidFill>
              <a:latin typeface="Book Antiqua" panose="02040602050305030304" pitchFamily="18" charset="0"/>
            </a:rPr>
            <a:t>15,3</a:t>
          </a:r>
          <a:r>
            <a:rPr lang="en-US" sz="900" b="1" dirty="0" smtClean="0">
              <a:solidFill>
                <a:sysClr val="windowText" lastClr="000000"/>
              </a:solidFill>
              <a:latin typeface="Book Antiqua" panose="02040602050305030304" pitchFamily="18" charset="0"/>
            </a:rPr>
            <a:t> </a:t>
          </a:r>
          <a:r>
            <a:rPr lang="uk-UA" sz="900" b="1" dirty="0" smtClean="0">
              <a:solidFill>
                <a:sysClr val="windowText" lastClr="000000"/>
              </a:solidFill>
              <a:latin typeface="Book Antiqua" panose="02040602050305030304" pitchFamily="18" charset="0"/>
            </a:rPr>
            <a:t>%</a:t>
          </a:r>
          <a:endParaRPr lang="ru-RU" sz="900" b="1" dirty="0">
            <a:solidFill>
              <a:sysClr val="windowText" lastClr="000000"/>
            </a:solidFill>
            <a:latin typeface="Book Antiqua" panose="02040602050305030304" pitchFamily="18" charset="0"/>
          </a:endParaRPr>
        </a:p>
      </cdr:txBody>
    </cdr:sp>
  </cdr:relSizeAnchor>
  <cdr:relSizeAnchor xmlns:cdr="http://schemas.openxmlformats.org/drawingml/2006/chartDrawing">
    <cdr:from>
      <cdr:x>0</cdr:x>
      <cdr:y>0.60227</cdr:y>
    </cdr:from>
    <cdr:to>
      <cdr:x>0.23941</cdr:x>
      <cdr:y>0.70455</cdr:y>
    </cdr:to>
    <cdr:sp macro="" textlink="">
      <cdr:nvSpPr>
        <cdr:cNvPr id="8" name="TextBox 1"/>
        <cdr:cNvSpPr txBox="1"/>
      </cdr:nvSpPr>
      <cdr:spPr>
        <a:xfrm xmlns:a="http://schemas.openxmlformats.org/drawingml/2006/main">
          <a:off x="0" y="1542004"/>
          <a:ext cx="990600" cy="26186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uk-UA" sz="900" b="1" dirty="0" smtClean="0">
              <a:solidFill>
                <a:sysClr val="windowText" lastClr="000000"/>
              </a:solidFill>
              <a:latin typeface="Times New Roman" panose="02020603050405020304" pitchFamily="18" charset="0"/>
              <a:cs typeface="Times New Roman" panose="02020603050405020304" pitchFamily="18" charset="0"/>
            </a:rPr>
            <a:t>Легка промисловість – 1,1</a:t>
          </a:r>
          <a:r>
            <a:rPr lang="en-US" sz="900" b="1" dirty="0" smtClean="0">
              <a:solidFill>
                <a:sysClr val="windowText" lastClr="000000"/>
              </a:solidFill>
              <a:latin typeface="Times New Roman" panose="02020603050405020304" pitchFamily="18" charset="0"/>
              <a:cs typeface="Times New Roman" panose="02020603050405020304" pitchFamily="18" charset="0"/>
            </a:rPr>
            <a:t> </a:t>
          </a:r>
          <a:r>
            <a:rPr lang="uk-UA" sz="900" b="1" dirty="0" smtClean="0">
              <a:solidFill>
                <a:sysClr val="windowText" lastClr="000000"/>
              </a:solidFill>
              <a:latin typeface="Times New Roman" panose="02020603050405020304" pitchFamily="18" charset="0"/>
              <a:cs typeface="Times New Roman" panose="02020603050405020304" pitchFamily="18" charset="0"/>
            </a:rPr>
            <a:t>%</a:t>
          </a:r>
          <a:endParaRPr lang="ru-RU" sz="900" b="1" dirty="0">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0.22581</cdr:x>
      <cdr:y>0.81845</cdr:y>
    </cdr:from>
    <cdr:to>
      <cdr:x>0.58065</cdr:x>
      <cdr:y>0.97728</cdr:y>
    </cdr:to>
    <cdr:sp macro="" textlink="">
      <cdr:nvSpPr>
        <cdr:cNvPr id="9" name="TextBox 1"/>
        <cdr:cNvSpPr txBox="1"/>
      </cdr:nvSpPr>
      <cdr:spPr>
        <a:xfrm xmlns:a="http://schemas.openxmlformats.org/drawingml/2006/main">
          <a:off x="934325" y="2095501"/>
          <a:ext cx="1468207" cy="40665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uk-UA" sz="900" b="1" dirty="0" smtClean="0">
              <a:solidFill>
                <a:sysClr val="windowText" lastClr="000000"/>
              </a:solidFill>
              <a:latin typeface="Times New Roman" panose="02020603050405020304" pitchFamily="18" charset="0"/>
              <a:cs typeface="Times New Roman" panose="02020603050405020304" pitchFamily="18" charset="0"/>
            </a:rPr>
            <a:t>Виробництво харчових продуктів – 32,6</a:t>
          </a:r>
          <a:r>
            <a:rPr lang="en-US" sz="900" b="1" dirty="0" smtClean="0">
              <a:solidFill>
                <a:sysClr val="windowText" lastClr="000000"/>
              </a:solidFill>
              <a:latin typeface="Times New Roman" panose="02020603050405020304" pitchFamily="18" charset="0"/>
              <a:cs typeface="Times New Roman" panose="02020603050405020304" pitchFamily="18" charset="0"/>
            </a:rPr>
            <a:t> </a:t>
          </a:r>
          <a:r>
            <a:rPr lang="uk-UA" sz="900" b="1" dirty="0" smtClean="0">
              <a:solidFill>
                <a:sysClr val="windowText" lastClr="000000"/>
              </a:solidFill>
              <a:latin typeface="Times New Roman" panose="02020603050405020304" pitchFamily="18" charset="0"/>
              <a:cs typeface="Times New Roman" panose="02020603050405020304" pitchFamily="18" charset="0"/>
            </a:rPr>
            <a:t>% </a:t>
          </a:r>
          <a:endParaRPr lang="ru-RU" sz="900" b="1" dirty="0">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0.72192</cdr:x>
      <cdr:y>0.29545</cdr:y>
    </cdr:from>
    <cdr:to>
      <cdr:x>1</cdr:x>
      <cdr:y>0.42244</cdr:y>
    </cdr:to>
    <cdr:sp macro="" textlink="">
      <cdr:nvSpPr>
        <cdr:cNvPr id="10" name="TextBox 1"/>
        <cdr:cNvSpPr txBox="1"/>
      </cdr:nvSpPr>
      <cdr:spPr>
        <a:xfrm xmlns:a="http://schemas.openxmlformats.org/drawingml/2006/main">
          <a:off x="2987040" y="756447"/>
          <a:ext cx="1150620" cy="32513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uk-UA" sz="900" b="1" dirty="0" smtClean="0">
              <a:solidFill>
                <a:sysClr val="windowText" lastClr="000000"/>
              </a:solidFill>
              <a:latin typeface="Times New Roman" panose="02020603050405020304" pitchFamily="18" charset="0"/>
              <a:cs typeface="Times New Roman" panose="02020603050405020304" pitchFamily="18" charset="0"/>
            </a:rPr>
            <a:t>Виробництво неметалевої мінеральної продукції – 4</a:t>
          </a:r>
          <a:r>
            <a:rPr lang="en-US" sz="900" b="1" dirty="0" smtClean="0">
              <a:solidFill>
                <a:sysClr val="windowText" lastClr="000000"/>
              </a:solidFill>
              <a:latin typeface="Times New Roman" panose="02020603050405020304" pitchFamily="18" charset="0"/>
              <a:cs typeface="Times New Roman" panose="02020603050405020304" pitchFamily="18" charset="0"/>
            </a:rPr>
            <a:t> </a:t>
          </a:r>
          <a:r>
            <a:rPr lang="uk-UA" sz="900" b="1" dirty="0" smtClean="0">
              <a:solidFill>
                <a:sysClr val="windowText" lastClr="000000"/>
              </a:solidFill>
              <a:latin typeface="Times New Roman" panose="02020603050405020304" pitchFamily="18" charset="0"/>
              <a:cs typeface="Times New Roman" panose="02020603050405020304" pitchFamily="18" charset="0"/>
            </a:rPr>
            <a:t>%</a:t>
          </a:r>
        </a:p>
        <a:p xmlns:a="http://schemas.openxmlformats.org/drawingml/2006/main">
          <a:pPr algn="ctr"/>
          <a:endParaRPr lang="ru-RU" sz="900" b="1" dirty="0">
            <a:solidFill>
              <a:srgbClr val="0070C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0.55825</cdr:x>
      <cdr:y>0.03557</cdr:y>
    </cdr:from>
    <cdr:to>
      <cdr:x>0.96911</cdr:x>
      <cdr:y>0.14807</cdr:y>
    </cdr:to>
    <cdr:sp macro="" textlink="">
      <cdr:nvSpPr>
        <cdr:cNvPr id="11" name="TextBox 1"/>
        <cdr:cNvSpPr txBox="1"/>
      </cdr:nvSpPr>
      <cdr:spPr>
        <a:xfrm xmlns:a="http://schemas.openxmlformats.org/drawingml/2006/main">
          <a:off x="2865383" y="172978"/>
          <a:ext cx="2108861" cy="547102"/>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uk-UA" sz="900" b="1" dirty="0" smtClean="0">
              <a:solidFill>
                <a:sysClr val="windowText" lastClr="000000"/>
              </a:solidFill>
              <a:latin typeface="Times New Roman" panose="02020603050405020304" pitchFamily="18" charset="0"/>
              <a:cs typeface="Times New Roman" panose="02020603050405020304" pitchFamily="18" charset="0"/>
            </a:rPr>
            <a:t>Постачання електроенергії, газу –  31,2%</a:t>
          </a:r>
        </a:p>
      </cdr:txBody>
    </cdr:sp>
  </cdr:relSizeAnchor>
  <cdr:relSizeAnchor xmlns:cdr="http://schemas.openxmlformats.org/drawingml/2006/chartDrawing">
    <cdr:from>
      <cdr:x>0.16022</cdr:x>
      <cdr:y>0.5119</cdr:y>
    </cdr:from>
    <cdr:to>
      <cdr:x>0.26519</cdr:x>
      <cdr:y>0.62202</cdr:y>
    </cdr:to>
    <cdr:cxnSp macro="">
      <cdr:nvCxnSpPr>
        <cdr:cNvPr id="14" name="Прямая соединительная линия 13"/>
        <cdr:cNvCxnSpPr/>
      </cdr:nvCxnSpPr>
      <cdr:spPr>
        <a:xfrm xmlns:a="http://schemas.openxmlformats.org/drawingml/2006/main" flipH="1">
          <a:off x="662940" y="1310640"/>
          <a:ext cx="434340" cy="281940"/>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0.81368</cdr:x>
      <cdr:y>0.79959</cdr:y>
    </cdr:from>
    <cdr:to>
      <cdr:x>0.99183</cdr:x>
      <cdr:y>0.98762</cdr:y>
    </cdr:to>
    <cdr:sp macro="" textlink="">
      <cdr:nvSpPr>
        <cdr:cNvPr id="12" name="TextBox 11"/>
        <cdr:cNvSpPr txBox="1"/>
      </cdr:nvSpPr>
      <cdr:spPr>
        <a:xfrm xmlns:a="http://schemas.openxmlformats.org/drawingml/2006/main">
          <a:off x="4176464" y="3888432"/>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dirty="0"/>
        </a:p>
      </cdr:txBody>
    </cdr:sp>
  </cdr:relSizeAnchor>
  <cdr:relSizeAnchor xmlns:cdr="http://schemas.openxmlformats.org/drawingml/2006/chartDrawing">
    <cdr:from>
      <cdr:x>0.69803</cdr:x>
      <cdr:y>0.65368</cdr:y>
    </cdr:from>
    <cdr:to>
      <cdr:x>0.99079</cdr:x>
      <cdr:y>0.94048</cdr:y>
    </cdr:to>
    <cdr:sp macro="" textlink="">
      <cdr:nvSpPr>
        <cdr:cNvPr id="22" name="TextBox 21"/>
        <cdr:cNvSpPr txBox="1"/>
      </cdr:nvSpPr>
      <cdr:spPr>
        <a:xfrm xmlns:a="http://schemas.openxmlformats.org/drawingml/2006/main">
          <a:off x="2888214" y="1673636"/>
          <a:ext cx="1211346" cy="734284"/>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uk-UA" sz="900" b="1" dirty="0" smtClean="0">
              <a:solidFill>
                <a:sysClr val="windowText" lastClr="000000"/>
              </a:solidFill>
              <a:latin typeface="Times New Roman" panose="02020603050405020304" pitchFamily="18" charset="0"/>
              <a:cs typeface="Times New Roman" panose="02020603050405020304" pitchFamily="18" charset="0"/>
            </a:rPr>
            <a:t>Добувна </a:t>
          </a:r>
        </a:p>
        <a:p xmlns:a="http://schemas.openxmlformats.org/drawingml/2006/main">
          <a:pPr algn="ctr"/>
          <a:r>
            <a:rPr lang="uk-UA" sz="900" b="1" dirty="0" smtClean="0">
              <a:solidFill>
                <a:sysClr val="windowText" lastClr="000000"/>
              </a:solidFill>
              <a:latin typeface="Times New Roman" panose="02020603050405020304" pitchFamily="18" charset="0"/>
              <a:cs typeface="Times New Roman" panose="02020603050405020304" pitchFamily="18" charset="0"/>
            </a:rPr>
            <a:t>промисловість і </a:t>
          </a:r>
        </a:p>
        <a:p xmlns:a="http://schemas.openxmlformats.org/drawingml/2006/main">
          <a:pPr algn="ctr"/>
          <a:r>
            <a:rPr lang="uk-UA" sz="900" b="1" dirty="0" smtClean="0">
              <a:solidFill>
                <a:sysClr val="windowText" lastClr="000000"/>
              </a:solidFill>
              <a:latin typeface="Times New Roman" panose="02020603050405020304" pitchFamily="18" charset="0"/>
              <a:cs typeface="Times New Roman" panose="02020603050405020304" pitchFamily="18" charset="0"/>
            </a:rPr>
            <a:t>розроблення</a:t>
          </a:r>
        </a:p>
        <a:p xmlns:a="http://schemas.openxmlformats.org/drawingml/2006/main">
          <a:pPr algn="ctr"/>
          <a:r>
            <a:rPr lang="uk-UA" sz="900" b="1" dirty="0" smtClean="0">
              <a:solidFill>
                <a:sysClr val="windowText" lastClr="000000"/>
              </a:solidFill>
              <a:latin typeface="Times New Roman" panose="02020603050405020304" pitchFamily="18" charset="0"/>
              <a:cs typeface="Times New Roman" panose="02020603050405020304" pitchFamily="18" charset="0"/>
            </a:rPr>
            <a:t>кар'єрів – 1,7 %</a:t>
          </a:r>
        </a:p>
        <a:p xmlns:a="http://schemas.openxmlformats.org/drawingml/2006/main">
          <a:pPr algn="ctr"/>
          <a:r>
            <a:rPr lang="uk-UA" sz="900" b="1" dirty="0" smtClean="0">
              <a:solidFill>
                <a:srgbClr val="0070C0"/>
              </a:solidFill>
              <a:latin typeface="Times New Roman" panose="02020603050405020304" pitchFamily="18" charset="0"/>
              <a:cs typeface="Times New Roman" panose="02020603050405020304" pitchFamily="18" charset="0"/>
            </a:rPr>
            <a:t>-</a:t>
          </a:r>
          <a:endParaRPr lang="ru-RU" sz="900" b="1" dirty="0">
            <a:solidFill>
              <a:srgbClr val="0070C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0.68877</cdr:x>
      <cdr:y>0.66126</cdr:y>
    </cdr:from>
    <cdr:to>
      <cdr:x>0.76404</cdr:x>
      <cdr:y>0.71807</cdr:y>
    </cdr:to>
    <cdr:cxnSp macro="">
      <cdr:nvCxnSpPr>
        <cdr:cNvPr id="24" name="Прямая соединительная линия 23"/>
        <cdr:cNvCxnSpPr/>
      </cdr:nvCxnSpPr>
      <cdr:spPr>
        <a:xfrm xmlns:a="http://schemas.openxmlformats.org/drawingml/2006/main">
          <a:off x="2849880" y="1693035"/>
          <a:ext cx="311442" cy="145452"/>
        </a:xfrm>
        <a:prstGeom xmlns:a="http://schemas.openxmlformats.org/drawingml/2006/main" prst="line">
          <a:avLst/>
        </a:prstGeom>
        <a:ln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0.01075</cdr:x>
      <cdr:y>0.38636</cdr:y>
    </cdr:from>
    <cdr:to>
      <cdr:x>0.17955</cdr:x>
      <cdr:y>0.55339</cdr:y>
    </cdr:to>
    <cdr:sp macro="" textlink="">
      <cdr:nvSpPr>
        <cdr:cNvPr id="25" name="TextBox 24"/>
        <cdr:cNvSpPr txBox="1"/>
      </cdr:nvSpPr>
      <cdr:spPr>
        <a:xfrm xmlns:a="http://schemas.openxmlformats.org/drawingml/2006/main">
          <a:off x="72008" y="2448272"/>
          <a:ext cx="1130424" cy="105841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dirty="0"/>
        </a:p>
      </cdr:txBody>
    </cdr:sp>
  </cdr:relSizeAnchor>
  <cdr:relSizeAnchor xmlns:cdr="http://schemas.openxmlformats.org/drawingml/2006/chartDrawing">
    <cdr:from>
      <cdr:x>0</cdr:x>
      <cdr:y>0.31818</cdr:y>
    </cdr:from>
    <cdr:to>
      <cdr:x>0.26519</cdr:x>
      <cdr:y>0.57738</cdr:y>
    </cdr:to>
    <cdr:sp macro="" textlink="">
      <cdr:nvSpPr>
        <cdr:cNvPr id="26" name="TextBox 25"/>
        <cdr:cNvSpPr txBox="1"/>
      </cdr:nvSpPr>
      <cdr:spPr>
        <a:xfrm xmlns:a="http://schemas.openxmlformats.org/drawingml/2006/main">
          <a:off x="0" y="814642"/>
          <a:ext cx="1097280" cy="66363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uk-UA" sz="900" b="1" dirty="0" err="1" smtClean="0">
              <a:solidFill>
                <a:sysClr val="windowText" lastClr="000000"/>
              </a:solidFill>
              <a:latin typeface="Times New Roman" panose="02020603050405020304" pitchFamily="18" charset="0"/>
              <a:cs typeface="Times New Roman" panose="02020603050405020304" pitchFamily="18" charset="0"/>
            </a:rPr>
            <a:t>Виготовлення</a:t>
          </a:r>
          <a:r>
            <a:rPr lang="uk-UA" sz="900" b="1" dirty="0" smtClean="0">
              <a:solidFill>
                <a:sysClr val="windowText" lastClr="000000"/>
              </a:solidFill>
              <a:latin typeface="Times New Roman" panose="02020603050405020304" pitchFamily="18" charset="0"/>
              <a:cs typeface="Times New Roman" panose="02020603050405020304" pitchFamily="18" charset="0"/>
            </a:rPr>
            <a:t> виробів з </a:t>
          </a:r>
          <a:r>
            <a:rPr lang="uk-UA" sz="900" b="1" dirty="0" err="1" smtClean="0">
              <a:solidFill>
                <a:sysClr val="windowText" lastClr="000000"/>
              </a:solidFill>
              <a:latin typeface="Times New Roman" panose="02020603050405020304" pitchFamily="18" charset="0"/>
              <a:cs typeface="Times New Roman" panose="02020603050405020304" pitchFamily="18" charset="0"/>
            </a:rPr>
            <a:t>деревини</a:t>
          </a:r>
          <a:r>
            <a:rPr lang="uk-UA" sz="900" b="1" dirty="0" smtClean="0">
              <a:solidFill>
                <a:sysClr val="windowText" lastClr="000000"/>
              </a:solidFill>
              <a:latin typeface="Times New Roman" panose="02020603050405020304" pitchFamily="18" charset="0"/>
              <a:cs typeface="Times New Roman" panose="02020603050405020304" pitchFamily="18" charset="0"/>
            </a:rPr>
            <a:t> – 0,8 %</a:t>
          </a:r>
          <a:endParaRPr lang="ru-RU" sz="900" b="1" dirty="0">
            <a:solidFill>
              <a:sysClr val="windowText" lastClr="000000"/>
            </a:solidFill>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0.20196</cdr:x>
      <cdr:y>0.45133</cdr:y>
    </cdr:from>
    <cdr:to>
      <cdr:x>0.26335</cdr:x>
      <cdr:y>0.46131</cdr:y>
    </cdr:to>
    <cdr:cxnSp macro="">
      <cdr:nvCxnSpPr>
        <cdr:cNvPr id="28" name="Прямая соединительная линия 27"/>
        <cdr:cNvCxnSpPr/>
      </cdr:nvCxnSpPr>
      <cdr:spPr>
        <a:xfrm xmlns:a="http://schemas.openxmlformats.org/drawingml/2006/main">
          <a:off x="835647" y="1155551"/>
          <a:ext cx="254013" cy="25549"/>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0.72481</cdr:x>
      <cdr:y>0.41369</cdr:y>
    </cdr:from>
    <cdr:to>
      <cdr:x>0.7698</cdr:x>
      <cdr:y>0.46543</cdr:y>
    </cdr:to>
    <cdr:cxnSp macro="">
      <cdr:nvCxnSpPr>
        <cdr:cNvPr id="21" name="Прямая соединительная линия 20"/>
        <cdr:cNvCxnSpPr/>
      </cdr:nvCxnSpPr>
      <cdr:spPr>
        <a:xfrm xmlns:a="http://schemas.openxmlformats.org/drawingml/2006/main" flipH="1">
          <a:off x="2999020" y="1059180"/>
          <a:ext cx="186140" cy="132477"/>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0.66902</cdr:x>
      <cdr:y>0.16048</cdr:y>
    </cdr:from>
    <cdr:to>
      <cdr:x>0.71777</cdr:x>
      <cdr:y>0.27128</cdr:y>
    </cdr:to>
    <cdr:cxnSp macro="">
      <cdr:nvCxnSpPr>
        <cdr:cNvPr id="27" name="Прямая соединительная линия 26"/>
        <cdr:cNvCxnSpPr/>
      </cdr:nvCxnSpPr>
      <cdr:spPr>
        <a:xfrm xmlns:a="http://schemas.openxmlformats.org/drawingml/2006/main" flipH="1">
          <a:off x="2768192" y="410882"/>
          <a:ext cx="201693" cy="283687"/>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0.17902</cdr:x>
      <cdr:y>0.26362</cdr:y>
    </cdr:from>
    <cdr:to>
      <cdr:x>0.27072</cdr:x>
      <cdr:y>0.33036</cdr:y>
    </cdr:to>
    <cdr:cxnSp macro="">
      <cdr:nvCxnSpPr>
        <cdr:cNvPr id="29" name="Прямая соединительная линия 28"/>
        <cdr:cNvCxnSpPr/>
      </cdr:nvCxnSpPr>
      <cdr:spPr>
        <a:xfrm xmlns:a="http://schemas.openxmlformats.org/drawingml/2006/main">
          <a:off x="740738" y="674943"/>
          <a:ext cx="379402" cy="170877"/>
        </a:xfrm>
        <a:prstGeom xmlns:a="http://schemas.openxmlformats.org/drawingml/2006/main" prst="line">
          <a:avLst/>
        </a:prstGeom>
        <a:ln xmlns:a="http://schemas.openxmlformats.org/drawingml/2006/main">
          <a:solidFill>
            <a:schemeClr val="tx1"/>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0.7035</cdr:x>
      <cdr:y>0.57143</cdr:y>
    </cdr:from>
    <cdr:to>
      <cdr:x>0.80847</cdr:x>
      <cdr:y>0.61905</cdr:y>
    </cdr:to>
    <cdr:cxnSp macro="">
      <cdr:nvCxnSpPr>
        <cdr:cNvPr id="34" name="Прямая соединительная линия 33"/>
        <cdr:cNvCxnSpPr/>
      </cdr:nvCxnSpPr>
      <cdr:spPr>
        <a:xfrm xmlns:a="http://schemas.openxmlformats.org/drawingml/2006/main">
          <a:off x="2910844" y="1463044"/>
          <a:ext cx="434330" cy="121922"/>
        </a:xfrm>
        <a:prstGeom xmlns:a="http://schemas.openxmlformats.org/drawingml/2006/main" prst="line">
          <a:avLst/>
        </a:prstGeom>
        <a:ln xmlns:a="http://schemas.openxmlformats.org/drawingml/2006/mai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0.25194</cdr:x>
      <cdr:y>0.0216</cdr:y>
    </cdr:from>
    <cdr:to>
      <cdr:x>0.62638</cdr:x>
      <cdr:y>0.2466</cdr:y>
    </cdr:to>
    <cdr:sp macro="" textlink="">
      <cdr:nvSpPr>
        <cdr:cNvPr id="2" name="TextBox 1"/>
        <cdr:cNvSpPr txBox="1"/>
      </cdr:nvSpPr>
      <cdr:spPr>
        <a:xfrm xmlns:a="http://schemas.openxmlformats.org/drawingml/2006/main">
          <a:off x="1535832" y="87784"/>
          <a:ext cx="2282552"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a:p>
      </cdr:txBody>
    </cdr:sp>
  </cdr:relSizeAnchor>
  <cdr:relSizeAnchor xmlns:cdr="http://schemas.openxmlformats.org/drawingml/2006/chartDrawing">
    <cdr:from>
      <cdr:x>0.20058</cdr:x>
      <cdr:y>0.00731</cdr:y>
    </cdr:from>
    <cdr:to>
      <cdr:x>0.7912</cdr:x>
      <cdr:y>0.13134</cdr:y>
    </cdr:to>
    <cdr:sp macro="" textlink="">
      <cdr:nvSpPr>
        <cdr:cNvPr id="3" name="TextBox 2"/>
        <cdr:cNvSpPr txBox="1"/>
      </cdr:nvSpPr>
      <cdr:spPr>
        <a:xfrm xmlns:a="http://schemas.openxmlformats.org/drawingml/2006/main">
          <a:off x="885304" y="21208"/>
          <a:ext cx="2606818" cy="359877"/>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a:r>
            <a:rPr lang="uk-UA" sz="1000" b="1" dirty="0" smtClean="0">
              <a:latin typeface="Times New Roman" panose="02020603050405020304" pitchFamily="18" charset="0"/>
              <a:cs typeface="Times New Roman" panose="02020603050405020304" pitchFamily="18" charset="0"/>
            </a:rPr>
            <a:t>Індекси промислової продукції,%</a:t>
          </a:r>
          <a:endParaRPr lang="ru-RU" sz="1000" b="1" dirty="0">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4ED0E-2118-443C-B68A-D3235272E0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2300</TotalTime>
  <Pages>88</Pages>
  <Words>34455</Words>
  <Characters>196399</Characters>
  <Application>Microsoft Office Word</Application>
  <DocSecurity>0</DocSecurity>
  <Lines>1636</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Economist</cp:lastModifiedBy>
  <cp:revision>225</cp:revision>
  <cp:lastPrinted>2020-12-10T09:24:00Z</cp:lastPrinted>
  <dcterms:created xsi:type="dcterms:W3CDTF">2020-11-16T09:10:00Z</dcterms:created>
  <dcterms:modified xsi:type="dcterms:W3CDTF">2020-12-10T13:46:00Z</dcterms:modified>
</cp:coreProperties>
</file>