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1F" w:rsidRPr="003A5B58" w:rsidRDefault="001D301F" w:rsidP="00727AF3">
      <w:pPr>
        <w:tabs>
          <w:tab w:val="left" w:pos="1560"/>
          <w:tab w:val="center" w:pos="4680"/>
          <w:tab w:val="left" w:pos="4962"/>
          <w:tab w:val="left" w:pos="5040"/>
        </w:tabs>
        <w:suppressAutoHyphens/>
        <w:ind w:left="5387"/>
        <w:rPr>
          <w:b/>
          <w:sz w:val="28"/>
          <w:szCs w:val="26"/>
        </w:rPr>
      </w:pPr>
      <w:bookmarkStart w:id="0" w:name="_GoBack"/>
      <w:bookmarkEnd w:id="0"/>
      <w:r w:rsidRPr="003A5B58">
        <w:rPr>
          <w:b/>
          <w:sz w:val="28"/>
          <w:szCs w:val="26"/>
        </w:rPr>
        <w:t xml:space="preserve">ЗАТВЕРДЖЕНО </w:t>
      </w:r>
    </w:p>
    <w:p w:rsidR="001D301F" w:rsidRPr="003A5B58" w:rsidRDefault="001D301F" w:rsidP="003A5B58">
      <w:pPr>
        <w:tabs>
          <w:tab w:val="center" w:pos="4680"/>
          <w:tab w:val="left" w:pos="4962"/>
          <w:tab w:val="left" w:pos="5040"/>
        </w:tabs>
        <w:suppressAutoHyphens/>
        <w:ind w:left="5387"/>
        <w:rPr>
          <w:sz w:val="28"/>
          <w:szCs w:val="28"/>
        </w:rPr>
      </w:pPr>
      <w:r w:rsidRPr="003A5B58">
        <w:rPr>
          <w:sz w:val="28"/>
          <w:szCs w:val="26"/>
        </w:rPr>
        <w:t xml:space="preserve">спільним засіданням </w:t>
      </w:r>
      <w:r w:rsidRPr="003A5B58">
        <w:rPr>
          <w:sz w:val="28"/>
          <w:szCs w:val="28"/>
        </w:rPr>
        <w:t xml:space="preserve">керівного </w:t>
      </w:r>
    </w:p>
    <w:p w:rsidR="001D301F" w:rsidRPr="003A5B58" w:rsidRDefault="001D301F" w:rsidP="003A5B58">
      <w:pPr>
        <w:tabs>
          <w:tab w:val="center" w:pos="4680"/>
          <w:tab w:val="left" w:pos="4962"/>
          <w:tab w:val="left" w:pos="5040"/>
        </w:tabs>
        <w:suppressAutoHyphens/>
        <w:ind w:left="5387"/>
        <w:rPr>
          <w:sz w:val="28"/>
          <w:szCs w:val="26"/>
        </w:rPr>
      </w:pPr>
      <w:r w:rsidRPr="003A5B58">
        <w:rPr>
          <w:sz w:val="28"/>
          <w:szCs w:val="28"/>
        </w:rPr>
        <w:t xml:space="preserve">комітету та робочої групи </w:t>
      </w:r>
      <w:r w:rsidR="003A5B58" w:rsidRPr="003A5B58">
        <w:rPr>
          <w:sz w:val="28"/>
          <w:szCs w:val="28"/>
        </w:rPr>
        <w:t xml:space="preserve">з </w:t>
      </w:r>
      <w:r w:rsidRPr="003A5B58">
        <w:rPr>
          <w:sz w:val="28"/>
          <w:szCs w:val="28"/>
        </w:rPr>
        <w:t xml:space="preserve">розробки проектів Стратегії Миколаївської області </w:t>
      </w:r>
    </w:p>
    <w:p w:rsidR="001D301F" w:rsidRPr="003A5B58" w:rsidRDefault="001D301F" w:rsidP="003A5B58">
      <w:pPr>
        <w:tabs>
          <w:tab w:val="left" w:pos="4962"/>
        </w:tabs>
        <w:ind w:left="5387"/>
        <w:rPr>
          <w:sz w:val="28"/>
          <w:szCs w:val="28"/>
        </w:rPr>
      </w:pPr>
      <w:r w:rsidRPr="003A5B58">
        <w:rPr>
          <w:sz w:val="28"/>
          <w:szCs w:val="28"/>
        </w:rPr>
        <w:t xml:space="preserve">на 2021-2027 роки та </w:t>
      </w:r>
    </w:p>
    <w:p w:rsidR="001D301F" w:rsidRPr="003A5B58" w:rsidRDefault="001D301F" w:rsidP="003A5B58">
      <w:pPr>
        <w:tabs>
          <w:tab w:val="left" w:pos="4962"/>
        </w:tabs>
        <w:ind w:left="5387"/>
        <w:rPr>
          <w:sz w:val="28"/>
          <w:szCs w:val="28"/>
        </w:rPr>
      </w:pPr>
      <w:r w:rsidRPr="003A5B58">
        <w:rPr>
          <w:sz w:val="28"/>
          <w:szCs w:val="28"/>
        </w:rPr>
        <w:t xml:space="preserve">плану заходів 2021-2023 роки </w:t>
      </w:r>
    </w:p>
    <w:p w:rsidR="001D301F" w:rsidRPr="003A5B58" w:rsidRDefault="001D301F" w:rsidP="003A5B58">
      <w:pPr>
        <w:tabs>
          <w:tab w:val="left" w:pos="4962"/>
        </w:tabs>
        <w:ind w:left="5387"/>
        <w:rPr>
          <w:sz w:val="28"/>
          <w:szCs w:val="28"/>
        </w:rPr>
      </w:pPr>
      <w:r w:rsidRPr="003A5B58">
        <w:rPr>
          <w:sz w:val="28"/>
          <w:szCs w:val="28"/>
        </w:rPr>
        <w:t>(від 22.05.2019 року)</w:t>
      </w:r>
    </w:p>
    <w:p w:rsidR="001D301F" w:rsidRPr="003A5B58" w:rsidRDefault="001D301F" w:rsidP="003A5B58">
      <w:pPr>
        <w:tabs>
          <w:tab w:val="left" w:pos="0"/>
          <w:tab w:val="center" w:pos="4680"/>
          <w:tab w:val="left" w:pos="5040"/>
        </w:tabs>
        <w:suppressAutoHyphens/>
        <w:rPr>
          <w:b/>
          <w:sz w:val="28"/>
          <w:szCs w:val="26"/>
        </w:rPr>
      </w:pPr>
    </w:p>
    <w:p w:rsidR="009F648C" w:rsidRPr="003A5B58" w:rsidRDefault="009F648C" w:rsidP="00F834CB">
      <w:pPr>
        <w:tabs>
          <w:tab w:val="left" w:pos="0"/>
          <w:tab w:val="center" w:pos="4680"/>
          <w:tab w:val="left" w:pos="5040"/>
        </w:tabs>
        <w:suppressAutoHyphens/>
        <w:jc w:val="center"/>
        <w:rPr>
          <w:b/>
          <w:sz w:val="28"/>
          <w:szCs w:val="26"/>
        </w:rPr>
      </w:pPr>
      <w:r w:rsidRPr="003A5B58">
        <w:rPr>
          <w:b/>
          <w:sz w:val="28"/>
          <w:szCs w:val="26"/>
        </w:rPr>
        <w:t>План-графік</w:t>
      </w:r>
    </w:p>
    <w:p w:rsidR="009F648C" w:rsidRPr="003A5B58" w:rsidRDefault="009F648C" w:rsidP="00F834CB">
      <w:pPr>
        <w:tabs>
          <w:tab w:val="left" w:pos="0"/>
          <w:tab w:val="center" w:pos="4680"/>
          <w:tab w:val="left" w:pos="5040"/>
        </w:tabs>
        <w:suppressAutoHyphens/>
        <w:jc w:val="center"/>
        <w:rPr>
          <w:b/>
          <w:sz w:val="28"/>
          <w:szCs w:val="26"/>
        </w:rPr>
      </w:pPr>
      <w:r w:rsidRPr="003A5B58">
        <w:rPr>
          <w:b/>
          <w:sz w:val="28"/>
          <w:szCs w:val="26"/>
        </w:rPr>
        <w:t xml:space="preserve">етапів з розробки проектів </w:t>
      </w:r>
    </w:p>
    <w:p w:rsidR="009F648C" w:rsidRPr="003A5B58" w:rsidRDefault="009F648C" w:rsidP="00F834CB">
      <w:pPr>
        <w:tabs>
          <w:tab w:val="left" w:pos="0"/>
          <w:tab w:val="center" w:pos="4680"/>
          <w:tab w:val="left" w:pos="5040"/>
        </w:tabs>
        <w:suppressAutoHyphens/>
        <w:jc w:val="center"/>
        <w:rPr>
          <w:b/>
          <w:spacing w:val="-3"/>
          <w:sz w:val="28"/>
          <w:szCs w:val="26"/>
        </w:rPr>
      </w:pPr>
      <w:r w:rsidRPr="003A5B58">
        <w:rPr>
          <w:b/>
          <w:sz w:val="28"/>
          <w:szCs w:val="26"/>
        </w:rPr>
        <w:t xml:space="preserve">Стратегії розвитку Миколаївської області на період до 2027 року  </w:t>
      </w:r>
      <w:r w:rsidRPr="003A5B58">
        <w:rPr>
          <w:b/>
          <w:sz w:val="28"/>
          <w:szCs w:val="26"/>
        </w:rPr>
        <w:br/>
        <w:t>та Плану заходів з її реалізації</w:t>
      </w:r>
      <w:r w:rsidRPr="003A5B58">
        <w:rPr>
          <w:b/>
          <w:spacing w:val="-3"/>
          <w:sz w:val="28"/>
          <w:szCs w:val="26"/>
        </w:rPr>
        <w:t xml:space="preserve"> </w:t>
      </w:r>
      <w:r w:rsidR="00866771">
        <w:rPr>
          <w:b/>
          <w:spacing w:val="-3"/>
          <w:sz w:val="28"/>
          <w:szCs w:val="26"/>
        </w:rPr>
        <w:t>на 2021-2023 роки</w:t>
      </w:r>
    </w:p>
    <w:p w:rsidR="009F648C" w:rsidRPr="003A5B58" w:rsidRDefault="009F648C" w:rsidP="00F834CB">
      <w:pPr>
        <w:tabs>
          <w:tab w:val="left" w:pos="0"/>
          <w:tab w:val="center" w:pos="4680"/>
          <w:tab w:val="left" w:pos="5040"/>
        </w:tabs>
        <w:suppressAutoHyphens/>
        <w:jc w:val="center"/>
        <w:rPr>
          <w:i/>
          <w:spacing w:val="-3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4"/>
        <w:gridCol w:w="8079"/>
      </w:tblGrid>
      <w:tr w:rsidR="00866771" w:rsidRPr="00866771" w:rsidTr="00866771">
        <w:trPr>
          <w:tblHeader/>
        </w:trPr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Терміни</w:t>
            </w:r>
          </w:p>
        </w:tc>
        <w:tc>
          <w:tcPr>
            <w:tcW w:w="8079" w:type="dxa"/>
            <w:vAlign w:val="center"/>
          </w:tcPr>
          <w:p w:rsidR="00866771" w:rsidRPr="00866771" w:rsidRDefault="00866771" w:rsidP="00866771">
            <w:pPr>
              <w:tabs>
                <w:tab w:val="left" w:pos="0"/>
                <w:tab w:val="center" w:pos="4620"/>
                <w:tab w:val="left" w:pos="5040"/>
              </w:tabs>
              <w:suppressAutoHyphens/>
              <w:ind w:left="57" w:right="57"/>
              <w:jc w:val="center"/>
              <w:rPr>
                <w:b/>
                <w:spacing w:val="-3"/>
                <w:sz w:val="26"/>
                <w:szCs w:val="26"/>
              </w:rPr>
            </w:pPr>
            <w:r w:rsidRPr="00866771">
              <w:rPr>
                <w:b/>
                <w:spacing w:val="-3"/>
                <w:sz w:val="26"/>
                <w:szCs w:val="26"/>
              </w:rPr>
              <w:t>Етапи та заходи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лютий -квітень 2019 р.</w:t>
            </w:r>
          </w:p>
        </w:tc>
        <w:tc>
          <w:tcPr>
            <w:tcW w:w="8079" w:type="dxa"/>
            <w:vAlign w:val="center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0. Підготовчий етап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spacing w:val="-3"/>
                <w:sz w:val="26"/>
                <w:szCs w:val="26"/>
              </w:rPr>
            </w:pPr>
            <w:r w:rsidRPr="00866771">
              <w:rPr>
                <w:spacing w:val="-3"/>
                <w:sz w:val="26"/>
                <w:szCs w:val="26"/>
                <w:u w:val="single"/>
              </w:rPr>
              <w:t>Прийняття рішення</w:t>
            </w:r>
            <w:r w:rsidRPr="00866771">
              <w:rPr>
                <w:spacing w:val="-3"/>
                <w:sz w:val="26"/>
                <w:szCs w:val="26"/>
              </w:rPr>
              <w:t xml:space="preserve"> обласною радою про початок розроблення регіональної стратегії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spacing w:val="-3"/>
                <w:sz w:val="26"/>
                <w:szCs w:val="26"/>
                <w:lang w:val="ru-RU"/>
              </w:rPr>
            </w:pPr>
            <w:r w:rsidRPr="00866771">
              <w:rPr>
                <w:bCs/>
                <w:spacing w:val="-3"/>
                <w:sz w:val="26"/>
                <w:szCs w:val="26"/>
                <w:u w:val="single"/>
                <w:lang w:val="ru-RU"/>
              </w:rPr>
              <w:t>Оголошення</w:t>
            </w:r>
            <w:r w:rsidRPr="00866771">
              <w:rPr>
                <w:bCs/>
                <w:spacing w:val="-3"/>
                <w:sz w:val="26"/>
                <w:szCs w:val="26"/>
                <w:lang w:val="ru-RU"/>
              </w:rPr>
              <w:t xml:space="preserve"> на офіційному веб-сайті про початок розроблення регіональних стратегій розвитку до 2027 року</w:t>
            </w:r>
          </w:p>
          <w:p w:rsidR="00866771" w:rsidRPr="00866771" w:rsidRDefault="00866771" w:rsidP="00866771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i/>
              </w:rPr>
            </w:pPr>
            <w:r w:rsidRPr="00866771">
              <w:rPr>
                <w:sz w:val="26"/>
                <w:szCs w:val="26"/>
                <w:u w:val="single"/>
              </w:rPr>
              <w:t xml:space="preserve">Утворення </w:t>
            </w:r>
            <w:r w:rsidRPr="00866771">
              <w:rPr>
                <w:sz w:val="26"/>
                <w:szCs w:val="26"/>
              </w:rPr>
              <w:t>робочої групи та керівного комітету, визначення головного розробника</w:t>
            </w:r>
            <w:r>
              <w:rPr>
                <w:sz w:val="26"/>
                <w:szCs w:val="26"/>
              </w:rPr>
              <w:t xml:space="preserve"> (</w:t>
            </w:r>
            <w:r w:rsidRPr="00866771">
              <w:rPr>
                <w:i/>
              </w:rPr>
              <w:t>Розпорядження голови ОДА про уповноваження Керівного Комітету розробити Стратегію</w:t>
            </w:r>
            <w:r>
              <w:rPr>
                <w:i/>
              </w:rPr>
              <w:t>)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травень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1. Засідання Керівного к</w:t>
            </w:r>
            <w:r w:rsidRPr="00866771">
              <w:rPr>
                <w:b/>
                <w:sz w:val="26"/>
                <w:szCs w:val="26"/>
              </w:rPr>
              <w:t>омітету</w:t>
            </w:r>
            <w:r w:rsidRPr="00866771">
              <w:rPr>
                <w:b/>
                <w:bCs/>
                <w:sz w:val="26"/>
                <w:szCs w:val="26"/>
              </w:rPr>
              <w:t xml:space="preserve"> та Робочої групи: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Ознайомлення з методологією стратегічного планування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Затвердження плану-графіку з розробки Стратегії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Надання старту з організації процесу збору даних та проведення аналізу соціально-економічного розвитку регіону, основних тенденцій та проблем 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травень-червень</w:t>
            </w:r>
          </w:p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2. Проведення стратегічного аналізу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Організація процесу збору даних та проведення аналізу і опису основних тенденцій та проблем соціально-економічного розвитку регіону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червень</w:t>
            </w:r>
          </w:p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3. Засідання Керівного к</w:t>
            </w:r>
            <w:r w:rsidRPr="00866771">
              <w:rPr>
                <w:b/>
                <w:sz w:val="26"/>
                <w:szCs w:val="26"/>
              </w:rPr>
              <w:t>омітету</w:t>
            </w:r>
            <w:r w:rsidRPr="00866771">
              <w:rPr>
                <w:b/>
                <w:bCs/>
                <w:sz w:val="26"/>
                <w:szCs w:val="26"/>
              </w:rPr>
              <w:t xml:space="preserve"> та Робочої групи: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Презентація та обговорення результатів соціально-економічного аналізу </w:t>
            </w:r>
            <w:r w:rsidRPr="00866771">
              <w:rPr>
                <w:sz w:val="26"/>
                <w:szCs w:val="26"/>
                <w:lang w:val="ru-RU"/>
              </w:rPr>
              <w:t xml:space="preserve">області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Визначення порівняльних переваг, викликів та ризиків для проведення SWOT – аналізу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червень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4. Розробка елементів Стратегії: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Проведення аналізу порівняльних переваг, викликів та ризиків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 Розробка SWOT-матриці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Формулювання сценаріїв розвитку та стратегічного бачення 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липень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5. Засідання Керівного к</w:t>
            </w:r>
            <w:r w:rsidRPr="00866771">
              <w:rPr>
                <w:b/>
                <w:sz w:val="26"/>
                <w:szCs w:val="26"/>
              </w:rPr>
              <w:t>омітету</w:t>
            </w:r>
            <w:r w:rsidRPr="00866771">
              <w:rPr>
                <w:b/>
                <w:bCs/>
                <w:sz w:val="26"/>
                <w:szCs w:val="26"/>
              </w:rPr>
              <w:t xml:space="preserve"> та Робочої групи: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Презентація SWOT-матриці, порівняльних переваг, викликів та ризиків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Визначення пріоритетів смарт-спеціалізації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b/>
                <w:bCs/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Підготовка проекту структури стратегічних цілей, напрямів та </w:t>
            </w:r>
            <w:r w:rsidRPr="00866771">
              <w:rPr>
                <w:sz w:val="26"/>
                <w:szCs w:val="26"/>
              </w:rPr>
              <w:lastRenderedPageBreak/>
              <w:t>завдань Стратегії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lastRenderedPageBreak/>
              <w:t>серпень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 xml:space="preserve">6. Робота над формуванням проекту Стратегії </w:t>
            </w:r>
            <w:r w:rsidRPr="00866771">
              <w:rPr>
                <w:bCs/>
                <w:sz w:val="26"/>
                <w:szCs w:val="26"/>
              </w:rPr>
              <w:t>(а</w:t>
            </w:r>
            <w:r w:rsidRPr="00866771">
              <w:rPr>
                <w:sz w:val="26"/>
                <w:szCs w:val="26"/>
              </w:rPr>
              <w:t>наліз ресурсного забезпечення впровадження Стратегії, розробка тексту Стратегії)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серпень – вересень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 xml:space="preserve">7. Здійснення стратегічної екологічної оцінки проекту Стратегії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bCs/>
                <w:sz w:val="26"/>
                <w:szCs w:val="26"/>
              </w:rPr>
            </w:pPr>
            <w:r w:rsidRPr="00866771">
              <w:rPr>
                <w:bCs/>
                <w:sz w:val="26"/>
                <w:szCs w:val="26"/>
              </w:rPr>
              <w:t>Подання заяви про визначення обсягу стратегічної екологічної оцінки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bCs/>
                <w:sz w:val="26"/>
                <w:szCs w:val="26"/>
              </w:rPr>
            </w:pPr>
            <w:r w:rsidRPr="00866771">
              <w:rPr>
                <w:bCs/>
                <w:sz w:val="26"/>
                <w:szCs w:val="26"/>
              </w:rPr>
              <w:t>Складання звіту про стратегічну екологічну оцінку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b/>
                <w:bCs/>
                <w:sz w:val="26"/>
                <w:szCs w:val="26"/>
              </w:rPr>
            </w:pPr>
            <w:r w:rsidRPr="00866771">
              <w:rPr>
                <w:bCs/>
                <w:sz w:val="26"/>
                <w:szCs w:val="26"/>
              </w:rPr>
              <w:t>Коригування проекту Стратегії відповідно до звіту про стратегічну екологічну оцінку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вересень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8. Засідання Керівного к</w:t>
            </w:r>
            <w:r w:rsidRPr="00866771">
              <w:rPr>
                <w:b/>
                <w:sz w:val="26"/>
                <w:szCs w:val="26"/>
              </w:rPr>
              <w:t>омітету</w:t>
            </w:r>
            <w:r w:rsidRPr="00866771">
              <w:rPr>
                <w:b/>
                <w:bCs/>
                <w:sz w:val="26"/>
                <w:szCs w:val="26"/>
              </w:rPr>
              <w:t xml:space="preserve"> та Робочої групи: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Презентація та обговорення проекту Стратегії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Оголошення щодо підготовки та збору  проектів до Плану заходів на 2021-2023 роки з реалізації Стратегії 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Визначення критеріїв відбору проектів для Плану заходів на 2021-2023 роки з реалізації Стратегії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вересень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 xml:space="preserve">9. Проведення громадських обговорень проекту Стратегії 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жовтень-листопад 2019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tabs>
                <w:tab w:val="left" w:pos="556"/>
              </w:tabs>
              <w:autoSpaceDE w:val="0"/>
              <w:autoSpaceDN w:val="0"/>
              <w:adjustRightInd w:val="0"/>
              <w:ind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10. Доопрацювання тексту Стратегії з урахуванням внесених пропозицій.</w:t>
            </w:r>
          </w:p>
          <w:p w:rsidR="00866771" w:rsidRPr="00866771" w:rsidRDefault="00866771" w:rsidP="00B66782">
            <w:pPr>
              <w:tabs>
                <w:tab w:val="left" w:pos="556"/>
              </w:tabs>
              <w:autoSpaceDE w:val="0"/>
              <w:autoSpaceDN w:val="0"/>
              <w:adjustRightInd w:val="0"/>
              <w:ind w:right="57"/>
              <w:rPr>
                <w:b/>
                <w:bCs/>
                <w:sz w:val="26"/>
                <w:szCs w:val="26"/>
              </w:rPr>
            </w:pPr>
          </w:p>
          <w:p w:rsidR="00866771" w:rsidRPr="00866771" w:rsidRDefault="00866771" w:rsidP="00B66782">
            <w:pPr>
              <w:tabs>
                <w:tab w:val="left" w:pos="556"/>
              </w:tabs>
              <w:autoSpaceDE w:val="0"/>
              <w:autoSpaceDN w:val="0"/>
              <w:adjustRightInd w:val="0"/>
              <w:ind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Розгляд та затвердження на черговій сесії обласної ради Стратегії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грудень 2019 р. – січень 2020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11. Збір (мобілізація) проектних ідей до Плану заходів на 2021-2023 роки з реалізації Стратегії: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Аналіз мобілізованих проектних ідей на відповідність до визначених критеріїв відбору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Створення матриці проектних ідей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лютий 2020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 xml:space="preserve">12. Засідання робочих (експертних) груп </w:t>
            </w:r>
          </w:p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Розгляд  переліку технічних завдань (ТЗ) на проекти регіонального розвитку, структурованих відповідно до завдань та тематики програм Плану заходів 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лютий-березень 2020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13. Розробка Плану заходів на 2021-2023 роки з реалізації Стратегії:</w:t>
            </w:r>
          </w:p>
          <w:p w:rsidR="00866771" w:rsidRPr="00866771" w:rsidRDefault="00866771" w:rsidP="00B66782">
            <w:pPr>
              <w:numPr>
                <w:ilvl w:val="0"/>
                <w:numId w:val="2"/>
              </w:numPr>
              <w:tabs>
                <w:tab w:val="left" w:pos="556"/>
              </w:tabs>
              <w:autoSpaceDE w:val="0"/>
              <w:autoSpaceDN w:val="0"/>
              <w:adjustRightInd w:val="0"/>
              <w:ind w:left="253" w:right="57" w:firstLine="0"/>
              <w:jc w:val="both"/>
              <w:rPr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 xml:space="preserve">Викладення інформації у логічній послідовності, планування фінансових ресурсів, визначення часових рамок проектів і їх узгодження, розробка документу «Проект </w:t>
            </w:r>
            <w:r w:rsidRPr="00866771">
              <w:rPr>
                <w:bCs/>
                <w:sz w:val="26"/>
                <w:szCs w:val="26"/>
              </w:rPr>
              <w:t>заходів на 2021-2023 роки з реалізації Стратегії</w:t>
            </w:r>
            <w:r w:rsidRPr="00866771">
              <w:rPr>
                <w:sz w:val="26"/>
                <w:szCs w:val="26"/>
              </w:rPr>
              <w:t>»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квітень 2020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 xml:space="preserve">14. Презентація та обговорення плану реалізації стратегії на засіданні Керівного </w:t>
            </w:r>
            <w:r w:rsidRPr="00866771">
              <w:rPr>
                <w:b/>
                <w:sz w:val="26"/>
                <w:szCs w:val="26"/>
              </w:rPr>
              <w:t>Комітету</w:t>
            </w:r>
            <w:r w:rsidRPr="00866771">
              <w:rPr>
                <w:b/>
                <w:bCs/>
                <w:sz w:val="26"/>
                <w:szCs w:val="26"/>
              </w:rPr>
              <w:t xml:space="preserve"> та Робочої групи 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квітень- травень 2020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15. Доопрацювання Плану</w:t>
            </w:r>
          </w:p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sz w:val="26"/>
                <w:szCs w:val="26"/>
              </w:rPr>
              <w:t>Збір і опрацювання пропозицій та розробка кінцевого тексту плану реалізації стратегії</w:t>
            </w:r>
          </w:p>
        </w:tc>
      </w:tr>
      <w:tr w:rsidR="00866771" w:rsidRPr="00866771" w:rsidTr="00866771">
        <w:tc>
          <w:tcPr>
            <w:tcW w:w="2184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червень 2020 р.</w:t>
            </w:r>
          </w:p>
        </w:tc>
        <w:tc>
          <w:tcPr>
            <w:tcW w:w="8079" w:type="dxa"/>
          </w:tcPr>
          <w:p w:rsidR="00866771" w:rsidRPr="00866771" w:rsidRDefault="00866771" w:rsidP="00B66782">
            <w:pPr>
              <w:autoSpaceDE w:val="0"/>
              <w:autoSpaceDN w:val="0"/>
              <w:adjustRightInd w:val="0"/>
              <w:ind w:left="57" w:right="57"/>
              <w:rPr>
                <w:b/>
                <w:bCs/>
                <w:sz w:val="26"/>
                <w:szCs w:val="26"/>
              </w:rPr>
            </w:pPr>
            <w:r w:rsidRPr="00866771">
              <w:rPr>
                <w:b/>
                <w:bCs/>
                <w:sz w:val="26"/>
                <w:szCs w:val="26"/>
              </w:rPr>
              <w:t>16. Розгляд на черговій сесії обласної ради та затвердження Плану заходів на 2021-2023 роки з реалізації Стратегії</w:t>
            </w:r>
          </w:p>
        </w:tc>
      </w:tr>
    </w:tbl>
    <w:p w:rsidR="009F648C" w:rsidRPr="003A5B58" w:rsidRDefault="009F648C" w:rsidP="00457465">
      <w:pPr>
        <w:jc w:val="center"/>
        <w:rPr>
          <w:sz w:val="28"/>
          <w:szCs w:val="28"/>
        </w:rPr>
      </w:pPr>
    </w:p>
    <w:sectPr w:rsidR="009F648C" w:rsidRPr="003A5B58" w:rsidSect="009078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851" w:bottom="568" w:left="1418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662" w:rsidRDefault="00994662" w:rsidP="00994662">
      <w:r>
        <w:separator/>
      </w:r>
    </w:p>
  </w:endnote>
  <w:endnote w:type="continuationSeparator" w:id="0">
    <w:p w:rsidR="00994662" w:rsidRDefault="00994662" w:rsidP="0099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62" w:rsidRDefault="0099466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62" w:rsidRDefault="0099466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62" w:rsidRDefault="009946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662" w:rsidRDefault="00994662" w:rsidP="00994662">
      <w:r>
        <w:separator/>
      </w:r>
    </w:p>
  </w:footnote>
  <w:footnote w:type="continuationSeparator" w:id="0">
    <w:p w:rsidR="00994662" w:rsidRDefault="00994662" w:rsidP="00994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62" w:rsidRDefault="0099466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62" w:rsidRDefault="0099466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27AF3" w:rsidRPr="00727AF3">
      <w:rPr>
        <w:noProof/>
        <w:lang w:val="ru-RU"/>
      </w:rPr>
      <w:t>2</w:t>
    </w:r>
    <w:r>
      <w:fldChar w:fldCharType="end"/>
    </w:r>
  </w:p>
  <w:p w:rsidR="00994662" w:rsidRDefault="0099466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62" w:rsidRDefault="0099466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B7653"/>
    <w:multiLevelType w:val="hybridMultilevel"/>
    <w:tmpl w:val="38BA9692"/>
    <w:lvl w:ilvl="0" w:tplc="CF625B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F8B1316"/>
    <w:multiLevelType w:val="hybridMultilevel"/>
    <w:tmpl w:val="141E1D4C"/>
    <w:lvl w:ilvl="0" w:tplc="1304E8A4">
      <w:numFmt w:val="bullet"/>
      <w:lvlText w:val=""/>
      <w:lvlJc w:val="left"/>
      <w:pPr>
        <w:ind w:left="852" w:hanging="492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6700"/>
    <w:rsid w:val="00000459"/>
    <w:rsid w:val="00035540"/>
    <w:rsid w:val="00082526"/>
    <w:rsid w:val="000B44AC"/>
    <w:rsid w:val="000D1B45"/>
    <w:rsid w:val="000D3E59"/>
    <w:rsid w:val="000E1FA9"/>
    <w:rsid w:val="000F1460"/>
    <w:rsid w:val="00113B31"/>
    <w:rsid w:val="00114F6E"/>
    <w:rsid w:val="00116FF2"/>
    <w:rsid w:val="00131896"/>
    <w:rsid w:val="00136ABD"/>
    <w:rsid w:val="001A7A38"/>
    <w:rsid w:val="001A7DC5"/>
    <w:rsid w:val="001D301F"/>
    <w:rsid w:val="0020413B"/>
    <w:rsid w:val="00224F4E"/>
    <w:rsid w:val="00240553"/>
    <w:rsid w:val="00254885"/>
    <w:rsid w:val="002D0E4A"/>
    <w:rsid w:val="002E5AE7"/>
    <w:rsid w:val="002F1056"/>
    <w:rsid w:val="0031713F"/>
    <w:rsid w:val="00367D2E"/>
    <w:rsid w:val="0039030D"/>
    <w:rsid w:val="003A5B58"/>
    <w:rsid w:val="003B695B"/>
    <w:rsid w:val="003C39EB"/>
    <w:rsid w:val="004421CC"/>
    <w:rsid w:val="004530B0"/>
    <w:rsid w:val="00457465"/>
    <w:rsid w:val="00484FD3"/>
    <w:rsid w:val="004B7045"/>
    <w:rsid w:val="00500A9D"/>
    <w:rsid w:val="00520DF8"/>
    <w:rsid w:val="0052312F"/>
    <w:rsid w:val="005468C8"/>
    <w:rsid w:val="0055388B"/>
    <w:rsid w:val="0058345D"/>
    <w:rsid w:val="00596796"/>
    <w:rsid w:val="005B6FD2"/>
    <w:rsid w:val="005F7325"/>
    <w:rsid w:val="0061242E"/>
    <w:rsid w:val="00622ECE"/>
    <w:rsid w:val="006765D6"/>
    <w:rsid w:val="00696585"/>
    <w:rsid w:val="006A4040"/>
    <w:rsid w:val="006A4E61"/>
    <w:rsid w:val="006A536E"/>
    <w:rsid w:val="00727AF3"/>
    <w:rsid w:val="007452E5"/>
    <w:rsid w:val="00770A7B"/>
    <w:rsid w:val="00777C4A"/>
    <w:rsid w:val="00795290"/>
    <w:rsid w:val="007E1972"/>
    <w:rsid w:val="008166FA"/>
    <w:rsid w:val="008356EC"/>
    <w:rsid w:val="00866771"/>
    <w:rsid w:val="0087450A"/>
    <w:rsid w:val="008D7F16"/>
    <w:rsid w:val="0090784D"/>
    <w:rsid w:val="00915B03"/>
    <w:rsid w:val="00934268"/>
    <w:rsid w:val="00956E5C"/>
    <w:rsid w:val="00984AD5"/>
    <w:rsid w:val="00986700"/>
    <w:rsid w:val="00994662"/>
    <w:rsid w:val="009B6668"/>
    <w:rsid w:val="009C3175"/>
    <w:rsid w:val="009F632D"/>
    <w:rsid w:val="009F648C"/>
    <w:rsid w:val="00A436AA"/>
    <w:rsid w:val="00A466EB"/>
    <w:rsid w:val="00AC3D43"/>
    <w:rsid w:val="00AC7B17"/>
    <w:rsid w:val="00AE5A21"/>
    <w:rsid w:val="00B11E2A"/>
    <w:rsid w:val="00B45259"/>
    <w:rsid w:val="00B565E0"/>
    <w:rsid w:val="00B812E6"/>
    <w:rsid w:val="00B871AD"/>
    <w:rsid w:val="00C03D56"/>
    <w:rsid w:val="00C04715"/>
    <w:rsid w:val="00C07532"/>
    <w:rsid w:val="00C13637"/>
    <w:rsid w:val="00C26EC6"/>
    <w:rsid w:val="00C350D6"/>
    <w:rsid w:val="00C410D6"/>
    <w:rsid w:val="00C469B5"/>
    <w:rsid w:val="00C75E8E"/>
    <w:rsid w:val="00C80848"/>
    <w:rsid w:val="00C8085D"/>
    <w:rsid w:val="00CA5A21"/>
    <w:rsid w:val="00CB475D"/>
    <w:rsid w:val="00CE7971"/>
    <w:rsid w:val="00CF6BCD"/>
    <w:rsid w:val="00D2639B"/>
    <w:rsid w:val="00D9614D"/>
    <w:rsid w:val="00D96471"/>
    <w:rsid w:val="00DA4E8E"/>
    <w:rsid w:val="00E46609"/>
    <w:rsid w:val="00E552CF"/>
    <w:rsid w:val="00E57F47"/>
    <w:rsid w:val="00E833C1"/>
    <w:rsid w:val="00E84C07"/>
    <w:rsid w:val="00E957A9"/>
    <w:rsid w:val="00EA6E80"/>
    <w:rsid w:val="00F004EB"/>
    <w:rsid w:val="00F13CBA"/>
    <w:rsid w:val="00F37158"/>
    <w:rsid w:val="00F46957"/>
    <w:rsid w:val="00F641B3"/>
    <w:rsid w:val="00F834CB"/>
    <w:rsid w:val="00FB4170"/>
    <w:rsid w:val="00FD4B63"/>
    <w:rsid w:val="00F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86700"/>
    <w:rPr>
      <w:rFonts w:ascii="Times New Roman" w:eastAsia="Times New Roman" w:hAnsi="Times New Roman"/>
      <w:noProof/>
      <w:sz w:val="24"/>
      <w:szCs w:val="24"/>
      <w:lang w:val="uk-UA"/>
    </w:rPr>
  </w:style>
  <w:style w:type="paragraph" w:styleId="4">
    <w:name w:val="heading 4"/>
    <w:basedOn w:val="a"/>
    <w:link w:val="40"/>
    <w:uiPriority w:val="99"/>
    <w:qFormat/>
    <w:rsid w:val="00986700"/>
    <w:pPr>
      <w:spacing w:before="100" w:beforeAutospacing="1" w:after="100" w:afterAutospacing="1"/>
      <w:outlineLvl w:val="3"/>
    </w:pPr>
    <w:rPr>
      <w:b/>
      <w:bCs/>
      <w:noProof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86700"/>
    <w:rPr>
      <w:rFonts w:ascii="Times New Roman" w:hAnsi="Times New Roman"/>
      <w:b/>
      <w:sz w:val="24"/>
      <w:lang w:val="ru-RU" w:eastAsia="ru-RU"/>
    </w:rPr>
  </w:style>
  <w:style w:type="character" w:styleId="a3">
    <w:name w:val="Strong"/>
    <w:uiPriority w:val="99"/>
    <w:qFormat/>
    <w:rsid w:val="00986700"/>
    <w:rPr>
      <w:rFonts w:cs="Times New Roman"/>
      <w:b/>
    </w:rPr>
  </w:style>
  <w:style w:type="character" w:styleId="a4">
    <w:name w:val="Hyperlink"/>
    <w:uiPriority w:val="99"/>
    <w:rsid w:val="00934268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93426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rsid w:val="00C80848"/>
    <w:pPr>
      <w:spacing w:before="100" w:beforeAutospacing="1" w:after="100" w:afterAutospacing="1"/>
    </w:pPr>
    <w:rPr>
      <w:noProof w:val="0"/>
      <w:lang w:eastAsia="uk-UA"/>
    </w:rPr>
  </w:style>
  <w:style w:type="table" w:styleId="a6">
    <w:name w:val="Table Grid"/>
    <w:basedOn w:val="a1"/>
    <w:uiPriority w:val="99"/>
    <w:rsid w:val="00A4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A466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A466EB"/>
    <w:rPr>
      <w:rFonts w:ascii="Segoe UI" w:hAnsi="Segoe UI"/>
      <w:noProof/>
      <w:sz w:val="18"/>
      <w:lang w:eastAsia="ru-RU"/>
    </w:rPr>
  </w:style>
  <w:style w:type="paragraph" w:styleId="a9">
    <w:name w:val="header"/>
    <w:basedOn w:val="a"/>
    <w:link w:val="aa"/>
    <w:uiPriority w:val="99"/>
    <w:rsid w:val="006765D6"/>
    <w:pPr>
      <w:tabs>
        <w:tab w:val="center" w:pos="4819"/>
        <w:tab w:val="right" w:pos="9639"/>
      </w:tabs>
    </w:pPr>
    <w:rPr>
      <w:rFonts w:ascii="Calibri" w:hAnsi="Calibri"/>
      <w:noProof w:val="0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locked/>
    <w:rsid w:val="006765D6"/>
    <w:rPr>
      <w:rFonts w:ascii="Calibri" w:hAnsi="Calibri"/>
    </w:rPr>
  </w:style>
  <w:style w:type="paragraph" w:styleId="ab">
    <w:name w:val="footer"/>
    <w:basedOn w:val="a"/>
    <w:link w:val="ac"/>
    <w:uiPriority w:val="99"/>
    <w:rsid w:val="006765D6"/>
    <w:pPr>
      <w:tabs>
        <w:tab w:val="center" w:pos="4819"/>
        <w:tab w:val="right" w:pos="9639"/>
      </w:tabs>
    </w:pPr>
    <w:rPr>
      <w:rFonts w:ascii="Calibri" w:hAnsi="Calibri"/>
      <w:noProof w:val="0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locked/>
    <w:rsid w:val="006765D6"/>
    <w:rPr>
      <w:rFonts w:ascii="Calibri" w:hAnsi="Calibri"/>
    </w:rPr>
  </w:style>
  <w:style w:type="character" w:customStyle="1" w:styleId="rvts0">
    <w:name w:val="rvts0"/>
    <w:uiPriority w:val="99"/>
    <w:rsid w:val="00DA4E8E"/>
  </w:style>
  <w:style w:type="character" w:customStyle="1" w:styleId="rvts9">
    <w:name w:val="rvts9"/>
    <w:uiPriority w:val="99"/>
    <w:rsid w:val="00AE5A21"/>
  </w:style>
  <w:style w:type="character" w:customStyle="1" w:styleId="UnresolvedMention">
    <w:name w:val="Unresolved Mention"/>
    <w:uiPriority w:val="99"/>
    <w:semiHidden/>
    <w:rsid w:val="00CA5A21"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rsid w:val="00FE3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07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2609</Words>
  <Characters>1488</Characters>
  <Application>Microsoft Office Word</Application>
  <DocSecurity>0</DocSecurity>
  <Lines>12</Lines>
  <Paragraphs>8</Paragraphs>
  <ScaleCrop>false</ScaleCrop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Самсонюк Катерина Олександрівна</dc:creator>
  <cp:keywords/>
  <dc:description/>
  <cp:lastModifiedBy>Economist</cp:lastModifiedBy>
  <cp:revision>12</cp:revision>
  <dcterms:created xsi:type="dcterms:W3CDTF">2019-04-10T06:05:00Z</dcterms:created>
  <dcterms:modified xsi:type="dcterms:W3CDTF">2019-05-27T12:10:00Z</dcterms:modified>
</cp:coreProperties>
</file>