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39" w:rsidRDefault="00A94E39" w:rsidP="00A94E39">
      <w:pPr>
        <w:pStyle w:val="a3"/>
        <w:jc w:val="center"/>
        <w:rPr>
          <w:lang w:val="uk-UA"/>
        </w:rPr>
      </w:pPr>
      <w:proofErr w:type="gramStart"/>
      <w:r>
        <w:t>ТОВ</w:t>
      </w:r>
      <w:proofErr w:type="gramEnd"/>
      <w:r>
        <w:t xml:space="preserve"> «</w:t>
      </w:r>
      <w:proofErr w:type="spellStart"/>
      <w:r>
        <w:rPr>
          <w:lang w:val="uk-UA"/>
        </w:rPr>
        <w:t>Бреміно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групп</w:t>
      </w:r>
      <w:proofErr w:type="spellEnd"/>
      <w:r>
        <w:t>»</w:t>
      </w:r>
      <w:r>
        <w:rPr>
          <w:lang w:val="uk-UA"/>
        </w:rPr>
        <w:t xml:space="preserve"> - національний логістичний оператор </w:t>
      </w:r>
    </w:p>
    <w:p w:rsidR="00A94E39" w:rsidRPr="00A94E39" w:rsidRDefault="00A94E39" w:rsidP="00A94E39">
      <w:pPr>
        <w:pStyle w:val="a3"/>
        <w:jc w:val="center"/>
        <w:rPr>
          <w:lang w:val="uk-UA"/>
        </w:rPr>
      </w:pPr>
      <w:bookmarkStart w:id="0" w:name="_GoBack"/>
      <w:bookmarkEnd w:id="0"/>
      <w:r>
        <w:rPr>
          <w:lang w:val="uk-UA"/>
        </w:rPr>
        <w:t>в Республіці Білорусь</w:t>
      </w:r>
    </w:p>
    <w:p w:rsidR="00A94E39" w:rsidRDefault="00A94E39" w:rsidP="00A94E39">
      <w:pPr>
        <w:pStyle w:val="a3"/>
        <w:ind w:firstLine="709"/>
        <w:jc w:val="both"/>
      </w:pPr>
    </w:p>
    <w:p w:rsidR="00A94E39" w:rsidRDefault="00A94E39" w:rsidP="00A94E39">
      <w:pPr>
        <w:pStyle w:val="a3"/>
        <w:ind w:firstLine="709"/>
        <w:jc w:val="both"/>
      </w:pPr>
      <w:r>
        <w:t>ООО "</w:t>
      </w:r>
      <w:proofErr w:type="spellStart"/>
      <w:r>
        <w:t>Бремино</w:t>
      </w:r>
      <w:proofErr w:type="spellEnd"/>
      <w:r>
        <w:t xml:space="preserve"> групп»</w:t>
      </w:r>
      <w:r>
        <w:t xml:space="preserve"> это частная компания, определяющая лицо современной складской и таможенной логистики, реализующая масштабные инвестиционные проекты по созданию объектов логистической инфраструктуры. Наша компания является национальным логистическим оператором в Республике Беларусь.</w:t>
      </w:r>
    </w:p>
    <w:p w:rsidR="00A94E39" w:rsidRDefault="00A94E39" w:rsidP="00A94E39">
      <w:pPr>
        <w:pStyle w:val="a3"/>
        <w:ind w:firstLine="709"/>
        <w:jc w:val="both"/>
      </w:pPr>
      <w:r>
        <w:t>ООО "</w:t>
      </w:r>
      <w:proofErr w:type="spellStart"/>
      <w:r>
        <w:t>Бремино</w:t>
      </w:r>
      <w:proofErr w:type="spellEnd"/>
      <w:r>
        <w:t xml:space="preserve"> групп" также является первой частной компанией, которая получила право управлять Особой экономической зоной в Республике Беларусь. Официально зона заработала 22 июня 2019 года. На территории </w:t>
      </w:r>
      <w:r>
        <w:br/>
      </w:r>
      <w:r>
        <w:t>в 230 га будут расположены автомобильный, железнодор</w:t>
      </w:r>
      <w:r>
        <w:t>о</w:t>
      </w:r>
      <w:r>
        <w:t xml:space="preserve">жный и </w:t>
      </w:r>
      <w:proofErr w:type="spellStart"/>
      <w:r>
        <w:t>авиатерминал</w:t>
      </w:r>
      <w:proofErr w:type="spellEnd"/>
      <w:r>
        <w:t>. Вскоре также будет завершена реконструкция взлетно-посадочной полосы международного аэродрома "Орша". Зона предусматривает разделение на 3 сектора: логистический, промышленный и коммерческий. Резиденты ОЭЗ согласно президентскому указу №106 от 21.03.2019 получают льготы, которые создают выгодные условия для ведения бизнеса, в том числе на территории ЕАЭС (Беларусь, Россия, Армения, Казахстан, Кыргызстан).</w:t>
      </w:r>
    </w:p>
    <w:p w:rsidR="00A94E39" w:rsidRDefault="00A94E39" w:rsidP="00A94E39">
      <w:pPr>
        <w:pStyle w:val="a3"/>
        <w:ind w:firstLine="709"/>
        <w:jc w:val="both"/>
      </w:pPr>
      <w:r>
        <w:t xml:space="preserve">Мы также предлагаем </w:t>
      </w:r>
      <w:proofErr w:type="spellStart"/>
      <w:r>
        <w:t>мультимодальные</w:t>
      </w:r>
      <w:proofErr w:type="spellEnd"/>
      <w:r>
        <w:t xml:space="preserve"> транспортные услуги. Компания владеет тремя логистическими комплексами:</w:t>
      </w:r>
    </w:p>
    <w:p w:rsidR="00A94E39" w:rsidRDefault="00A94E39" w:rsidP="00A94E39">
      <w:pPr>
        <w:pStyle w:val="a3"/>
        <w:ind w:firstLine="709"/>
        <w:jc w:val="both"/>
      </w:pPr>
      <w:r>
        <w:t>1) "</w:t>
      </w:r>
      <w:proofErr w:type="spellStart"/>
      <w:r>
        <w:t>Бремино-Брузги</w:t>
      </w:r>
      <w:proofErr w:type="spellEnd"/>
      <w:r>
        <w:t>" (автомобильный терминал со складским помещением площадью 10 000 км</w:t>
      </w:r>
      <w:proofErr w:type="gramStart"/>
      <w:r>
        <w:t>2</w:t>
      </w:r>
      <w:proofErr w:type="gramEnd"/>
      <w:r>
        <w:t>, расположенный рядом с границей ЕС в Гродненской области);</w:t>
      </w:r>
    </w:p>
    <w:p w:rsidR="00A94E39" w:rsidRDefault="00A94E39" w:rsidP="00A94E39">
      <w:pPr>
        <w:pStyle w:val="a3"/>
        <w:ind w:firstLine="709"/>
        <w:jc w:val="both"/>
      </w:pPr>
      <w:r>
        <w:t>2) "</w:t>
      </w:r>
      <w:proofErr w:type="spellStart"/>
      <w:r>
        <w:t>Мультимодальный</w:t>
      </w:r>
      <w:proofErr w:type="spellEnd"/>
      <w:r>
        <w:t xml:space="preserve"> промышленно-логистический комплекс "</w:t>
      </w:r>
      <w:proofErr w:type="spellStart"/>
      <w:r>
        <w:t>Бремино</w:t>
      </w:r>
      <w:proofErr w:type="spellEnd"/>
      <w:r>
        <w:t xml:space="preserve">-Орша" (автомобильный терминал со складским помещением площадью </w:t>
      </w:r>
      <w:r>
        <w:br/>
      </w:r>
      <w:r>
        <w:t>10 000 км</w:t>
      </w:r>
      <w:r w:rsidRPr="00A94E39">
        <w:rPr>
          <w:vertAlign w:val="superscript"/>
        </w:rPr>
        <w:t>2</w:t>
      </w:r>
      <w:r>
        <w:t xml:space="preserve"> (1-ая очередь), расположенный рядом с государственной границей Российской Федерации (140 км до Смоленска); железнодорожный и ави</w:t>
      </w:r>
      <w:proofErr w:type="gramStart"/>
      <w:r>
        <w:t>а-</w:t>
      </w:r>
      <w:proofErr w:type="gramEnd"/>
      <w:r>
        <w:t xml:space="preserve"> терминалы находятся в стадии строительства).</w:t>
      </w:r>
    </w:p>
    <w:p w:rsidR="00A94E39" w:rsidRDefault="00A94E39" w:rsidP="00A94E39">
      <w:pPr>
        <w:pStyle w:val="a3"/>
        <w:ind w:firstLine="709"/>
        <w:jc w:val="both"/>
      </w:pPr>
      <w:r>
        <w:t>3) "</w:t>
      </w:r>
      <w:proofErr w:type="spellStart"/>
      <w:r>
        <w:t>Бремино</w:t>
      </w:r>
      <w:proofErr w:type="spellEnd"/>
      <w:r>
        <w:t xml:space="preserve">-Берестовица" (автомобильный терминал (запуск осенью </w:t>
      </w:r>
      <w:r>
        <w:br/>
      </w:r>
      <w:r>
        <w:t>2019 г.), расположенный рядом с границей ЕС в Гродненской области).</w:t>
      </w:r>
    </w:p>
    <w:p w:rsidR="009E284E" w:rsidRDefault="00A94E39" w:rsidP="00A94E39">
      <w:pPr>
        <w:pStyle w:val="a3"/>
        <w:ind w:firstLine="709"/>
        <w:jc w:val="both"/>
      </w:pPr>
      <w:r>
        <w:t>В дополнение к вышеперечисленным услугам, наша компания также предлагает осуществление упаковки / переупаковки / маркировки украинских товаров, экспортируемых на территорию Республики Беларусь и Российской Федерации.</w:t>
      </w:r>
    </w:p>
    <w:sectPr w:rsidR="009E284E" w:rsidSect="00C00068">
      <w:pgSz w:w="11906" w:h="16838"/>
      <w:pgMar w:top="567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39"/>
    <w:rsid w:val="009E284E"/>
    <w:rsid w:val="00A94E39"/>
    <w:rsid w:val="00C0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E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E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1681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Alexander</cp:lastModifiedBy>
  <cp:revision>1</cp:revision>
  <dcterms:created xsi:type="dcterms:W3CDTF">2020-06-05T11:39:00Z</dcterms:created>
  <dcterms:modified xsi:type="dcterms:W3CDTF">2020-06-05T11:42:00Z</dcterms:modified>
</cp:coreProperties>
</file>